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55651B" w14:textId="77777777" w:rsidR="00DA0FDA" w:rsidRDefault="00DA0FDA" w:rsidP="00DA0FDA">
      <w:r>
        <w:rPr>
          <w:noProof/>
          <w:lang w:val="en-GB" w:eastAsia="en-GB"/>
        </w:rPr>
        <mc:AlternateContent>
          <mc:Choice Requires="wps">
            <w:drawing>
              <wp:anchor distT="0" distB="0" distL="114300" distR="114300" simplePos="0" relativeHeight="251758592" behindDoc="0" locked="0" layoutInCell="1" allowOverlap="1" wp14:anchorId="22AFAD91" wp14:editId="48A258C2">
                <wp:simplePos x="0" y="0"/>
                <wp:positionH relativeFrom="page">
                  <wp:posOffset>274320</wp:posOffset>
                </wp:positionH>
                <wp:positionV relativeFrom="page">
                  <wp:posOffset>457200</wp:posOffset>
                </wp:positionV>
                <wp:extent cx="7223760" cy="223520"/>
                <wp:effectExtent l="0" t="0" r="0" b="5080"/>
                <wp:wrapNone/>
                <wp:docPr id="70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3760" cy="223520"/>
                        </a:xfrm>
                        <a:prstGeom prst="rect">
                          <a:avLst/>
                        </a:prstGeom>
                        <a:solidFill>
                          <a:srgbClr val="D99594"/>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7EF75F06" id="Rectangle 10" o:spid="_x0000_s1026" style="position:absolute;margin-left:21.6pt;margin-top:36pt;width:568.8pt;height:17.6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" fillcolor="#d99594" stroked="f" strokecolor="#4a7ebb" strokeweight="1.5pt">
                <v:shadow color="black" opacity="22938f" offset="0,.74833mm"/>
                <v:textbox inset=",7.2pt,,7.2pt"/>
                <w10:wrap anchorx="page" anchory="page"/>
              </v:rect>
            </w:pict>
          </mc:Fallback>
        </mc:AlternateContent>
      </w:r>
      <w:r>
        <w:rPr>
          <w:noProof/>
          <w:lang w:val="en-GB" w:eastAsia="en-GB"/>
        </w:rPr>
        <mc:AlternateContent>
          <mc:Choice Requires="wpg">
            <w:drawing>
              <wp:anchor distT="0" distB="0" distL="114300" distR="114300" simplePos="0" relativeHeight="251754496" behindDoc="0" locked="0" layoutInCell="1" allowOverlap="1" wp14:anchorId="1733F673" wp14:editId="3F8269CD">
                <wp:simplePos x="0" y="0"/>
                <wp:positionH relativeFrom="column">
                  <wp:posOffset>4629150</wp:posOffset>
                </wp:positionH>
                <wp:positionV relativeFrom="paragraph">
                  <wp:posOffset>-4898390</wp:posOffset>
                </wp:positionV>
                <wp:extent cx="1819275" cy="771525"/>
                <wp:effectExtent l="6350" t="3810" r="3175" b="0"/>
                <wp:wrapNone/>
                <wp:docPr id="71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712" name="Text Box 3"/>
                        <wps:cNvSpPr txBox="1">
                          <a:spLocks noChangeArrowheads="1"/>
                        </wps:cNvSpPr>
                        <wps:spPr bwMode="auto">
                          <a:xfrm>
                            <a:off x="10290" y="1230"/>
                            <a:ext cx="1470"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0677C" w14:textId="77777777" w:rsidR="00E11827" w:rsidRDefault="00E11827" w:rsidP="00DA0FDA">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713" name="AutoShape 4"/>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wps:wsp>
                        <wps:cNvPr id="714" name="Text Box 5"/>
                        <wps:cNvSpPr txBox="1">
                          <a:spLocks noChangeArrowheads="1"/>
                        </wps:cNvSpPr>
                        <wps:spPr bwMode="auto">
                          <a:xfrm>
                            <a:off x="8895" y="1455"/>
                            <a:ext cx="1365"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416E8" w14:textId="77777777" w:rsidR="00E11827" w:rsidRDefault="00E11827" w:rsidP="00DA0FDA">
                              <w:pPr>
                                <w:jc w:val="right"/>
                                <w:rPr>
                                  <w:b/>
                                  <w:color w:val="FFFFFF"/>
                                  <w:sz w:val="32"/>
                                  <w:szCs w:val="32"/>
                                </w:rPr>
                              </w:pPr>
                              <w:r>
                                <w:rPr>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33F673" id="Group 2" o:spid="_x0000_s1026" style="position:absolute;left:0;text-align:left;margin-left:364.5pt;margin-top:-385.7pt;width:143.25pt;height:60.75pt;z-index:251754496" coordorigin="8895,1230" coordsize="2865,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">
                <v:shapetype id="_x0000_t202" coordsize="21600,21600" o:spt="202" path="m,l,21600r21600,l21600,xe">
                  <v:stroke joinstyle="miter"/>
                  <v:path gradientshapeok="t" o:connecttype="rect"/>
                </v:shapetype>
                <v:shape id="Text Box 3" o:spid="_x0000_s1027" type="#_x0000_t202" style="position:absolute;left:10290;top:1230;width:1470;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" filled="f" stroked="f">
                  <v:textbox>
                    <w:txbxContent>
                      <w:p w14:paraId="26D0677C" w14:textId="77777777" w:rsidR="00E11827" w:rsidRDefault="00E11827" w:rsidP="00DA0FDA">
                        <w:pPr>
                          <w:rPr>
                            <w:color w:val="FFFFFF"/>
                            <w:sz w:val="92"/>
                            <w:szCs w:val="92"/>
                          </w:rPr>
                        </w:pPr>
                        <w:r>
                          <w:rPr>
                            <w:color w:val="FFFFFF"/>
                            <w:sz w:val="92"/>
                            <w:szCs w:val="92"/>
                          </w:rPr>
                          <w:t>08</w:t>
                        </w:r>
                      </w:p>
                    </w:txbxContent>
                  </v:textbox>
                </v:shape>
                <v:shapetype id="_x0000_t32" coordsize="21600,21600" o:spt="32" o:oned="t" path="m,l21600,21600e" filled="f">
                  <v:path arrowok="t" fillok="f" o:connecttype="none"/>
                  <o:lock v:ext="edit" shapetype="t"/>
                </v:shapetype>
                <v:shape id="AutoShape 4" o:spid="_x0000_s1028" type="#_x0000_t32" style="position:absolute;left:10290;top:1590;width:0;height:6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" strokecolor="white" strokeweight="1.5pt"/>
                <v:shape id="Text Box 5" o:spid="_x0000_s1029" type="#_x0000_t202" style="position:absolute;left:8895;top:1455;width:1365;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" filled="f" stroked="f">
                  <v:textbox>
                    <w:txbxContent>
                      <w:p w14:paraId="4D9416E8" w14:textId="77777777" w:rsidR="00E11827" w:rsidRDefault="00E11827" w:rsidP="00DA0FDA">
                        <w:pPr>
                          <w:jc w:val="right"/>
                          <w:rPr>
                            <w:b/>
                            <w:color w:val="FFFFFF"/>
                            <w:sz w:val="32"/>
                            <w:szCs w:val="32"/>
                          </w:rPr>
                        </w:pPr>
                        <w:r>
                          <w:rPr>
                            <w:b/>
                            <w:color w:val="FFFFFF"/>
                            <w:sz w:val="32"/>
                            <w:szCs w:val="32"/>
                          </w:rPr>
                          <w:t>Fall</w:t>
                        </w:r>
                      </w:p>
                    </w:txbxContent>
                  </v:textbox>
                </v:shape>
              </v:group>
            </w:pict>
          </mc:Fallback>
        </mc:AlternateContent>
      </w:r>
    </w:p>
    <w:p w14:paraId="5F14ABDA" w14:textId="77777777" w:rsidR="00DA0FDA" w:rsidRDefault="00DA0FDA" w:rsidP="008B76E6"/>
    <w:p w14:paraId="3711AB61" w14:textId="77777777" w:rsidR="00DA0FDA" w:rsidRPr="003F0F19" w:rsidRDefault="007F1D90" w:rsidP="00DA0FDA">
      <w:pPr>
        <w:rPr>
          <w:lang w:val="en-US"/>
        </w:rPr>
      </w:pPr>
      <w:r w:rsidRPr="002244D0">
        <w:rPr>
          <w:rFonts w:ascii="Calibri" w:eastAsia="Calibri" w:hAnsi="Calibri" w:cs="Times New Roman"/>
          <w:noProof/>
          <w:lang w:val="en-GB" w:eastAsia="en-GB"/>
        </w:rPr>
        <w:drawing>
          <wp:anchor distT="0" distB="0" distL="114300" distR="114300" simplePos="0" relativeHeight="251764736" behindDoc="1" locked="0" layoutInCell="1" allowOverlap="1" wp14:anchorId="0921B704" wp14:editId="6D76CA40">
            <wp:simplePos x="0" y="0"/>
            <wp:positionH relativeFrom="margin">
              <wp:posOffset>1552575</wp:posOffset>
            </wp:positionH>
            <wp:positionV relativeFrom="paragraph">
              <wp:posOffset>27940</wp:posOffset>
            </wp:positionV>
            <wp:extent cx="2459990" cy="2362200"/>
            <wp:effectExtent l="0" t="0" r="0" b="0"/>
            <wp:wrapTight wrapText="bothSides">
              <wp:wrapPolygon edited="0">
                <wp:start x="0" y="0"/>
                <wp:lineTo x="0" y="21426"/>
                <wp:lineTo x="21410" y="21426"/>
                <wp:lineTo x="21410"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459990" cy="2362200"/>
                    </a:xfrm>
                    <a:prstGeom prst="rect">
                      <a:avLst/>
                    </a:prstGeom>
                  </pic:spPr>
                </pic:pic>
              </a:graphicData>
            </a:graphic>
            <wp14:sizeRelH relativeFrom="margin">
              <wp14:pctWidth>0</wp14:pctWidth>
            </wp14:sizeRelH>
            <wp14:sizeRelV relativeFrom="margin">
              <wp14:pctHeight>0</wp14:pctHeight>
            </wp14:sizeRelV>
          </wp:anchor>
        </w:drawing>
      </w:r>
    </w:p>
    <w:p w14:paraId="3BE87245" w14:textId="77777777" w:rsidR="00DA0FDA" w:rsidRPr="003F0F19" w:rsidRDefault="00DA0FDA" w:rsidP="00DA0FDA">
      <w:pPr>
        <w:rPr>
          <w:lang w:val="en-US"/>
        </w:rPr>
      </w:pPr>
    </w:p>
    <w:p w14:paraId="5F748639" w14:textId="77777777" w:rsidR="00DA0FDA" w:rsidRPr="003F0F19" w:rsidRDefault="00DA0FDA" w:rsidP="00DA0FDA">
      <w:pPr>
        <w:tabs>
          <w:tab w:val="left" w:pos="7145"/>
        </w:tabs>
        <w:rPr>
          <w:lang w:val="en-US"/>
        </w:rPr>
      </w:pPr>
      <w:r>
        <w:rPr>
          <w:lang w:val="en-US"/>
        </w:rPr>
        <w:tab/>
      </w:r>
    </w:p>
    <w:p w14:paraId="144E2BA6" w14:textId="77777777" w:rsidR="00DA0FDA" w:rsidRPr="003F0F19" w:rsidRDefault="00DA0FDA" w:rsidP="00DA0FDA">
      <w:pPr>
        <w:tabs>
          <w:tab w:val="left" w:pos="7940"/>
        </w:tabs>
        <w:rPr>
          <w:lang w:val="en-US"/>
        </w:rPr>
      </w:pPr>
      <w:r>
        <w:rPr>
          <w:lang w:val="en-US"/>
        </w:rPr>
        <w:tab/>
      </w:r>
    </w:p>
    <w:p w14:paraId="15ED4B36" w14:textId="77777777" w:rsidR="00DA0FDA" w:rsidRPr="003F0F19" w:rsidRDefault="00DA0FDA" w:rsidP="00DA0FDA">
      <w:pPr>
        <w:jc w:val="right"/>
        <w:rPr>
          <w:lang w:val="en-US"/>
        </w:rPr>
      </w:pPr>
    </w:p>
    <w:p w14:paraId="4B6B0A2B" w14:textId="77777777" w:rsidR="00DA0FDA" w:rsidRPr="003F0F19" w:rsidRDefault="00DA0FDA" w:rsidP="00DA0FDA">
      <w:pPr>
        <w:rPr>
          <w:lang w:val="en-US"/>
        </w:rPr>
      </w:pPr>
    </w:p>
    <w:p w14:paraId="6471EC42" w14:textId="77777777" w:rsidR="00DA0FDA" w:rsidRPr="003F0F19" w:rsidRDefault="00DA0FDA" w:rsidP="00DA0FDA">
      <w:pPr>
        <w:rPr>
          <w:lang w:val="en-US"/>
        </w:rPr>
      </w:pPr>
    </w:p>
    <w:p w14:paraId="01819B9D" w14:textId="77777777" w:rsidR="00DA0FDA" w:rsidRPr="003F0F19" w:rsidRDefault="005F5287" w:rsidP="00DA0FDA">
      <w:pPr>
        <w:rPr>
          <w:lang w:val="en-US"/>
        </w:rPr>
      </w:pPr>
      <w:r>
        <w:rPr>
          <w:noProof/>
          <w:lang w:val="en-GB" w:eastAsia="en-GB"/>
        </w:rPr>
        <mc:AlternateContent>
          <mc:Choice Requires="wps">
            <w:drawing>
              <wp:anchor distT="0" distB="0" distL="114300" distR="114300" simplePos="0" relativeHeight="251756544" behindDoc="1" locked="0" layoutInCell="1" allowOverlap="1" wp14:anchorId="0139E321" wp14:editId="24CB0F6E">
                <wp:simplePos x="0" y="0"/>
                <wp:positionH relativeFrom="page">
                  <wp:posOffset>7086599</wp:posOffset>
                </wp:positionH>
                <wp:positionV relativeFrom="page">
                  <wp:posOffset>4695825</wp:posOffset>
                </wp:positionV>
                <wp:extent cx="276225" cy="1847850"/>
                <wp:effectExtent l="0" t="0" r="9525" b="0"/>
                <wp:wrapTight wrapText="bothSides">
                  <wp:wrapPolygon edited="0">
                    <wp:start x="0" y="0"/>
                    <wp:lineTo x="0" y="21377"/>
                    <wp:lineTo x="20855" y="21377"/>
                    <wp:lineTo x="20855" y="0"/>
                    <wp:lineTo x="0" y="0"/>
                  </wp:wrapPolygon>
                </wp:wrapTight>
                <wp:docPr id="71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847850"/>
                        </a:xfrm>
                        <a:prstGeom prst="rect">
                          <a:avLst/>
                        </a:prstGeom>
                        <a:solidFill>
                          <a:srgbClr val="943634">
                            <a:alpha val="70000"/>
                          </a:srgb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0B74BCB2" id="Rectangle 7" o:spid="_x0000_s1026" style="position:absolute;margin-left:558pt;margin-top:369.75pt;width:21.75pt;height:145.5pt;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" fillcolor="#943634" stroked="f" strokecolor="#4a7ebb" strokeweight="1.5pt">
                <v:fill opacity="46003f"/>
                <v:shadow color="black" opacity="22938f" offset="0,.74833mm"/>
                <v:textbox inset=",7.2pt,,7.2pt"/>
                <w10:wrap type="tight" anchorx="page" anchory="page"/>
              </v:rect>
            </w:pict>
          </mc:Fallback>
        </mc:AlternateContent>
      </w:r>
      <w:r>
        <w:rPr>
          <w:noProof/>
          <w:lang w:val="en-GB" w:eastAsia="en-GB"/>
        </w:rPr>
        <mc:AlternateContent>
          <mc:Choice Requires="wps">
            <w:drawing>
              <wp:anchor distT="0" distB="0" distL="114300" distR="114300" simplePos="0" relativeHeight="251755520" behindDoc="1" locked="0" layoutInCell="1" allowOverlap="1" wp14:anchorId="1D1BA969" wp14:editId="493ED3D5">
                <wp:simplePos x="0" y="0"/>
                <wp:positionH relativeFrom="page">
                  <wp:posOffset>219075</wp:posOffset>
                </wp:positionH>
                <wp:positionV relativeFrom="page">
                  <wp:posOffset>4695825</wp:posOffset>
                </wp:positionV>
                <wp:extent cx="6816090" cy="1847850"/>
                <wp:effectExtent l="0" t="0" r="3810" b="0"/>
                <wp:wrapTight wrapText="bothSides">
                  <wp:wrapPolygon edited="0">
                    <wp:start x="0" y="0"/>
                    <wp:lineTo x="0" y="21377"/>
                    <wp:lineTo x="21552" y="21377"/>
                    <wp:lineTo x="21552" y="0"/>
                    <wp:lineTo x="0" y="0"/>
                  </wp:wrapPolygon>
                </wp:wrapTight>
                <wp:docPr id="717" name="Rectangle 7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6090" cy="1847850"/>
                        </a:xfrm>
                        <a:prstGeom prst="rect">
                          <a:avLst/>
                        </a:prstGeom>
                        <a:solidFill>
                          <a:srgbClr val="943634">
                            <a:alpha val="9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F95295" w14:textId="77777777" w:rsidR="00E11827" w:rsidRPr="0005575D" w:rsidRDefault="00E11827" w:rsidP="00DA0FDA">
                            <w:pPr>
                              <w:spacing w:after="0"/>
                              <w:ind w:right="-705"/>
                              <w:jc w:val="center"/>
                              <w:rPr>
                                <w:color w:val="FFFFFF"/>
                                <w:sz w:val="16"/>
                                <w:szCs w:val="16"/>
                              </w:rPr>
                            </w:pPr>
                            <w:r w:rsidRPr="0005575D">
                              <w:rPr>
                                <w:color w:val="FFFFFF"/>
                                <w:sz w:val="16"/>
                                <w:szCs w:val="16"/>
                              </w:rPr>
                              <w:t xml:space="preserve">   </w:t>
                            </w:r>
                          </w:p>
                          <w:p w14:paraId="21E1F772" w14:textId="77777777" w:rsidR="00E11827" w:rsidRPr="006C7D90" w:rsidRDefault="00E11827" w:rsidP="00DA0FDA">
                            <w:pPr>
                              <w:spacing w:after="0"/>
                              <w:ind w:right="-705"/>
                              <w:jc w:val="center"/>
                              <w:rPr>
                                <w:b/>
                                <w:color w:val="FFFFFF"/>
                                <w:sz w:val="44"/>
                                <w:szCs w:val="44"/>
                              </w:rPr>
                            </w:pPr>
                            <w:r w:rsidRPr="006C7D90">
                              <w:rPr>
                                <w:b/>
                                <w:color w:val="FFFFFF"/>
                                <w:sz w:val="44"/>
                                <w:szCs w:val="44"/>
                              </w:rPr>
                              <w:t>DR NKOS</w:t>
                            </w:r>
                            <w:r>
                              <w:rPr>
                                <w:b/>
                                <w:color w:val="FFFFFF"/>
                                <w:sz w:val="44"/>
                                <w:szCs w:val="44"/>
                              </w:rPr>
                              <w:t>A</w:t>
                            </w:r>
                            <w:r w:rsidRPr="006C7D90">
                              <w:rPr>
                                <w:b/>
                                <w:color w:val="FFFFFF"/>
                                <w:sz w:val="44"/>
                                <w:szCs w:val="44"/>
                              </w:rPr>
                              <w:t>ZANA DLAMINI ZUMA MUNICIPALITY</w:t>
                            </w:r>
                          </w:p>
                          <w:p w14:paraId="74DE97AB" w14:textId="77777777" w:rsidR="00E11827" w:rsidRDefault="00E11827" w:rsidP="00DA0FDA">
                            <w:pPr>
                              <w:spacing w:after="0"/>
                              <w:ind w:right="-705"/>
                              <w:jc w:val="center"/>
                              <w:rPr>
                                <w:b/>
                                <w:color w:val="FFFFFF"/>
                                <w:sz w:val="44"/>
                                <w:szCs w:val="44"/>
                              </w:rPr>
                            </w:pPr>
                            <w:r>
                              <w:rPr>
                                <w:b/>
                                <w:color w:val="FFFFFF"/>
                                <w:sz w:val="44"/>
                                <w:szCs w:val="44"/>
                              </w:rPr>
                              <w:t>HUMAN SETTLEMENT PLAN</w:t>
                            </w:r>
                          </w:p>
                          <w:p w14:paraId="1A6D715C" w14:textId="669143AA" w:rsidR="00E11827" w:rsidRPr="007F1D90" w:rsidRDefault="00D1514D" w:rsidP="00DA0FDA">
                            <w:pPr>
                              <w:spacing w:after="0"/>
                              <w:ind w:right="-705"/>
                              <w:jc w:val="center"/>
                              <w:rPr>
                                <w:color w:val="FFFFFF"/>
                                <w:sz w:val="36"/>
                                <w:szCs w:val="36"/>
                              </w:rPr>
                            </w:pPr>
                            <w:r>
                              <w:rPr>
                                <w:b/>
                                <w:color w:val="FFFFFF"/>
                                <w:sz w:val="36"/>
                                <w:szCs w:val="36"/>
                              </w:rPr>
                              <w:t>June</w:t>
                            </w:r>
                            <w:r w:rsidR="00E11827">
                              <w:rPr>
                                <w:b/>
                                <w:color w:val="FFFFFF"/>
                                <w:sz w:val="36"/>
                                <w:szCs w:val="36"/>
                              </w:rPr>
                              <w:t xml:space="preserve"> 201</w:t>
                            </w:r>
                            <w:r w:rsidR="008E014B">
                              <w:rPr>
                                <w:b/>
                                <w:color w:val="FFFFFF"/>
                                <w:sz w:val="36"/>
                                <w:szCs w:val="36"/>
                              </w:rPr>
                              <w:t>8</w:t>
                            </w:r>
                            <w:r w:rsidR="00E11827">
                              <w:rPr>
                                <w:b/>
                                <w:color w:val="FFFFFF"/>
                                <w:sz w:val="36"/>
                                <w:szCs w:val="36"/>
                              </w:rPr>
                              <w:t xml:space="preserve"> </w:t>
                            </w:r>
                          </w:p>
                          <w:p w14:paraId="73A2A22C" w14:textId="77777777" w:rsidR="00E11827" w:rsidRPr="00D86A10" w:rsidRDefault="00E11827" w:rsidP="00DA0FDA">
                            <w:pPr>
                              <w:spacing w:after="0"/>
                              <w:jc w:val="center"/>
                              <w:rPr>
                                <w:color w:val="FFFFFF"/>
                                <w:sz w:val="40"/>
                                <w:szCs w:val="40"/>
                              </w:rPr>
                            </w:pPr>
                          </w:p>
                        </w:txbxContent>
                      </wps:txbx>
                      <wps:bodyPr rot="0" vert="horz" wrap="square" lIns="228600" tIns="45720" rIns="914400" bIns="0" anchor="b" anchorCtr="0" upright="1">
                        <a:noAutofit/>
                      </wps:bodyPr>
                    </wps:wsp>
                  </a:graphicData>
                </a:graphic>
                <wp14:sizeRelH relativeFrom="page">
                  <wp14:pctWidth>0</wp14:pctWidth>
                </wp14:sizeRelH>
                <wp14:sizeRelV relativeFrom="page">
                  <wp14:pctHeight>0</wp14:pctHeight>
                </wp14:sizeRelV>
              </wp:anchor>
            </w:drawing>
          </mc:Choice>
          <mc:Fallback>
            <w:pict>
              <v:rect w14:anchorId="1D1BA969" id="Rectangle 717" o:spid="_x0000_s1030" style="position:absolute;left:0;text-align:left;margin-left:17.25pt;margin-top:369.75pt;width:536.7pt;height:145.5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" fillcolor="#943634" stroked="f">
                <v:fill opacity="62194f"/>
                <v:textbox inset="18pt,,1in,0">
                  <w:txbxContent>
                    <w:p w14:paraId="32F95295" w14:textId="77777777" w:rsidR="00E11827" w:rsidRPr="0005575D" w:rsidRDefault="00E11827" w:rsidP="00DA0FDA">
                      <w:pPr>
                        <w:spacing w:after="0"/>
                        <w:ind w:right="-705"/>
                        <w:jc w:val="center"/>
                        <w:rPr>
                          <w:color w:val="FFFFFF"/>
                          <w:sz w:val="16"/>
                          <w:szCs w:val="16"/>
                        </w:rPr>
                      </w:pPr>
                      <w:r w:rsidRPr="0005575D">
                        <w:rPr>
                          <w:color w:val="FFFFFF"/>
                          <w:sz w:val="16"/>
                          <w:szCs w:val="16"/>
                        </w:rPr>
                        <w:t xml:space="preserve">   </w:t>
                      </w:r>
                    </w:p>
                    <w:p w14:paraId="21E1F772" w14:textId="77777777" w:rsidR="00E11827" w:rsidRPr="006C7D90" w:rsidRDefault="00E11827" w:rsidP="00DA0FDA">
                      <w:pPr>
                        <w:spacing w:after="0"/>
                        <w:ind w:right="-705"/>
                        <w:jc w:val="center"/>
                        <w:rPr>
                          <w:b/>
                          <w:color w:val="FFFFFF"/>
                          <w:sz w:val="44"/>
                          <w:szCs w:val="44"/>
                        </w:rPr>
                      </w:pPr>
                      <w:r w:rsidRPr="006C7D90">
                        <w:rPr>
                          <w:b/>
                          <w:color w:val="FFFFFF"/>
                          <w:sz w:val="44"/>
                          <w:szCs w:val="44"/>
                        </w:rPr>
                        <w:t>DR NKOS</w:t>
                      </w:r>
                      <w:r>
                        <w:rPr>
                          <w:b/>
                          <w:color w:val="FFFFFF"/>
                          <w:sz w:val="44"/>
                          <w:szCs w:val="44"/>
                        </w:rPr>
                        <w:t>A</w:t>
                      </w:r>
                      <w:r w:rsidRPr="006C7D90">
                        <w:rPr>
                          <w:b/>
                          <w:color w:val="FFFFFF"/>
                          <w:sz w:val="44"/>
                          <w:szCs w:val="44"/>
                        </w:rPr>
                        <w:t>ZANA DLAMINI ZUMA MUNICIPALITY</w:t>
                      </w:r>
                    </w:p>
                    <w:p w14:paraId="74DE97AB" w14:textId="77777777" w:rsidR="00E11827" w:rsidRDefault="00E11827" w:rsidP="00DA0FDA">
                      <w:pPr>
                        <w:spacing w:after="0"/>
                        <w:ind w:right="-705"/>
                        <w:jc w:val="center"/>
                        <w:rPr>
                          <w:b/>
                          <w:color w:val="FFFFFF"/>
                          <w:sz w:val="44"/>
                          <w:szCs w:val="44"/>
                        </w:rPr>
                      </w:pPr>
                      <w:r>
                        <w:rPr>
                          <w:b/>
                          <w:color w:val="FFFFFF"/>
                          <w:sz w:val="44"/>
                          <w:szCs w:val="44"/>
                        </w:rPr>
                        <w:t>HUMAN SETTLEMENT PLAN</w:t>
                      </w:r>
                    </w:p>
                    <w:p w14:paraId="1A6D715C" w14:textId="669143AA" w:rsidR="00E11827" w:rsidRPr="007F1D90" w:rsidRDefault="00D1514D" w:rsidP="00DA0FDA">
                      <w:pPr>
                        <w:spacing w:after="0"/>
                        <w:ind w:right="-705"/>
                        <w:jc w:val="center"/>
                        <w:rPr>
                          <w:color w:val="FFFFFF"/>
                          <w:sz w:val="36"/>
                          <w:szCs w:val="36"/>
                        </w:rPr>
                      </w:pPr>
                      <w:r>
                        <w:rPr>
                          <w:b/>
                          <w:color w:val="FFFFFF"/>
                          <w:sz w:val="36"/>
                          <w:szCs w:val="36"/>
                        </w:rPr>
                        <w:t>June</w:t>
                      </w:r>
                      <w:r w:rsidR="00E11827">
                        <w:rPr>
                          <w:b/>
                          <w:color w:val="FFFFFF"/>
                          <w:sz w:val="36"/>
                          <w:szCs w:val="36"/>
                        </w:rPr>
                        <w:t xml:space="preserve"> 201</w:t>
                      </w:r>
                      <w:r w:rsidR="008E014B">
                        <w:rPr>
                          <w:b/>
                          <w:color w:val="FFFFFF"/>
                          <w:sz w:val="36"/>
                          <w:szCs w:val="36"/>
                        </w:rPr>
                        <w:t>8</w:t>
                      </w:r>
                      <w:r w:rsidR="00E11827">
                        <w:rPr>
                          <w:b/>
                          <w:color w:val="FFFFFF"/>
                          <w:sz w:val="36"/>
                          <w:szCs w:val="36"/>
                        </w:rPr>
                        <w:t xml:space="preserve"> </w:t>
                      </w:r>
                    </w:p>
                    <w:p w14:paraId="73A2A22C" w14:textId="77777777" w:rsidR="00E11827" w:rsidRPr="00D86A10" w:rsidRDefault="00E11827" w:rsidP="00DA0FDA">
                      <w:pPr>
                        <w:spacing w:after="0"/>
                        <w:jc w:val="center"/>
                        <w:rPr>
                          <w:color w:val="FFFFFF"/>
                          <w:sz w:val="40"/>
                          <w:szCs w:val="40"/>
                        </w:rPr>
                      </w:pPr>
                    </w:p>
                  </w:txbxContent>
                </v:textbox>
                <w10:wrap type="tight" anchorx="page" anchory="page"/>
              </v:rect>
            </w:pict>
          </mc:Fallback>
        </mc:AlternateContent>
      </w:r>
    </w:p>
    <w:p w14:paraId="643B7E45" w14:textId="77777777" w:rsidR="00DA0FDA" w:rsidRPr="00AD0072" w:rsidRDefault="00DA0FDA" w:rsidP="005F5287">
      <w:pPr>
        <w:pStyle w:val="TOCHeading1"/>
        <w:pBdr>
          <w:top w:val="none" w:sz="0" w:space="0" w:color="auto"/>
          <w:left w:val="none" w:sz="0" w:space="0" w:color="auto"/>
          <w:bottom w:val="none" w:sz="0" w:space="0" w:color="auto"/>
          <w:right w:val="none" w:sz="0" w:space="0" w:color="auto"/>
        </w:pBdr>
      </w:pPr>
    </w:p>
    <w:p w14:paraId="59680BA9" w14:textId="77777777" w:rsidR="00DA0FDA" w:rsidRPr="003F0F19" w:rsidRDefault="00DA0FDA" w:rsidP="00DA0FDA">
      <w:pPr>
        <w:rPr>
          <w:lang w:val="en-US"/>
        </w:rPr>
      </w:pPr>
    </w:p>
    <w:p w14:paraId="07943B99" w14:textId="77777777" w:rsidR="00DA0FDA" w:rsidRPr="003F0F19" w:rsidRDefault="00DA0FDA" w:rsidP="00DA0FDA">
      <w:pPr>
        <w:rPr>
          <w:lang w:val="en-US"/>
        </w:rPr>
      </w:pPr>
    </w:p>
    <w:p w14:paraId="5CBF10F5" w14:textId="77777777" w:rsidR="00DA0FDA" w:rsidRPr="003F0F19" w:rsidRDefault="00DA0FDA" w:rsidP="00DA0FDA">
      <w:pPr>
        <w:rPr>
          <w:lang w:val="en-US"/>
        </w:rPr>
      </w:pPr>
    </w:p>
    <w:p w14:paraId="28FA5F92" w14:textId="77777777" w:rsidR="00DA0FDA" w:rsidRDefault="00DA0FDA" w:rsidP="00DA0FDA">
      <w:pPr>
        <w:jc w:val="center"/>
        <w:rPr>
          <w:sz w:val="36"/>
          <w:szCs w:val="36"/>
        </w:rPr>
      </w:pPr>
    </w:p>
    <w:p w14:paraId="28313257" w14:textId="77777777" w:rsidR="00DA0FDA" w:rsidRDefault="00DA0FDA" w:rsidP="00DA0FDA">
      <w:pPr>
        <w:rPr>
          <w:sz w:val="36"/>
          <w:szCs w:val="36"/>
        </w:rPr>
      </w:pPr>
    </w:p>
    <w:p w14:paraId="78B08C5E" w14:textId="131E355D" w:rsidR="00DA0FDA" w:rsidRDefault="00DA0FDA" w:rsidP="00DA0FDA">
      <w:pPr>
        <w:rPr>
          <w:sz w:val="36"/>
          <w:szCs w:val="36"/>
        </w:rPr>
      </w:pPr>
      <w:r>
        <w:rPr>
          <w:noProof/>
          <w:lang w:val="en-GB" w:eastAsia="en-GB"/>
        </w:rPr>
        <mc:AlternateContent>
          <mc:Choice Requires="wps">
            <w:drawing>
              <wp:anchor distT="0" distB="0" distL="114300" distR="114300" simplePos="0" relativeHeight="251762688" behindDoc="0" locked="0" layoutInCell="1" allowOverlap="1" wp14:anchorId="0A517ACC" wp14:editId="72E088D2">
                <wp:simplePos x="0" y="0"/>
                <wp:positionH relativeFrom="page">
                  <wp:posOffset>454601</wp:posOffset>
                </wp:positionH>
                <wp:positionV relativeFrom="page">
                  <wp:posOffset>9012864</wp:posOffset>
                </wp:positionV>
                <wp:extent cx="6858000" cy="581025"/>
                <wp:effectExtent l="0" t="6350" r="0" b="0"/>
                <wp:wrapNone/>
                <wp:docPr id="71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9A530" w14:textId="77777777" w:rsidR="00E11827" w:rsidRPr="003F0F19" w:rsidRDefault="00E11827" w:rsidP="00DA0FDA">
                            <w:pPr>
                              <w:contextualSpacing/>
                              <w:rPr>
                                <w:b/>
                                <w:bCs/>
                                <w:color w:val="548DD4"/>
                                <w:spacing w:val="60"/>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17ACC" id="Rectangle 8" o:spid="_x0000_s1031" style="position:absolute;left:0;text-align:left;margin-left:35.8pt;margin-top:709.65pt;width:540pt;height:45.75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" filled="f" stroked="f">
                <v:textbox>
                  <w:txbxContent>
                    <w:p w14:paraId="11F9A530" w14:textId="77777777" w:rsidR="00E11827" w:rsidRPr="003F0F19" w:rsidRDefault="00E11827" w:rsidP="00DA0FDA">
                      <w:pPr>
                        <w:contextualSpacing/>
                        <w:rPr>
                          <w:b/>
                          <w:bCs/>
                          <w:color w:val="548DD4"/>
                          <w:spacing w:val="60"/>
                          <w:sz w:val="20"/>
                          <w:szCs w:val="20"/>
                        </w:rPr>
                      </w:pPr>
                    </w:p>
                  </w:txbxContent>
                </v:textbox>
                <w10:wrap anchorx="page" anchory="page"/>
              </v:rect>
            </w:pict>
          </mc:Fallback>
        </mc:AlternateContent>
      </w:r>
      <w:bookmarkStart w:id="0" w:name="_GoBack"/>
      <w:bookmarkEnd w:id="0"/>
    </w:p>
    <w:p w14:paraId="2805F9C6" w14:textId="77777777" w:rsidR="00DA0FDA" w:rsidRPr="00FD5D52" w:rsidRDefault="00DA0FDA" w:rsidP="00DA0FDA"/>
    <w:p w14:paraId="084BE2A5" w14:textId="77777777" w:rsidR="00DA0FDA" w:rsidRPr="00FD5D52" w:rsidRDefault="00DA0FDA" w:rsidP="00DA0FDA">
      <w:pPr>
        <w:sectPr w:rsidR="00DA0FDA" w:rsidRPr="00FD5D52" w:rsidSect="007F1D90">
          <w:pgSz w:w="11906" w:h="16838"/>
          <w:pgMar w:top="1440" w:right="1440" w:bottom="1440" w:left="1440" w:header="708" w:footer="708" w:gutter="0"/>
          <w:cols w:space="708"/>
          <w:titlePg/>
          <w:docGrid w:linePitch="360"/>
        </w:sectPr>
      </w:pPr>
    </w:p>
    <w:sdt>
      <w:sdtPr>
        <w:rPr>
          <w:rFonts w:asciiTheme="minorHAnsi" w:eastAsiaTheme="minorHAnsi" w:hAnsiTheme="minorHAnsi" w:cstheme="minorBidi"/>
          <w:b w:val="0"/>
          <w:caps w:val="0"/>
          <w:color w:val="auto"/>
          <w:sz w:val="22"/>
          <w:szCs w:val="22"/>
          <w:lang w:val="en-ZA"/>
        </w:rPr>
        <w:id w:val="1284619109"/>
        <w:docPartObj>
          <w:docPartGallery w:val="Table of Contents"/>
          <w:docPartUnique/>
        </w:docPartObj>
      </w:sdtPr>
      <w:sdtEndPr>
        <w:rPr>
          <w:bCs/>
          <w:noProof/>
        </w:rPr>
      </w:sdtEndPr>
      <w:sdtContent>
        <w:p w14:paraId="76DE3039" w14:textId="05EE4B28" w:rsidR="008149BC" w:rsidRDefault="008149BC">
          <w:pPr>
            <w:pStyle w:val="TOCHeading"/>
          </w:pPr>
          <w:r>
            <w:t>Contents</w:t>
          </w:r>
        </w:p>
        <w:p w14:paraId="346B48F9" w14:textId="04626487" w:rsidR="00F02A00" w:rsidRDefault="008149BC">
          <w:pPr>
            <w:pStyle w:val="TOC1"/>
            <w:tabs>
              <w:tab w:val="left" w:pos="440"/>
              <w:tab w:val="right" w:leader="dot" w:pos="9016"/>
            </w:tabs>
            <w:rPr>
              <w:rFonts w:eastAsiaTheme="minorEastAsia"/>
              <w:noProof/>
              <w:lang w:eastAsia="en-ZA"/>
            </w:rPr>
          </w:pPr>
          <w:r>
            <w:rPr>
              <w:b/>
              <w:bCs/>
              <w:noProof/>
            </w:rPr>
            <w:fldChar w:fldCharType="begin"/>
          </w:r>
          <w:r>
            <w:rPr>
              <w:b/>
              <w:bCs/>
              <w:noProof/>
            </w:rPr>
            <w:instrText xml:space="preserve"> TOC \o "1-3" \h \z \u </w:instrText>
          </w:r>
          <w:r>
            <w:rPr>
              <w:b/>
              <w:bCs/>
              <w:noProof/>
            </w:rPr>
            <w:fldChar w:fldCharType="separate"/>
          </w:r>
          <w:hyperlink w:anchor="_Toc517985837" w:history="1">
            <w:r w:rsidR="00F02A00" w:rsidRPr="005D32A2">
              <w:rPr>
                <w:rStyle w:val="Hyperlink"/>
                <w:noProof/>
              </w:rPr>
              <w:t>1</w:t>
            </w:r>
            <w:r w:rsidR="00F02A00">
              <w:rPr>
                <w:rFonts w:eastAsiaTheme="minorEastAsia"/>
                <w:noProof/>
                <w:lang w:eastAsia="en-ZA"/>
              </w:rPr>
              <w:tab/>
            </w:r>
            <w:r w:rsidR="00F02A00" w:rsidRPr="005D32A2">
              <w:rPr>
                <w:rStyle w:val="Hyperlink"/>
                <w:noProof/>
              </w:rPr>
              <w:t>BACKGROUND AND PURPOSE</w:t>
            </w:r>
            <w:r w:rsidR="00F02A00">
              <w:rPr>
                <w:noProof/>
                <w:webHidden/>
              </w:rPr>
              <w:tab/>
            </w:r>
            <w:r w:rsidR="00F02A00">
              <w:rPr>
                <w:noProof/>
                <w:webHidden/>
              </w:rPr>
              <w:fldChar w:fldCharType="begin"/>
            </w:r>
            <w:r w:rsidR="00F02A00">
              <w:rPr>
                <w:noProof/>
                <w:webHidden/>
              </w:rPr>
              <w:instrText xml:space="preserve"> PAGEREF _Toc517985837 \h </w:instrText>
            </w:r>
            <w:r w:rsidR="00F02A00">
              <w:rPr>
                <w:noProof/>
                <w:webHidden/>
              </w:rPr>
            </w:r>
            <w:r w:rsidR="00F02A00">
              <w:rPr>
                <w:noProof/>
                <w:webHidden/>
              </w:rPr>
              <w:fldChar w:fldCharType="separate"/>
            </w:r>
            <w:r w:rsidR="000457DB">
              <w:rPr>
                <w:noProof/>
                <w:webHidden/>
              </w:rPr>
              <w:t>1</w:t>
            </w:r>
            <w:r w:rsidR="00F02A00">
              <w:rPr>
                <w:noProof/>
                <w:webHidden/>
              </w:rPr>
              <w:fldChar w:fldCharType="end"/>
            </w:r>
          </w:hyperlink>
        </w:p>
        <w:p w14:paraId="12DB3587" w14:textId="096BC668" w:rsidR="00F02A00" w:rsidRDefault="00081A2E">
          <w:pPr>
            <w:pStyle w:val="TOC2"/>
            <w:tabs>
              <w:tab w:val="left" w:pos="880"/>
              <w:tab w:val="right" w:leader="dot" w:pos="9016"/>
            </w:tabs>
            <w:rPr>
              <w:rFonts w:eastAsiaTheme="minorEastAsia"/>
              <w:noProof/>
              <w:lang w:eastAsia="en-ZA"/>
            </w:rPr>
          </w:pPr>
          <w:hyperlink w:anchor="_Toc517985838" w:history="1">
            <w:r w:rsidR="00F02A00" w:rsidRPr="005D32A2">
              <w:rPr>
                <w:rStyle w:val="Hyperlink"/>
                <w:noProof/>
              </w:rPr>
              <w:t>1.1</w:t>
            </w:r>
            <w:r w:rsidR="00F02A00">
              <w:rPr>
                <w:rFonts w:eastAsiaTheme="minorEastAsia"/>
                <w:noProof/>
                <w:lang w:eastAsia="en-ZA"/>
              </w:rPr>
              <w:tab/>
            </w:r>
            <w:r w:rsidR="00F02A00" w:rsidRPr="005D32A2">
              <w:rPr>
                <w:rStyle w:val="Hyperlink"/>
                <w:noProof/>
              </w:rPr>
              <w:t>Objectives</w:t>
            </w:r>
            <w:r w:rsidR="00F02A00">
              <w:rPr>
                <w:noProof/>
                <w:webHidden/>
              </w:rPr>
              <w:tab/>
            </w:r>
            <w:r w:rsidR="00F02A00">
              <w:rPr>
                <w:noProof/>
                <w:webHidden/>
              </w:rPr>
              <w:fldChar w:fldCharType="begin"/>
            </w:r>
            <w:r w:rsidR="00F02A00">
              <w:rPr>
                <w:noProof/>
                <w:webHidden/>
              </w:rPr>
              <w:instrText xml:space="preserve"> PAGEREF _Toc517985838 \h </w:instrText>
            </w:r>
            <w:r w:rsidR="00F02A00">
              <w:rPr>
                <w:noProof/>
                <w:webHidden/>
              </w:rPr>
            </w:r>
            <w:r w:rsidR="00F02A00">
              <w:rPr>
                <w:noProof/>
                <w:webHidden/>
              </w:rPr>
              <w:fldChar w:fldCharType="separate"/>
            </w:r>
            <w:r w:rsidR="000457DB">
              <w:rPr>
                <w:noProof/>
                <w:webHidden/>
              </w:rPr>
              <w:t>2</w:t>
            </w:r>
            <w:r w:rsidR="00F02A00">
              <w:rPr>
                <w:noProof/>
                <w:webHidden/>
              </w:rPr>
              <w:fldChar w:fldCharType="end"/>
            </w:r>
          </w:hyperlink>
        </w:p>
        <w:p w14:paraId="7EA130F0" w14:textId="59BA5CBB" w:rsidR="00F02A00" w:rsidRDefault="00081A2E">
          <w:pPr>
            <w:pStyle w:val="TOC2"/>
            <w:tabs>
              <w:tab w:val="left" w:pos="880"/>
              <w:tab w:val="right" w:leader="dot" w:pos="9016"/>
            </w:tabs>
            <w:rPr>
              <w:rFonts w:eastAsiaTheme="minorEastAsia"/>
              <w:noProof/>
              <w:lang w:eastAsia="en-ZA"/>
            </w:rPr>
          </w:pPr>
          <w:hyperlink w:anchor="_Toc517985839" w:history="1">
            <w:r w:rsidR="00F02A00" w:rsidRPr="005D32A2">
              <w:rPr>
                <w:rStyle w:val="Hyperlink"/>
                <w:noProof/>
              </w:rPr>
              <w:t>1.2</w:t>
            </w:r>
            <w:r w:rsidR="00F02A00">
              <w:rPr>
                <w:rFonts w:eastAsiaTheme="minorEastAsia"/>
                <w:noProof/>
                <w:lang w:eastAsia="en-ZA"/>
              </w:rPr>
              <w:tab/>
            </w:r>
            <w:r w:rsidR="00F02A00" w:rsidRPr="005D32A2">
              <w:rPr>
                <w:rStyle w:val="Hyperlink"/>
                <w:noProof/>
              </w:rPr>
              <w:t>Outputs</w:t>
            </w:r>
            <w:r w:rsidR="00F02A00">
              <w:rPr>
                <w:noProof/>
                <w:webHidden/>
              </w:rPr>
              <w:tab/>
            </w:r>
            <w:r w:rsidR="00F02A00">
              <w:rPr>
                <w:noProof/>
                <w:webHidden/>
              </w:rPr>
              <w:fldChar w:fldCharType="begin"/>
            </w:r>
            <w:r w:rsidR="00F02A00">
              <w:rPr>
                <w:noProof/>
                <w:webHidden/>
              </w:rPr>
              <w:instrText xml:space="preserve"> PAGEREF _Toc517985839 \h </w:instrText>
            </w:r>
            <w:r w:rsidR="00F02A00">
              <w:rPr>
                <w:noProof/>
                <w:webHidden/>
              </w:rPr>
            </w:r>
            <w:r w:rsidR="00F02A00">
              <w:rPr>
                <w:noProof/>
                <w:webHidden/>
              </w:rPr>
              <w:fldChar w:fldCharType="separate"/>
            </w:r>
            <w:r w:rsidR="000457DB">
              <w:rPr>
                <w:noProof/>
                <w:webHidden/>
              </w:rPr>
              <w:t>2</w:t>
            </w:r>
            <w:r w:rsidR="00F02A00">
              <w:rPr>
                <w:noProof/>
                <w:webHidden/>
              </w:rPr>
              <w:fldChar w:fldCharType="end"/>
            </w:r>
          </w:hyperlink>
        </w:p>
        <w:p w14:paraId="08DF7089" w14:textId="39EB1F1E" w:rsidR="00F02A00" w:rsidRDefault="00081A2E">
          <w:pPr>
            <w:pStyle w:val="TOC1"/>
            <w:tabs>
              <w:tab w:val="left" w:pos="440"/>
              <w:tab w:val="right" w:leader="dot" w:pos="9016"/>
            </w:tabs>
            <w:rPr>
              <w:rFonts w:eastAsiaTheme="minorEastAsia"/>
              <w:noProof/>
              <w:lang w:eastAsia="en-ZA"/>
            </w:rPr>
          </w:pPr>
          <w:hyperlink w:anchor="_Toc517985840" w:history="1">
            <w:r w:rsidR="00F02A00" w:rsidRPr="005D32A2">
              <w:rPr>
                <w:rStyle w:val="Hyperlink"/>
                <w:noProof/>
              </w:rPr>
              <w:t>2.</w:t>
            </w:r>
            <w:r w:rsidR="00F02A00">
              <w:rPr>
                <w:rFonts w:eastAsiaTheme="minorEastAsia"/>
                <w:noProof/>
                <w:lang w:eastAsia="en-ZA"/>
              </w:rPr>
              <w:tab/>
            </w:r>
            <w:r w:rsidR="00F02A00" w:rsidRPr="005D32A2">
              <w:rPr>
                <w:rStyle w:val="Hyperlink"/>
                <w:noProof/>
              </w:rPr>
              <w:t>METHODOLOGY</w:t>
            </w:r>
            <w:r w:rsidR="00F02A00">
              <w:rPr>
                <w:noProof/>
                <w:webHidden/>
              </w:rPr>
              <w:tab/>
            </w:r>
            <w:r w:rsidR="00F02A00">
              <w:rPr>
                <w:noProof/>
                <w:webHidden/>
              </w:rPr>
              <w:fldChar w:fldCharType="begin"/>
            </w:r>
            <w:r w:rsidR="00F02A00">
              <w:rPr>
                <w:noProof/>
                <w:webHidden/>
              </w:rPr>
              <w:instrText xml:space="preserve"> PAGEREF _Toc517985840 \h </w:instrText>
            </w:r>
            <w:r w:rsidR="00F02A00">
              <w:rPr>
                <w:noProof/>
                <w:webHidden/>
              </w:rPr>
            </w:r>
            <w:r w:rsidR="00F02A00">
              <w:rPr>
                <w:noProof/>
                <w:webHidden/>
              </w:rPr>
              <w:fldChar w:fldCharType="separate"/>
            </w:r>
            <w:r w:rsidR="000457DB">
              <w:rPr>
                <w:noProof/>
                <w:webHidden/>
              </w:rPr>
              <w:t>3</w:t>
            </w:r>
            <w:r w:rsidR="00F02A00">
              <w:rPr>
                <w:noProof/>
                <w:webHidden/>
              </w:rPr>
              <w:fldChar w:fldCharType="end"/>
            </w:r>
          </w:hyperlink>
        </w:p>
        <w:p w14:paraId="7EECE94B" w14:textId="311ED4B3" w:rsidR="00F02A00" w:rsidRDefault="00081A2E">
          <w:pPr>
            <w:pStyle w:val="TOC2"/>
            <w:tabs>
              <w:tab w:val="left" w:pos="880"/>
              <w:tab w:val="right" w:leader="dot" w:pos="9016"/>
            </w:tabs>
            <w:rPr>
              <w:rFonts w:eastAsiaTheme="minorEastAsia"/>
              <w:noProof/>
              <w:lang w:eastAsia="en-ZA"/>
            </w:rPr>
          </w:pPr>
          <w:hyperlink w:anchor="_Toc517985841" w:history="1">
            <w:r w:rsidR="00F02A00" w:rsidRPr="005D32A2">
              <w:rPr>
                <w:rStyle w:val="Hyperlink"/>
                <w:noProof/>
              </w:rPr>
              <w:t>2.1</w:t>
            </w:r>
            <w:r w:rsidR="00F02A00">
              <w:rPr>
                <w:rFonts w:eastAsiaTheme="minorEastAsia"/>
                <w:noProof/>
                <w:lang w:eastAsia="en-ZA"/>
              </w:rPr>
              <w:tab/>
            </w:r>
            <w:r w:rsidR="00F02A00" w:rsidRPr="005D32A2">
              <w:rPr>
                <w:rStyle w:val="Hyperlink"/>
                <w:noProof/>
              </w:rPr>
              <w:t>Situational Analysis</w:t>
            </w:r>
            <w:r w:rsidR="00F02A00">
              <w:rPr>
                <w:noProof/>
                <w:webHidden/>
              </w:rPr>
              <w:tab/>
            </w:r>
            <w:r w:rsidR="00F02A00">
              <w:rPr>
                <w:noProof/>
                <w:webHidden/>
              </w:rPr>
              <w:fldChar w:fldCharType="begin"/>
            </w:r>
            <w:r w:rsidR="00F02A00">
              <w:rPr>
                <w:noProof/>
                <w:webHidden/>
              </w:rPr>
              <w:instrText xml:space="preserve"> PAGEREF _Toc517985841 \h </w:instrText>
            </w:r>
            <w:r w:rsidR="00F02A00">
              <w:rPr>
                <w:noProof/>
                <w:webHidden/>
              </w:rPr>
            </w:r>
            <w:r w:rsidR="00F02A00">
              <w:rPr>
                <w:noProof/>
                <w:webHidden/>
              </w:rPr>
              <w:fldChar w:fldCharType="separate"/>
            </w:r>
            <w:r w:rsidR="000457DB">
              <w:rPr>
                <w:noProof/>
                <w:webHidden/>
              </w:rPr>
              <w:t>4</w:t>
            </w:r>
            <w:r w:rsidR="00F02A00">
              <w:rPr>
                <w:noProof/>
                <w:webHidden/>
              </w:rPr>
              <w:fldChar w:fldCharType="end"/>
            </w:r>
          </w:hyperlink>
        </w:p>
        <w:p w14:paraId="61BEE4EB" w14:textId="5A2319FA" w:rsidR="00F02A00" w:rsidRDefault="00081A2E">
          <w:pPr>
            <w:pStyle w:val="TOC2"/>
            <w:tabs>
              <w:tab w:val="left" w:pos="880"/>
              <w:tab w:val="right" w:leader="dot" w:pos="9016"/>
            </w:tabs>
            <w:rPr>
              <w:rFonts w:eastAsiaTheme="minorEastAsia"/>
              <w:noProof/>
              <w:lang w:eastAsia="en-ZA"/>
            </w:rPr>
          </w:pPr>
          <w:hyperlink w:anchor="_Toc517985842" w:history="1">
            <w:r w:rsidR="00F02A00" w:rsidRPr="005D32A2">
              <w:rPr>
                <w:rStyle w:val="Hyperlink"/>
                <w:noProof/>
              </w:rPr>
              <w:t>2.2</w:t>
            </w:r>
            <w:r w:rsidR="00F02A00">
              <w:rPr>
                <w:rFonts w:eastAsiaTheme="minorEastAsia"/>
                <w:noProof/>
                <w:lang w:eastAsia="en-ZA"/>
              </w:rPr>
              <w:tab/>
            </w:r>
            <w:r w:rsidR="00F02A00" w:rsidRPr="005D32A2">
              <w:rPr>
                <w:rStyle w:val="Hyperlink"/>
                <w:noProof/>
              </w:rPr>
              <w:t>Vision and Strategies</w:t>
            </w:r>
            <w:r w:rsidR="00F02A00">
              <w:rPr>
                <w:noProof/>
                <w:webHidden/>
              </w:rPr>
              <w:tab/>
            </w:r>
            <w:r w:rsidR="00F02A00">
              <w:rPr>
                <w:noProof/>
                <w:webHidden/>
              </w:rPr>
              <w:fldChar w:fldCharType="begin"/>
            </w:r>
            <w:r w:rsidR="00F02A00">
              <w:rPr>
                <w:noProof/>
                <w:webHidden/>
              </w:rPr>
              <w:instrText xml:space="preserve"> PAGEREF _Toc517985842 \h </w:instrText>
            </w:r>
            <w:r w:rsidR="00F02A00">
              <w:rPr>
                <w:noProof/>
                <w:webHidden/>
              </w:rPr>
            </w:r>
            <w:r w:rsidR="00F02A00">
              <w:rPr>
                <w:noProof/>
                <w:webHidden/>
              </w:rPr>
              <w:fldChar w:fldCharType="separate"/>
            </w:r>
            <w:r w:rsidR="000457DB">
              <w:rPr>
                <w:noProof/>
                <w:webHidden/>
              </w:rPr>
              <w:t>4</w:t>
            </w:r>
            <w:r w:rsidR="00F02A00">
              <w:rPr>
                <w:noProof/>
                <w:webHidden/>
              </w:rPr>
              <w:fldChar w:fldCharType="end"/>
            </w:r>
          </w:hyperlink>
        </w:p>
        <w:p w14:paraId="7361032E" w14:textId="4C22811D" w:rsidR="00F02A00" w:rsidRDefault="00081A2E">
          <w:pPr>
            <w:pStyle w:val="TOC3"/>
            <w:tabs>
              <w:tab w:val="left" w:pos="1320"/>
              <w:tab w:val="right" w:leader="dot" w:pos="9016"/>
            </w:tabs>
            <w:rPr>
              <w:rFonts w:eastAsiaTheme="minorEastAsia"/>
              <w:noProof/>
              <w:lang w:eastAsia="en-ZA"/>
            </w:rPr>
          </w:pPr>
          <w:hyperlink w:anchor="_Toc517985843" w:history="1">
            <w:r w:rsidR="00F02A00" w:rsidRPr="005D32A2">
              <w:rPr>
                <w:rStyle w:val="Hyperlink"/>
                <w:rFonts w:eastAsia="Arial"/>
                <w:noProof/>
              </w:rPr>
              <w:t>2.2.1</w:t>
            </w:r>
            <w:r w:rsidR="00F02A00">
              <w:rPr>
                <w:rFonts w:eastAsiaTheme="minorEastAsia"/>
                <w:noProof/>
                <w:lang w:eastAsia="en-ZA"/>
              </w:rPr>
              <w:tab/>
            </w:r>
            <w:r w:rsidR="00F02A00" w:rsidRPr="005D32A2">
              <w:rPr>
                <w:rStyle w:val="Hyperlink"/>
                <w:rFonts w:eastAsia="Arial"/>
                <w:noProof/>
              </w:rPr>
              <w:t>Strategies identified</w:t>
            </w:r>
            <w:r w:rsidR="00F02A00">
              <w:rPr>
                <w:noProof/>
                <w:webHidden/>
              </w:rPr>
              <w:tab/>
            </w:r>
            <w:r w:rsidR="00F02A00">
              <w:rPr>
                <w:noProof/>
                <w:webHidden/>
              </w:rPr>
              <w:fldChar w:fldCharType="begin"/>
            </w:r>
            <w:r w:rsidR="00F02A00">
              <w:rPr>
                <w:noProof/>
                <w:webHidden/>
              </w:rPr>
              <w:instrText xml:space="preserve"> PAGEREF _Toc517985843 \h </w:instrText>
            </w:r>
            <w:r w:rsidR="00F02A00">
              <w:rPr>
                <w:noProof/>
                <w:webHidden/>
              </w:rPr>
            </w:r>
            <w:r w:rsidR="00F02A00">
              <w:rPr>
                <w:noProof/>
                <w:webHidden/>
              </w:rPr>
              <w:fldChar w:fldCharType="separate"/>
            </w:r>
            <w:r w:rsidR="000457DB">
              <w:rPr>
                <w:noProof/>
                <w:webHidden/>
              </w:rPr>
              <w:t>5</w:t>
            </w:r>
            <w:r w:rsidR="00F02A00">
              <w:rPr>
                <w:noProof/>
                <w:webHidden/>
              </w:rPr>
              <w:fldChar w:fldCharType="end"/>
            </w:r>
          </w:hyperlink>
        </w:p>
        <w:p w14:paraId="6BC3E68E" w14:textId="007900C1" w:rsidR="00F02A00" w:rsidRDefault="00081A2E">
          <w:pPr>
            <w:pStyle w:val="TOC2"/>
            <w:tabs>
              <w:tab w:val="left" w:pos="880"/>
              <w:tab w:val="right" w:leader="dot" w:pos="9016"/>
            </w:tabs>
            <w:rPr>
              <w:rFonts w:eastAsiaTheme="minorEastAsia"/>
              <w:noProof/>
              <w:lang w:eastAsia="en-ZA"/>
            </w:rPr>
          </w:pPr>
          <w:hyperlink w:anchor="_Toc517985844" w:history="1">
            <w:r w:rsidR="00F02A00" w:rsidRPr="005D32A2">
              <w:rPr>
                <w:rStyle w:val="Hyperlink"/>
                <w:noProof/>
              </w:rPr>
              <w:t>2.3</w:t>
            </w:r>
            <w:r w:rsidR="00F02A00">
              <w:rPr>
                <w:rFonts w:eastAsiaTheme="minorEastAsia"/>
                <w:noProof/>
                <w:lang w:eastAsia="en-ZA"/>
              </w:rPr>
              <w:tab/>
            </w:r>
            <w:r w:rsidR="00F02A00" w:rsidRPr="005D32A2">
              <w:rPr>
                <w:rStyle w:val="Hyperlink"/>
                <w:noProof/>
              </w:rPr>
              <w:t>Housing Sector Plan</w:t>
            </w:r>
            <w:r w:rsidR="00F02A00">
              <w:rPr>
                <w:noProof/>
                <w:webHidden/>
              </w:rPr>
              <w:tab/>
            </w:r>
            <w:r w:rsidR="00F02A00">
              <w:rPr>
                <w:noProof/>
                <w:webHidden/>
              </w:rPr>
              <w:fldChar w:fldCharType="begin"/>
            </w:r>
            <w:r w:rsidR="00F02A00">
              <w:rPr>
                <w:noProof/>
                <w:webHidden/>
              </w:rPr>
              <w:instrText xml:space="preserve"> PAGEREF _Toc517985844 \h </w:instrText>
            </w:r>
            <w:r w:rsidR="00F02A00">
              <w:rPr>
                <w:noProof/>
                <w:webHidden/>
              </w:rPr>
            </w:r>
            <w:r w:rsidR="00F02A00">
              <w:rPr>
                <w:noProof/>
                <w:webHidden/>
              </w:rPr>
              <w:fldChar w:fldCharType="separate"/>
            </w:r>
            <w:r w:rsidR="000457DB">
              <w:rPr>
                <w:noProof/>
                <w:webHidden/>
              </w:rPr>
              <w:t>6</w:t>
            </w:r>
            <w:r w:rsidR="00F02A00">
              <w:rPr>
                <w:noProof/>
                <w:webHidden/>
              </w:rPr>
              <w:fldChar w:fldCharType="end"/>
            </w:r>
          </w:hyperlink>
        </w:p>
        <w:p w14:paraId="5570D6B0" w14:textId="597E854E" w:rsidR="00F02A00" w:rsidRDefault="00081A2E">
          <w:pPr>
            <w:pStyle w:val="TOC1"/>
            <w:tabs>
              <w:tab w:val="left" w:pos="440"/>
              <w:tab w:val="right" w:leader="dot" w:pos="9016"/>
            </w:tabs>
            <w:rPr>
              <w:rFonts w:eastAsiaTheme="minorEastAsia"/>
              <w:noProof/>
              <w:lang w:eastAsia="en-ZA"/>
            </w:rPr>
          </w:pPr>
          <w:hyperlink w:anchor="_Toc517985845" w:history="1">
            <w:r w:rsidR="00F02A00" w:rsidRPr="005D32A2">
              <w:rPr>
                <w:rStyle w:val="Hyperlink"/>
                <w:noProof/>
              </w:rPr>
              <w:t>3.</w:t>
            </w:r>
            <w:r w:rsidR="00F02A00">
              <w:rPr>
                <w:rFonts w:eastAsiaTheme="minorEastAsia"/>
                <w:noProof/>
                <w:lang w:eastAsia="en-ZA"/>
              </w:rPr>
              <w:tab/>
            </w:r>
            <w:r w:rsidR="00F02A00" w:rsidRPr="005D32A2">
              <w:rPr>
                <w:rStyle w:val="Hyperlink"/>
                <w:noProof/>
              </w:rPr>
              <w:t>POLICY AND LEGISLATIVE FRAMEWORK</w:t>
            </w:r>
            <w:r w:rsidR="00F02A00">
              <w:rPr>
                <w:noProof/>
                <w:webHidden/>
              </w:rPr>
              <w:tab/>
            </w:r>
            <w:r w:rsidR="00F02A00">
              <w:rPr>
                <w:noProof/>
                <w:webHidden/>
              </w:rPr>
              <w:fldChar w:fldCharType="begin"/>
            </w:r>
            <w:r w:rsidR="00F02A00">
              <w:rPr>
                <w:noProof/>
                <w:webHidden/>
              </w:rPr>
              <w:instrText xml:space="preserve"> PAGEREF _Toc517985845 \h </w:instrText>
            </w:r>
            <w:r w:rsidR="00F02A00">
              <w:rPr>
                <w:noProof/>
                <w:webHidden/>
              </w:rPr>
            </w:r>
            <w:r w:rsidR="00F02A00">
              <w:rPr>
                <w:noProof/>
                <w:webHidden/>
              </w:rPr>
              <w:fldChar w:fldCharType="separate"/>
            </w:r>
            <w:r w:rsidR="000457DB">
              <w:rPr>
                <w:noProof/>
                <w:webHidden/>
              </w:rPr>
              <w:t>7</w:t>
            </w:r>
            <w:r w:rsidR="00F02A00">
              <w:rPr>
                <w:noProof/>
                <w:webHidden/>
              </w:rPr>
              <w:fldChar w:fldCharType="end"/>
            </w:r>
          </w:hyperlink>
        </w:p>
        <w:p w14:paraId="64E8F693" w14:textId="0142E507" w:rsidR="00F02A00" w:rsidRDefault="00081A2E">
          <w:pPr>
            <w:pStyle w:val="TOC2"/>
            <w:tabs>
              <w:tab w:val="left" w:pos="880"/>
              <w:tab w:val="right" w:leader="dot" w:pos="9016"/>
            </w:tabs>
            <w:rPr>
              <w:rFonts w:eastAsiaTheme="minorEastAsia"/>
              <w:noProof/>
              <w:lang w:eastAsia="en-ZA"/>
            </w:rPr>
          </w:pPr>
          <w:hyperlink w:anchor="_Toc517985846" w:history="1">
            <w:r w:rsidR="00F02A00" w:rsidRPr="005D32A2">
              <w:rPr>
                <w:rStyle w:val="Hyperlink"/>
                <w:noProof/>
              </w:rPr>
              <w:t>3.1</w:t>
            </w:r>
            <w:r w:rsidR="00F02A00">
              <w:rPr>
                <w:rFonts w:eastAsiaTheme="minorEastAsia"/>
                <w:noProof/>
                <w:lang w:eastAsia="en-ZA"/>
              </w:rPr>
              <w:tab/>
            </w:r>
            <w:r w:rsidR="00F02A00" w:rsidRPr="005D32A2">
              <w:rPr>
                <w:rStyle w:val="Hyperlink"/>
                <w:noProof/>
              </w:rPr>
              <w:t>National Legislation</w:t>
            </w:r>
            <w:r w:rsidR="00F02A00">
              <w:rPr>
                <w:noProof/>
                <w:webHidden/>
              </w:rPr>
              <w:tab/>
            </w:r>
            <w:r w:rsidR="00F02A00">
              <w:rPr>
                <w:noProof/>
                <w:webHidden/>
              </w:rPr>
              <w:fldChar w:fldCharType="begin"/>
            </w:r>
            <w:r w:rsidR="00F02A00">
              <w:rPr>
                <w:noProof/>
                <w:webHidden/>
              </w:rPr>
              <w:instrText xml:space="preserve"> PAGEREF _Toc517985846 \h </w:instrText>
            </w:r>
            <w:r w:rsidR="00F02A00">
              <w:rPr>
                <w:noProof/>
                <w:webHidden/>
              </w:rPr>
            </w:r>
            <w:r w:rsidR="00F02A00">
              <w:rPr>
                <w:noProof/>
                <w:webHidden/>
              </w:rPr>
              <w:fldChar w:fldCharType="separate"/>
            </w:r>
            <w:r w:rsidR="000457DB">
              <w:rPr>
                <w:noProof/>
                <w:webHidden/>
              </w:rPr>
              <w:t>7</w:t>
            </w:r>
            <w:r w:rsidR="00F02A00">
              <w:rPr>
                <w:noProof/>
                <w:webHidden/>
              </w:rPr>
              <w:fldChar w:fldCharType="end"/>
            </w:r>
          </w:hyperlink>
        </w:p>
        <w:p w14:paraId="58486108" w14:textId="376AA43D" w:rsidR="00F02A00" w:rsidRDefault="00081A2E">
          <w:pPr>
            <w:pStyle w:val="TOC3"/>
            <w:tabs>
              <w:tab w:val="left" w:pos="1320"/>
              <w:tab w:val="right" w:leader="dot" w:pos="9016"/>
            </w:tabs>
            <w:rPr>
              <w:rFonts w:eastAsiaTheme="minorEastAsia"/>
              <w:noProof/>
              <w:lang w:eastAsia="en-ZA"/>
            </w:rPr>
          </w:pPr>
          <w:hyperlink w:anchor="_Toc517985847" w:history="1">
            <w:r w:rsidR="00F02A00" w:rsidRPr="005D32A2">
              <w:rPr>
                <w:rStyle w:val="Hyperlink"/>
                <w:noProof/>
              </w:rPr>
              <w:t>3.1.1</w:t>
            </w:r>
            <w:r w:rsidR="00F02A00">
              <w:rPr>
                <w:rFonts w:eastAsiaTheme="minorEastAsia"/>
                <w:noProof/>
                <w:lang w:eastAsia="en-ZA"/>
              </w:rPr>
              <w:tab/>
            </w:r>
            <w:r w:rsidR="00F02A00" w:rsidRPr="005D32A2">
              <w:rPr>
                <w:rStyle w:val="Hyperlink"/>
                <w:noProof/>
              </w:rPr>
              <w:t>The Constitution</w:t>
            </w:r>
            <w:r w:rsidR="00F02A00">
              <w:rPr>
                <w:noProof/>
                <w:webHidden/>
              </w:rPr>
              <w:tab/>
            </w:r>
            <w:r w:rsidR="00F02A00">
              <w:rPr>
                <w:noProof/>
                <w:webHidden/>
              </w:rPr>
              <w:fldChar w:fldCharType="begin"/>
            </w:r>
            <w:r w:rsidR="00F02A00">
              <w:rPr>
                <w:noProof/>
                <w:webHidden/>
              </w:rPr>
              <w:instrText xml:space="preserve"> PAGEREF _Toc517985847 \h </w:instrText>
            </w:r>
            <w:r w:rsidR="00F02A00">
              <w:rPr>
                <w:noProof/>
                <w:webHidden/>
              </w:rPr>
            </w:r>
            <w:r w:rsidR="00F02A00">
              <w:rPr>
                <w:noProof/>
                <w:webHidden/>
              </w:rPr>
              <w:fldChar w:fldCharType="separate"/>
            </w:r>
            <w:r w:rsidR="000457DB">
              <w:rPr>
                <w:noProof/>
                <w:webHidden/>
              </w:rPr>
              <w:t>7</w:t>
            </w:r>
            <w:r w:rsidR="00F02A00">
              <w:rPr>
                <w:noProof/>
                <w:webHidden/>
              </w:rPr>
              <w:fldChar w:fldCharType="end"/>
            </w:r>
          </w:hyperlink>
        </w:p>
        <w:p w14:paraId="6BBF64DE" w14:textId="4C95FDD0" w:rsidR="00F02A00" w:rsidRDefault="00081A2E">
          <w:pPr>
            <w:pStyle w:val="TOC3"/>
            <w:tabs>
              <w:tab w:val="left" w:pos="1320"/>
              <w:tab w:val="right" w:leader="dot" w:pos="9016"/>
            </w:tabs>
            <w:rPr>
              <w:rFonts w:eastAsiaTheme="minorEastAsia"/>
              <w:noProof/>
              <w:lang w:eastAsia="en-ZA"/>
            </w:rPr>
          </w:pPr>
          <w:hyperlink w:anchor="_Toc517985848" w:history="1">
            <w:r w:rsidR="00F02A00" w:rsidRPr="005D32A2">
              <w:rPr>
                <w:rStyle w:val="Hyperlink"/>
                <w:noProof/>
              </w:rPr>
              <w:t>2.1.2</w:t>
            </w:r>
            <w:r w:rsidR="00F02A00">
              <w:rPr>
                <w:rFonts w:eastAsiaTheme="minorEastAsia"/>
                <w:noProof/>
                <w:lang w:eastAsia="en-ZA"/>
              </w:rPr>
              <w:tab/>
            </w:r>
            <w:r w:rsidR="00F02A00" w:rsidRPr="005D32A2">
              <w:rPr>
                <w:rStyle w:val="Hyperlink"/>
                <w:noProof/>
              </w:rPr>
              <w:t>National Housing Act</w:t>
            </w:r>
            <w:r w:rsidR="00F02A00">
              <w:rPr>
                <w:noProof/>
                <w:webHidden/>
              </w:rPr>
              <w:tab/>
            </w:r>
            <w:r w:rsidR="00F02A00">
              <w:rPr>
                <w:noProof/>
                <w:webHidden/>
              </w:rPr>
              <w:fldChar w:fldCharType="begin"/>
            </w:r>
            <w:r w:rsidR="00F02A00">
              <w:rPr>
                <w:noProof/>
                <w:webHidden/>
              </w:rPr>
              <w:instrText xml:space="preserve"> PAGEREF _Toc517985848 \h </w:instrText>
            </w:r>
            <w:r w:rsidR="00F02A00">
              <w:rPr>
                <w:noProof/>
                <w:webHidden/>
              </w:rPr>
            </w:r>
            <w:r w:rsidR="00F02A00">
              <w:rPr>
                <w:noProof/>
                <w:webHidden/>
              </w:rPr>
              <w:fldChar w:fldCharType="separate"/>
            </w:r>
            <w:r w:rsidR="000457DB">
              <w:rPr>
                <w:noProof/>
                <w:webHidden/>
              </w:rPr>
              <w:t>8</w:t>
            </w:r>
            <w:r w:rsidR="00F02A00">
              <w:rPr>
                <w:noProof/>
                <w:webHidden/>
              </w:rPr>
              <w:fldChar w:fldCharType="end"/>
            </w:r>
          </w:hyperlink>
        </w:p>
        <w:p w14:paraId="288D873F" w14:textId="25646012" w:rsidR="00F02A00" w:rsidRDefault="00081A2E">
          <w:pPr>
            <w:pStyle w:val="TOC3"/>
            <w:tabs>
              <w:tab w:val="left" w:pos="1320"/>
              <w:tab w:val="right" w:leader="dot" w:pos="9016"/>
            </w:tabs>
            <w:rPr>
              <w:rFonts w:eastAsiaTheme="minorEastAsia"/>
              <w:noProof/>
              <w:lang w:eastAsia="en-ZA"/>
            </w:rPr>
          </w:pPr>
          <w:hyperlink w:anchor="_Toc517985849" w:history="1">
            <w:r w:rsidR="00F02A00" w:rsidRPr="005D32A2">
              <w:rPr>
                <w:rStyle w:val="Hyperlink"/>
                <w:noProof/>
              </w:rPr>
              <w:t>2.1.3</w:t>
            </w:r>
            <w:r w:rsidR="00F02A00">
              <w:rPr>
                <w:rFonts w:eastAsiaTheme="minorEastAsia"/>
                <w:noProof/>
                <w:lang w:eastAsia="en-ZA"/>
              </w:rPr>
              <w:tab/>
            </w:r>
            <w:r w:rsidR="00F02A00" w:rsidRPr="005D32A2">
              <w:rPr>
                <w:rStyle w:val="Hyperlink"/>
                <w:noProof/>
              </w:rPr>
              <w:t>The Municipal Systems Act - MSA</w:t>
            </w:r>
            <w:r w:rsidR="00F02A00">
              <w:rPr>
                <w:noProof/>
                <w:webHidden/>
              </w:rPr>
              <w:tab/>
            </w:r>
            <w:r w:rsidR="00F02A00">
              <w:rPr>
                <w:noProof/>
                <w:webHidden/>
              </w:rPr>
              <w:fldChar w:fldCharType="begin"/>
            </w:r>
            <w:r w:rsidR="00F02A00">
              <w:rPr>
                <w:noProof/>
                <w:webHidden/>
              </w:rPr>
              <w:instrText xml:space="preserve"> PAGEREF _Toc517985849 \h </w:instrText>
            </w:r>
            <w:r w:rsidR="00F02A00">
              <w:rPr>
                <w:noProof/>
                <w:webHidden/>
              </w:rPr>
            </w:r>
            <w:r w:rsidR="00F02A00">
              <w:rPr>
                <w:noProof/>
                <w:webHidden/>
              </w:rPr>
              <w:fldChar w:fldCharType="separate"/>
            </w:r>
            <w:r w:rsidR="000457DB">
              <w:rPr>
                <w:noProof/>
                <w:webHidden/>
              </w:rPr>
              <w:t>9</w:t>
            </w:r>
            <w:r w:rsidR="00F02A00">
              <w:rPr>
                <w:noProof/>
                <w:webHidden/>
              </w:rPr>
              <w:fldChar w:fldCharType="end"/>
            </w:r>
          </w:hyperlink>
        </w:p>
        <w:p w14:paraId="588A3342" w14:textId="54751FB4" w:rsidR="00F02A00" w:rsidRDefault="00081A2E">
          <w:pPr>
            <w:pStyle w:val="TOC3"/>
            <w:tabs>
              <w:tab w:val="left" w:pos="1320"/>
              <w:tab w:val="right" w:leader="dot" w:pos="9016"/>
            </w:tabs>
            <w:rPr>
              <w:rFonts w:eastAsiaTheme="minorEastAsia"/>
              <w:noProof/>
              <w:lang w:eastAsia="en-ZA"/>
            </w:rPr>
          </w:pPr>
          <w:hyperlink w:anchor="_Toc517985850" w:history="1">
            <w:r w:rsidR="00F02A00" w:rsidRPr="005D32A2">
              <w:rPr>
                <w:rStyle w:val="Hyperlink"/>
                <w:noProof/>
              </w:rPr>
              <w:t>2.1.4</w:t>
            </w:r>
            <w:r w:rsidR="00F02A00">
              <w:rPr>
                <w:rFonts w:eastAsiaTheme="minorEastAsia"/>
                <w:noProof/>
                <w:lang w:eastAsia="en-ZA"/>
              </w:rPr>
              <w:tab/>
            </w:r>
            <w:r w:rsidR="00F02A00" w:rsidRPr="005D32A2">
              <w:rPr>
                <w:rStyle w:val="Hyperlink"/>
                <w:noProof/>
              </w:rPr>
              <w:t>National Environmental Management Act - NEMA</w:t>
            </w:r>
            <w:r w:rsidR="00F02A00">
              <w:rPr>
                <w:noProof/>
                <w:webHidden/>
              </w:rPr>
              <w:tab/>
            </w:r>
            <w:r w:rsidR="00F02A00">
              <w:rPr>
                <w:noProof/>
                <w:webHidden/>
              </w:rPr>
              <w:fldChar w:fldCharType="begin"/>
            </w:r>
            <w:r w:rsidR="00F02A00">
              <w:rPr>
                <w:noProof/>
                <w:webHidden/>
              </w:rPr>
              <w:instrText xml:space="preserve"> PAGEREF _Toc517985850 \h </w:instrText>
            </w:r>
            <w:r w:rsidR="00F02A00">
              <w:rPr>
                <w:noProof/>
                <w:webHidden/>
              </w:rPr>
            </w:r>
            <w:r w:rsidR="00F02A00">
              <w:rPr>
                <w:noProof/>
                <w:webHidden/>
              </w:rPr>
              <w:fldChar w:fldCharType="separate"/>
            </w:r>
            <w:r w:rsidR="000457DB">
              <w:rPr>
                <w:noProof/>
                <w:webHidden/>
              </w:rPr>
              <w:t>10</w:t>
            </w:r>
            <w:r w:rsidR="00F02A00">
              <w:rPr>
                <w:noProof/>
                <w:webHidden/>
              </w:rPr>
              <w:fldChar w:fldCharType="end"/>
            </w:r>
          </w:hyperlink>
        </w:p>
        <w:p w14:paraId="48DD4DBB" w14:textId="4C66D3B5" w:rsidR="00F02A00" w:rsidRDefault="00081A2E">
          <w:pPr>
            <w:pStyle w:val="TOC3"/>
            <w:tabs>
              <w:tab w:val="left" w:pos="1320"/>
              <w:tab w:val="right" w:leader="dot" w:pos="9016"/>
            </w:tabs>
            <w:rPr>
              <w:rFonts w:eastAsiaTheme="minorEastAsia"/>
              <w:noProof/>
              <w:lang w:eastAsia="en-ZA"/>
            </w:rPr>
          </w:pPr>
          <w:hyperlink w:anchor="_Toc517985851" w:history="1">
            <w:r w:rsidR="00F02A00" w:rsidRPr="005D32A2">
              <w:rPr>
                <w:rStyle w:val="Hyperlink"/>
                <w:noProof/>
              </w:rPr>
              <w:t>2.1.5</w:t>
            </w:r>
            <w:r w:rsidR="00F02A00">
              <w:rPr>
                <w:rFonts w:eastAsiaTheme="minorEastAsia"/>
                <w:noProof/>
                <w:lang w:eastAsia="en-ZA"/>
              </w:rPr>
              <w:tab/>
            </w:r>
            <w:r w:rsidR="00F02A00" w:rsidRPr="005D32A2">
              <w:rPr>
                <w:rStyle w:val="Hyperlink"/>
                <w:noProof/>
              </w:rPr>
              <w:t>Spatial Planning and Land Use Management Act - SPLUMA</w:t>
            </w:r>
            <w:r w:rsidR="00F02A00">
              <w:rPr>
                <w:noProof/>
                <w:webHidden/>
              </w:rPr>
              <w:tab/>
            </w:r>
            <w:r w:rsidR="00F02A00">
              <w:rPr>
                <w:noProof/>
                <w:webHidden/>
              </w:rPr>
              <w:fldChar w:fldCharType="begin"/>
            </w:r>
            <w:r w:rsidR="00F02A00">
              <w:rPr>
                <w:noProof/>
                <w:webHidden/>
              </w:rPr>
              <w:instrText xml:space="preserve"> PAGEREF _Toc517985851 \h </w:instrText>
            </w:r>
            <w:r w:rsidR="00F02A00">
              <w:rPr>
                <w:noProof/>
                <w:webHidden/>
              </w:rPr>
            </w:r>
            <w:r w:rsidR="00F02A00">
              <w:rPr>
                <w:noProof/>
                <w:webHidden/>
              </w:rPr>
              <w:fldChar w:fldCharType="separate"/>
            </w:r>
            <w:r w:rsidR="000457DB">
              <w:rPr>
                <w:noProof/>
                <w:webHidden/>
              </w:rPr>
              <w:t>11</w:t>
            </w:r>
            <w:r w:rsidR="00F02A00">
              <w:rPr>
                <w:noProof/>
                <w:webHidden/>
              </w:rPr>
              <w:fldChar w:fldCharType="end"/>
            </w:r>
          </w:hyperlink>
        </w:p>
        <w:p w14:paraId="6CFBE835" w14:textId="3A69C12B" w:rsidR="00F02A00" w:rsidRDefault="00081A2E">
          <w:pPr>
            <w:pStyle w:val="TOC2"/>
            <w:tabs>
              <w:tab w:val="left" w:pos="880"/>
              <w:tab w:val="right" w:leader="dot" w:pos="9016"/>
            </w:tabs>
            <w:rPr>
              <w:rFonts w:eastAsiaTheme="minorEastAsia"/>
              <w:noProof/>
              <w:lang w:eastAsia="en-ZA"/>
            </w:rPr>
          </w:pPr>
          <w:hyperlink w:anchor="_Toc517985852" w:history="1">
            <w:r w:rsidR="00F02A00" w:rsidRPr="005D32A2">
              <w:rPr>
                <w:rStyle w:val="Hyperlink"/>
                <w:noProof/>
              </w:rPr>
              <w:t>2.2</w:t>
            </w:r>
            <w:r w:rsidR="00F02A00">
              <w:rPr>
                <w:rFonts w:eastAsiaTheme="minorEastAsia"/>
                <w:noProof/>
                <w:lang w:eastAsia="en-ZA"/>
              </w:rPr>
              <w:tab/>
            </w:r>
            <w:r w:rsidR="00F02A00" w:rsidRPr="005D32A2">
              <w:rPr>
                <w:rStyle w:val="Hyperlink"/>
                <w:noProof/>
              </w:rPr>
              <w:t>Provincial Legislation</w:t>
            </w:r>
            <w:r w:rsidR="00F02A00">
              <w:rPr>
                <w:noProof/>
                <w:webHidden/>
              </w:rPr>
              <w:tab/>
            </w:r>
            <w:r w:rsidR="00F02A00">
              <w:rPr>
                <w:noProof/>
                <w:webHidden/>
              </w:rPr>
              <w:fldChar w:fldCharType="begin"/>
            </w:r>
            <w:r w:rsidR="00F02A00">
              <w:rPr>
                <w:noProof/>
                <w:webHidden/>
              </w:rPr>
              <w:instrText xml:space="preserve"> PAGEREF _Toc517985852 \h </w:instrText>
            </w:r>
            <w:r w:rsidR="00F02A00">
              <w:rPr>
                <w:noProof/>
                <w:webHidden/>
              </w:rPr>
            </w:r>
            <w:r w:rsidR="00F02A00">
              <w:rPr>
                <w:noProof/>
                <w:webHidden/>
              </w:rPr>
              <w:fldChar w:fldCharType="separate"/>
            </w:r>
            <w:r w:rsidR="000457DB">
              <w:rPr>
                <w:noProof/>
                <w:webHidden/>
              </w:rPr>
              <w:t>11</w:t>
            </w:r>
            <w:r w:rsidR="00F02A00">
              <w:rPr>
                <w:noProof/>
                <w:webHidden/>
              </w:rPr>
              <w:fldChar w:fldCharType="end"/>
            </w:r>
          </w:hyperlink>
        </w:p>
        <w:p w14:paraId="17081AF7" w14:textId="3CFF1198" w:rsidR="00F02A00" w:rsidRDefault="00081A2E">
          <w:pPr>
            <w:pStyle w:val="TOC3"/>
            <w:tabs>
              <w:tab w:val="left" w:pos="1320"/>
              <w:tab w:val="right" w:leader="dot" w:pos="9016"/>
            </w:tabs>
            <w:rPr>
              <w:rFonts w:eastAsiaTheme="minorEastAsia"/>
              <w:noProof/>
              <w:lang w:eastAsia="en-ZA"/>
            </w:rPr>
          </w:pPr>
          <w:hyperlink w:anchor="_Toc517985853" w:history="1">
            <w:r w:rsidR="00F02A00" w:rsidRPr="005D32A2">
              <w:rPr>
                <w:rStyle w:val="Hyperlink"/>
                <w:noProof/>
              </w:rPr>
              <w:t>2.2.1</w:t>
            </w:r>
            <w:r w:rsidR="00F02A00">
              <w:rPr>
                <w:rFonts w:eastAsiaTheme="minorEastAsia"/>
                <w:noProof/>
                <w:lang w:eastAsia="en-ZA"/>
              </w:rPr>
              <w:tab/>
            </w:r>
            <w:r w:rsidR="00F02A00" w:rsidRPr="005D32A2">
              <w:rPr>
                <w:rStyle w:val="Hyperlink"/>
                <w:noProof/>
              </w:rPr>
              <w:t>KwaZulu-Natal Housing Act</w:t>
            </w:r>
            <w:r w:rsidR="00F02A00">
              <w:rPr>
                <w:noProof/>
                <w:webHidden/>
              </w:rPr>
              <w:tab/>
            </w:r>
            <w:r w:rsidR="00F02A00">
              <w:rPr>
                <w:noProof/>
                <w:webHidden/>
              </w:rPr>
              <w:fldChar w:fldCharType="begin"/>
            </w:r>
            <w:r w:rsidR="00F02A00">
              <w:rPr>
                <w:noProof/>
                <w:webHidden/>
              </w:rPr>
              <w:instrText xml:space="preserve"> PAGEREF _Toc517985853 \h </w:instrText>
            </w:r>
            <w:r w:rsidR="00F02A00">
              <w:rPr>
                <w:noProof/>
                <w:webHidden/>
              </w:rPr>
            </w:r>
            <w:r w:rsidR="00F02A00">
              <w:rPr>
                <w:noProof/>
                <w:webHidden/>
              </w:rPr>
              <w:fldChar w:fldCharType="separate"/>
            </w:r>
            <w:r w:rsidR="000457DB">
              <w:rPr>
                <w:noProof/>
                <w:webHidden/>
              </w:rPr>
              <w:t>11</w:t>
            </w:r>
            <w:r w:rsidR="00F02A00">
              <w:rPr>
                <w:noProof/>
                <w:webHidden/>
              </w:rPr>
              <w:fldChar w:fldCharType="end"/>
            </w:r>
          </w:hyperlink>
        </w:p>
        <w:p w14:paraId="2CFF23D0" w14:textId="20E387B7" w:rsidR="00F02A00" w:rsidRDefault="00081A2E">
          <w:pPr>
            <w:pStyle w:val="TOC3"/>
            <w:tabs>
              <w:tab w:val="left" w:pos="1320"/>
              <w:tab w:val="right" w:leader="dot" w:pos="9016"/>
            </w:tabs>
            <w:rPr>
              <w:rFonts w:eastAsiaTheme="minorEastAsia"/>
              <w:noProof/>
              <w:lang w:eastAsia="en-ZA"/>
            </w:rPr>
          </w:pPr>
          <w:hyperlink w:anchor="_Toc517985854" w:history="1">
            <w:r w:rsidR="00F02A00" w:rsidRPr="005D32A2">
              <w:rPr>
                <w:rStyle w:val="Hyperlink"/>
                <w:noProof/>
              </w:rPr>
              <w:t>2.2.2</w:t>
            </w:r>
            <w:r w:rsidR="00F02A00">
              <w:rPr>
                <w:rFonts w:eastAsiaTheme="minorEastAsia"/>
                <w:noProof/>
                <w:lang w:eastAsia="en-ZA"/>
              </w:rPr>
              <w:tab/>
            </w:r>
            <w:r w:rsidR="00F02A00" w:rsidRPr="005D32A2">
              <w:rPr>
                <w:rStyle w:val="Hyperlink"/>
                <w:noProof/>
              </w:rPr>
              <w:t>KZN Planning and Development Act - PDA</w:t>
            </w:r>
            <w:r w:rsidR="00F02A00">
              <w:rPr>
                <w:noProof/>
                <w:webHidden/>
              </w:rPr>
              <w:tab/>
            </w:r>
            <w:r w:rsidR="00F02A00">
              <w:rPr>
                <w:noProof/>
                <w:webHidden/>
              </w:rPr>
              <w:fldChar w:fldCharType="begin"/>
            </w:r>
            <w:r w:rsidR="00F02A00">
              <w:rPr>
                <w:noProof/>
                <w:webHidden/>
              </w:rPr>
              <w:instrText xml:space="preserve"> PAGEREF _Toc517985854 \h </w:instrText>
            </w:r>
            <w:r w:rsidR="00F02A00">
              <w:rPr>
                <w:noProof/>
                <w:webHidden/>
              </w:rPr>
            </w:r>
            <w:r w:rsidR="00F02A00">
              <w:rPr>
                <w:noProof/>
                <w:webHidden/>
              </w:rPr>
              <w:fldChar w:fldCharType="separate"/>
            </w:r>
            <w:r w:rsidR="000457DB">
              <w:rPr>
                <w:noProof/>
                <w:webHidden/>
              </w:rPr>
              <w:t>12</w:t>
            </w:r>
            <w:r w:rsidR="00F02A00">
              <w:rPr>
                <w:noProof/>
                <w:webHidden/>
              </w:rPr>
              <w:fldChar w:fldCharType="end"/>
            </w:r>
          </w:hyperlink>
        </w:p>
        <w:p w14:paraId="530DB13D" w14:textId="740506CB" w:rsidR="00F02A00" w:rsidRDefault="00081A2E">
          <w:pPr>
            <w:pStyle w:val="TOC1"/>
            <w:tabs>
              <w:tab w:val="left" w:pos="440"/>
              <w:tab w:val="right" w:leader="dot" w:pos="9016"/>
            </w:tabs>
            <w:rPr>
              <w:rFonts w:eastAsiaTheme="minorEastAsia"/>
              <w:noProof/>
              <w:lang w:eastAsia="en-ZA"/>
            </w:rPr>
          </w:pPr>
          <w:hyperlink w:anchor="_Toc517985855" w:history="1">
            <w:r w:rsidR="00F02A00" w:rsidRPr="005D32A2">
              <w:rPr>
                <w:rStyle w:val="Hyperlink"/>
                <w:noProof/>
              </w:rPr>
              <w:t>4.</w:t>
            </w:r>
            <w:r w:rsidR="00F02A00">
              <w:rPr>
                <w:rFonts w:eastAsiaTheme="minorEastAsia"/>
                <w:noProof/>
                <w:lang w:eastAsia="en-ZA"/>
              </w:rPr>
              <w:tab/>
            </w:r>
            <w:r w:rsidR="00F02A00" w:rsidRPr="005D32A2">
              <w:rPr>
                <w:rStyle w:val="Hyperlink"/>
                <w:noProof/>
              </w:rPr>
              <w:t>POLICY INSTRUMENTS</w:t>
            </w:r>
            <w:r w:rsidR="00F02A00">
              <w:rPr>
                <w:noProof/>
                <w:webHidden/>
              </w:rPr>
              <w:tab/>
            </w:r>
            <w:r w:rsidR="00F02A00">
              <w:rPr>
                <w:noProof/>
                <w:webHidden/>
              </w:rPr>
              <w:fldChar w:fldCharType="begin"/>
            </w:r>
            <w:r w:rsidR="00F02A00">
              <w:rPr>
                <w:noProof/>
                <w:webHidden/>
              </w:rPr>
              <w:instrText xml:space="preserve"> PAGEREF _Toc517985855 \h </w:instrText>
            </w:r>
            <w:r w:rsidR="00F02A00">
              <w:rPr>
                <w:noProof/>
                <w:webHidden/>
              </w:rPr>
            </w:r>
            <w:r w:rsidR="00F02A00">
              <w:rPr>
                <w:noProof/>
                <w:webHidden/>
              </w:rPr>
              <w:fldChar w:fldCharType="separate"/>
            </w:r>
            <w:r w:rsidR="000457DB">
              <w:rPr>
                <w:noProof/>
                <w:webHidden/>
              </w:rPr>
              <w:t>14</w:t>
            </w:r>
            <w:r w:rsidR="00F02A00">
              <w:rPr>
                <w:noProof/>
                <w:webHidden/>
              </w:rPr>
              <w:fldChar w:fldCharType="end"/>
            </w:r>
          </w:hyperlink>
        </w:p>
        <w:p w14:paraId="4F55405C" w14:textId="31DFE08B" w:rsidR="00F02A00" w:rsidRDefault="00081A2E">
          <w:pPr>
            <w:pStyle w:val="TOC2"/>
            <w:tabs>
              <w:tab w:val="left" w:pos="880"/>
              <w:tab w:val="right" w:leader="dot" w:pos="9016"/>
            </w:tabs>
            <w:rPr>
              <w:rFonts w:eastAsiaTheme="minorEastAsia"/>
              <w:noProof/>
              <w:lang w:eastAsia="en-ZA"/>
            </w:rPr>
          </w:pPr>
          <w:hyperlink w:anchor="_Toc517985856" w:history="1">
            <w:r w:rsidR="00F02A00" w:rsidRPr="005D32A2">
              <w:rPr>
                <w:rStyle w:val="Hyperlink"/>
                <w:noProof/>
              </w:rPr>
              <w:t>4.1</w:t>
            </w:r>
            <w:r w:rsidR="00F02A00">
              <w:rPr>
                <w:rFonts w:eastAsiaTheme="minorEastAsia"/>
                <w:noProof/>
                <w:lang w:eastAsia="en-ZA"/>
              </w:rPr>
              <w:tab/>
            </w:r>
            <w:r w:rsidR="00F02A00" w:rsidRPr="005D32A2">
              <w:rPr>
                <w:rStyle w:val="Hyperlink"/>
                <w:noProof/>
              </w:rPr>
              <w:t>Provincial Growth and Development Strategy - PGDS</w:t>
            </w:r>
            <w:r w:rsidR="00F02A00">
              <w:rPr>
                <w:noProof/>
                <w:webHidden/>
              </w:rPr>
              <w:tab/>
            </w:r>
            <w:r w:rsidR="00F02A00">
              <w:rPr>
                <w:noProof/>
                <w:webHidden/>
              </w:rPr>
              <w:fldChar w:fldCharType="begin"/>
            </w:r>
            <w:r w:rsidR="00F02A00">
              <w:rPr>
                <w:noProof/>
                <w:webHidden/>
              </w:rPr>
              <w:instrText xml:space="preserve"> PAGEREF _Toc517985856 \h </w:instrText>
            </w:r>
            <w:r w:rsidR="00F02A00">
              <w:rPr>
                <w:noProof/>
                <w:webHidden/>
              </w:rPr>
            </w:r>
            <w:r w:rsidR="00F02A00">
              <w:rPr>
                <w:noProof/>
                <w:webHidden/>
              </w:rPr>
              <w:fldChar w:fldCharType="separate"/>
            </w:r>
            <w:r w:rsidR="000457DB">
              <w:rPr>
                <w:noProof/>
                <w:webHidden/>
              </w:rPr>
              <w:t>14</w:t>
            </w:r>
            <w:r w:rsidR="00F02A00">
              <w:rPr>
                <w:noProof/>
                <w:webHidden/>
              </w:rPr>
              <w:fldChar w:fldCharType="end"/>
            </w:r>
          </w:hyperlink>
        </w:p>
        <w:p w14:paraId="1492E30A" w14:textId="07ACC6C8" w:rsidR="00F02A00" w:rsidRDefault="00081A2E">
          <w:pPr>
            <w:pStyle w:val="TOC2"/>
            <w:tabs>
              <w:tab w:val="left" w:pos="880"/>
              <w:tab w:val="right" w:leader="dot" w:pos="9016"/>
            </w:tabs>
            <w:rPr>
              <w:rFonts w:eastAsiaTheme="minorEastAsia"/>
              <w:noProof/>
              <w:lang w:eastAsia="en-ZA"/>
            </w:rPr>
          </w:pPr>
          <w:hyperlink w:anchor="_Toc517985857" w:history="1">
            <w:r w:rsidR="00F02A00" w:rsidRPr="005D32A2">
              <w:rPr>
                <w:rStyle w:val="Hyperlink"/>
                <w:noProof/>
              </w:rPr>
              <w:t>4.2</w:t>
            </w:r>
            <w:r w:rsidR="00F02A00">
              <w:rPr>
                <w:rFonts w:eastAsiaTheme="minorEastAsia"/>
                <w:noProof/>
                <w:lang w:eastAsia="en-ZA"/>
              </w:rPr>
              <w:tab/>
            </w:r>
            <w:r w:rsidR="00F02A00" w:rsidRPr="005D32A2">
              <w:rPr>
                <w:rStyle w:val="Hyperlink"/>
                <w:noProof/>
              </w:rPr>
              <w:t>Provincial Spatial Development Framework (SDF)</w:t>
            </w:r>
            <w:r w:rsidR="00F02A00">
              <w:rPr>
                <w:noProof/>
                <w:webHidden/>
              </w:rPr>
              <w:tab/>
            </w:r>
            <w:r w:rsidR="00F02A00">
              <w:rPr>
                <w:noProof/>
                <w:webHidden/>
              </w:rPr>
              <w:fldChar w:fldCharType="begin"/>
            </w:r>
            <w:r w:rsidR="00F02A00">
              <w:rPr>
                <w:noProof/>
                <w:webHidden/>
              </w:rPr>
              <w:instrText xml:space="preserve"> PAGEREF _Toc517985857 \h </w:instrText>
            </w:r>
            <w:r w:rsidR="00F02A00">
              <w:rPr>
                <w:noProof/>
                <w:webHidden/>
              </w:rPr>
            </w:r>
            <w:r w:rsidR="00F02A00">
              <w:rPr>
                <w:noProof/>
                <w:webHidden/>
              </w:rPr>
              <w:fldChar w:fldCharType="separate"/>
            </w:r>
            <w:r w:rsidR="000457DB">
              <w:rPr>
                <w:noProof/>
                <w:webHidden/>
              </w:rPr>
              <w:t>16</w:t>
            </w:r>
            <w:r w:rsidR="00F02A00">
              <w:rPr>
                <w:noProof/>
                <w:webHidden/>
              </w:rPr>
              <w:fldChar w:fldCharType="end"/>
            </w:r>
          </w:hyperlink>
        </w:p>
        <w:p w14:paraId="621CB366" w14:textId="1B607983" w:rsidR="00F02A00" w:rsidRDefault="00081A2E">
          <w:pPr>
            <w:pStyle w:val="TOC2"/>
            <w:tabs>
              <w:tab w:val="left" w:pos="880"/>
              <w:tab w:val="right" w:leader="dot" w:pos="9016"/>
            </w:tabs>
            <w:rPr>
              <w:rFonts w:eastAsiaTheme="minorEastAsia"/>
              <w:noProof/>
              <w:lang w:eastAsia="en-ZA"/>
            </w:rPr>
          </w:pPr>
          <w:hyperlink w:anchor="_Toc517985858" w:history="1">
            <w:r w:rsidR="00F02A00" w:rsidRPr="005D32A2">
              <w:rPr>
                <w:rStyle w:val="Hyperlink"/>
                <w:noProof/>
              </w:rPr>
              <w:t>4.3</w:t>
            </w:r>
            <w:r w:rsidR="00F02A00">
              <w:rPr>
                <w:rFonts w:eastAsiaTheme="minorEastAsia"/>
                <w:noProof/>
                <w:lang w:eastAsia="en-ZA"/>
              </w:rPr>
              <w:tab/>
            </w:r>
            <w:r w:rsidR="00F02A00" w:rsidRPr="005D32A2">
              <w:rPr>
                <w:rStyle w:val="Hyperlink"/>
                <w:noProof/>
              </w:rPr>
              <w:t>KZN Dept of Human Settlements  Annual Performance Plan 2017/18 -  2019/20</w:t>
            </w:r>
            <w:r w:rsidR="00F02A00">
              <w:rPr>
                <w:noProof/>
                <w:webHidden/>
              </w:rPr>
              <w:tab/>
            </w:r>
            <w:r w:rsidR="00F02A00">
              <w:rPr>
                <w:noProof/>
                <w:webHidden/>
              </w:rPr>
              <w:fldChar w:fldCharType="begin"/>
            </w:r>
            <w:r w:rsidR="00F02A00">
              <w:rPr>
                <w:noProof/>
                <w:webHidden/>
              </w:rPr>
              <w:instrText xml:space="preserve"> PAGEREF _Toc517985858 \h </w:instrText>
            </w:r>
            <w:r w:rsidR="00F02A00">
              <w:rPr>
                <w:noProof/>
                <w:webHidden/>
              </w:rPr>
            </w:r>
            <w:r w:rsidR="00F02A00">
              <w:rPr>
                <w:noProof/>
                <w:webHidden/>
              </w:rPr>
              <w:fldChar w:fldCharType="separate"/>
            </w:r>
            <w:r w:rsidR="000457DB">
              <w:rPr>
                <w:noProof/>
                <w:webHidden/>
              </w:rPr>
              <w:t>18</w:t>
            </w:r>
            <w:r w:rsidR="00F02A00">
              <w:rPr>
                <w:noProof/>
                <w:webHidden/>
              </w:rPr>
              <w:fldChar w:fldCharType="end"/>
            </w:r>
          </w:hyperlink>
        </w:p>
        <w:p w14:paraId="021B35D0" w14:textId="44436009" w:rsidR="00F02A00" w:rsidRDefault="00081A2E">
          <w:pPr>
            <w:pStyle w:val="TOC2"/>
            <w:tabs>
              <w:tab w:val="left" w:pos="880"/>
              <w:tab w:val="right" w:leader="dot" w:pos="9016"/>
            </w:tabs>
            <w:rPr>
              <w:rFonts w:eastAsiaTheme="minorEastAsia"/>
              <w:noProof/>
              <w:lang w:eastAsia="en-ZA"/>
            </w:rPr>
          </w:pPr>
          <w:hyperlink w:anchor="_Toc517985859" w:history="1">
            <w:r w:rsidR="00F02A00" w:rsidRPr="005D32A2">
              <w:rPr>
                <w:rStyle w:val="Hyperlink"/>
                <w:noProof/>
              </w:rPr>
              <w:t>4.4</w:t>
            </w:r>
            <w:r w:rsidR="00F02A00">
              <w:rPr>
                <w:rFonts w:eastAsiaTheme="minorEastAsia"/>
                <w:noProof/>
                <w:lang w:eastAsia="en-ZA"/>
              </w:rPr>
              <w:tab/>
            </w:r>
            <w:r w:rsidR="00F02A00" w:rsidRPr="005D32A2">
              <w:rPr>
                <w:rStyle w:val="Hyperlink"/>
                <w:noProof/>
              </w:rPr>
              <w:t>The Densification Strategy</w:t>
            </w:r>
            <w:r w:rsidR="00F02A00">
              <w:rPr>
                <w:noProof/>
                <w:webHidden/>
              </w:rPr>
              <w:tab/>
            </w:r>
            <w:r w:rsidR="00F02A00">
              <w:rPr>
                <w:noProof/>
                <w:webHidden/>
              </w:rPr>
              <w:fldChar w:fldCharType="begin"/>
            </w:r>
            <w:r w:rsidR="00F02A00">
              <w:rPr>
                <w:noProof/>
                <w:webHidden/>
              </w:rPr>
              <w:instrText xml:space="preserve"> PAGEREF _Toc517985859 \h </w:instrText>
            </w:r>
            <w:r w:rsidR="00F02A00">
              <w:rPr>
                <w:noProof/>
                <w:webHidden/>
              </w:rPr>
            </w:r>
            <w:r w:rsidR="00F02A00">
              <w:rPr>
                <w:noProof/>
                <w:webHidden/>
              </w:rPr>
              <w:fldChar w:fldCharType="separate"/>
            </w:r>
            <w:r w:rsidR="000457DB">
              <w:rPr>
                <w:noProof/>
                <w:webHidden/>
              </w:rPr>
              <w:t>21</w:t>
            </w:r>
            <w:r w:rsidR="00F02A00">
              <w:rPr>
                <w:noProof/>
                <w:webHidden/>
              </w:rPr>
              <w:fldChar w:fldCharType="end"/>
            </w:r>
          </w:hyperlink>
        </w:p>
        <w:p w14:paraId="68EC134C" w14:textId="7F0E07CF" w:rsidR="00F02A00" w:rsidRDefault="00081A2E">
          <w:pPr>
            <w:pStyle w:val="TOC2"/>
            <w:tabs>
              <w:tab w:val="left" w:pos="880"/>
              <w:tab w:val="right" w:leader="dot" w:pos="9016"/>
            </w:tabs>
            <w:rPr>
              <w:rFonts w:eastAsiaTheme="minorEastAsia"/>
              <w:noProof/>
              <w:lang w:eastAsia="en-ZA"/>
            </w:rPr>
          </w:pPr>
          <w:hyperlink w:anchor="_Toc517985860" w:history="1">
            <w:r w:rsidR="00F02A00" w:rsidRPr="005D32A2">
              <w:rPr>
                <w:rStyle w:val="Hyperlink"/>
                <w:noProof/>
              </w:rPr>
              <w:t>4.5</w:t>
            </w:r>
            <w:r w:rsidR="00F02A00">
              <w:rPr>
                <w:rFonts w:eastAsiaTheme="minorEastAsia"/>
                <w:noProof/>
                <w:lang w:eastAsia="en-ZA"/>
              </w:rPr>
              <w:tab/>
            </w:r>
            <w:r w:rsidR="00F02A00" w:rsidRPr="005D32A2">
              <w:rPr>
                <w:rStyle w:val="Hyperlink"/>
                <w:noProof/>
              </w:rPr>
              <w:t>National Directives</w:t>
            </w:r>
            <w:r w:rsidR="00F02A00">
              <w:rPr>
                <w:noProof/>
                <w:webHidden/>
              </w:rPr>
              <w:tab/>
            </w:r>
            <w:r w:rsidR="00F02A00">
              <w:rPr>
                <w:noProof/>
                <w:webHidden/>
              </w:rPr>
              <w:fldChar w:fldCharType="begin"/>
            </w:r>
            <w:r w:rsidR="00F02A00">
              <w:rPr>
                <w:noProof/>
                <w:webHidden/>
              </w:rPr>
              <w:instrText xml:space="preserve"> PAGEREF _Toc517985860 \h </w:instrText>
            </w:r>
            <w:r w:rsidR="00F02A00">
              <w:rPr>
                <w:noProof/>
                <w:webHidden/>
              </w:rPr>
            </w:r>
            <w:r w:rsidR="00F02A00">
              <w:rPr>
                <w:noProof/>
                <w:webHidden/>
              </w:rPr>
              <w:fldChar w:fldCharType="separate"/>
            </w:r>
            <w:r w:rsidR="000457DB">
              <w:rPr>
                <w:noProof/>
                <w:webHidden/>
              </w:rPr>
              <w:t>22</w:t>
            </w:r>
            <w:r w:rsidR="00F02A00">
              <w:rPr>
                <w:noProof/>
                <w:webHidden/>
              </w:rPr>
              <w:fldChar w:fldCharType="end"/>
            </w:r>
          </w:hyperlink>
        </w:p>
        <w:p w14:paraId="43AD474B" w14:textId="59514DCD" w:rsidR="00F02A00" w:rsidRDefault="00081A2E">
          <w:pPr>
            <w:pStyle w:val="TOC3"/>
            <w:tabs>
              <w:tab w:val="left" w:pos="1320"/>
              <w:tab w:val="right" w:leader="dot" w:pos="9016"/>
            </w:tabs>
            <w:rPr>
              <w:rFonts w:eastAsiaTheme="minorEastAsia"/>
              <w:noProof/>
              <w:lang w:eastAsia="en-ZA"/>
            </w:rPr>
          </w:pPr>
          <w:hyperlink w:anchor="_Toc517985861" w:history="1">
            <w:r w:rsidR="00F02A00" w:rsidRPr="005D32A2">
              <w:rPr>
                <w:rStyle w:val="Hyperlink"/>
                <w:noProof/>
              </w:rPr>
              <w:t>4.5.1</w:t>
            </w:r>
            <w:r w:rsidR="00F02A00">
              <w:rPr>
                <w:rFonts w:eastAsiaTheme="minorEastAsia"/>
                <w:noProof/>
                <w:lang w:eastAsia="en-ZA"/>
              </w:rPr>
              <w:tab/>
            </w:r>
            <w:r w:rsidR="00F02A00" w:rsidRPr="005D32A2">
              <w:rPr>
                <w:rStyle w:val="Hyperlink"/>
                <w:noProof/>
              </w:rPr>
              <w:t>State of the Nation Address, 2017</w:t>
            </w:r>
            <w:r w:rsidR="00F02A00">
              <w:rPr>
                <w:noProof/>
                <w:webHidden/>
              </w:rPr>
              <w:tab/>
            </w:r>
            <w:r w:rsidR="00F02A00">
              <w:rPr>
                <w:noProof/>
                <w:webHidden/>
              </w:rPr>
              <w:fldChar w:fldCharType="begin"/>
            </w:r>
            <w:r w:rsidR="00F02A00">
              <w:rPr>
                <w:noProof/>
                <w:webHidden/>
              </w:rPr>
              <w:instrText xml:space="preserve"> PAGEREF _Toc517985861 \h </w:instrText>
            </w:r>
            <w:r w:rsidR="00F02A00">
              <w:rPr>
                <w:noProof/>
                <w:webHidden/>
              </w:rPr>
            </w:r>
            <w:r w:rsidR="00F02A00">
              <w:rPr>
                <w:noProof/>
                <w:webHidden/>
              </w:rPr>
              <w:fldChar w:fldCharType="separate"/>
            </w:r>
            <w:r w:rsidR="000457DB">
              <w:rPr>
                <w:noProof/>
                <w:webHidden/>
              </w:rPr>
              <w:t>22</w:t>
            </w:r>
            <w:r w:rsidR="00F02A00">
              <w:rPr>
                <w:noProof/>
                <w:webHidden/>
              </w:rPr>
              <w:fldChar w:fldCharType="end"/>
            </w:r>
          </w:hyperlink>
        </w:p>
        <w:p w14:paraId="6994DC50" w14:textId="0D7214C7" w:rsidR="00F02A00" w:rsidRDefault="00081A2E">
          <w:pPr>
            <w:pStyle w:val="TOC3"/>
            <w:tabs>
              <w:tab w:val="left" w:pos="1320"/>
              <w:tab w:val="right" w:leader="dot" w:pos="9016"/>
            </w:tabs>
            <w:rPr>
              <w:rFonts w:eastAsiaTheme="minorEastAsia"/>
              <w:noProof/>
              <w:lang w:eastAsia="en-ZA"/>
            </w:rPr>
          </w:pPr>
          <w:hyperlink w:anchor="_Toc517985862" w:history="1">
            <w:r w:rsidR="00F02A00" w:rsidRPr="005D32A2">
              <w:rPr>
                <w:rStyle w:val="Hyperlink"/>
                <w:noProof/>
              </w:rPr>
              <w:t>4.5.2</w:t>
            </w:r>
            <w:r w:rsidR="00F02A00">
              <w:rPr>
                <w:rFonts w:eastAsiaTheme="minorEastAsia"/>
                <w:noProof/>
                <w:lang w:eastAsia="en-ZA"/>
              </w:rPr>
              <w:tab/>
            </w:r>
            <w:r w:rsidR="00F02A00" w:rsidRPr="005D32A2">
              <w:rPr>
                <w:rStyle w:val="Hyperlink"/>
                <w:noProof/>
              </w:rPr>
              <w:t>National Housing White Paper</w:t>
            </w:r>
            <w:r w:rsidR="00F02A00">
              <w:rPr>
                <w:noProof/>
                <w:webHidden/>
              </w:rPr>
              <w:tab/>
            </w:r>
            <w:r w:rsidR="00F02A00">
              <w:rPr>
                <w:noProof/>
                <w:webHidden/>
              </w:rPr>
              <w:fldChar w:fldCharType="begin"/>
            </w:r>
            <w:r w:rsidR="00F02A00">
              <w:rPr>
                <w:noProof/>
                <w:webHidden/>
              </w:rPr>
              <w:instrText xml:space="preserve"> PAGEREF _Toc517985862 \h </w:instrText>
            </w:r>
            <w:r w:rsidR="00F02A00">
              <w:rPr>
                <w:noProof/>
                <w:webHidden/>
              </w:rPr>
            </w:r>
            <w:r w:rsidR="00F02A00">
              <w:rPr>
                <w:noProof/>
                <w:webHidden/>
              </w:rPr>
              <w:fldChar w:fldCharType="separate"/>
            </w:r>
            <w:r w:rsidR="000457DB">
              <w:rPr>
                <w:noProof/>
                <w:webHidden/>
              </w:rPr>
              <w:t>23</w:t>
            </w:r>
            <w:r w:rsidR="00F02A00">
              <w:rPr>
                <w:noProof/>
                <w:webHidden/>
              </w:rPr>
              <w:fldChar w:fldCharType="end"/>
            </w:r>
          </w:hyperlink>
        </w:p>
        <w:p w14:paraId="0ED4E1A0" w14:textId="7E28EB4B" w:rsidR="00F02A00" w:rsidRDefault="00081A2E">
          <w:pPr>
            <w:pStyle w:val="TOC3"/>
            <w:tabs>
              <w:tab w:val="left" w:pos="1320"/>
              <w:tab w:val="right" w:leader="dot" w:pos="9016"/>
            </w:tabs>
            <w:rPr>
              <w:rFonts w:eastAsiaTheme="minorEastAsia"/>
              <w:noProof/>
              <w:lang w:eastAsia="en-ZA"/>
            </w:rPr>
          </w:pPr>
          <w:hyperlink w:anchor="_Toc517985863" w:history="1">
            <w:r w:rsidR="00F02A00" w:rsidRPr="005D32A2">
              <w:rPr>
                <w:rStyle w:val="Hyperlink"/>
                <w:noProof/>
              </w:rPr>
              <w:t>4.5.3</w:t>
            </w:r>
            <w:r w:rsidR="00F02A00">
              <w:rPr>
                <w:rFonts w:eastAsiaTheme="minorEastAsia"/>
                <w:noProof/>
                <w:lang w:eastAsia="en-ZA"/>
              </w:rPr>
              <w:tab/>
            </w:r>
            <w:r w:rsidR="00F02A00" w:rsidRPr="005D32A2">
              <w:rPr>
                <w:rStyle w:val="Hyperlink"/>
                <w:noProof/>
              </w:rPr>
              <w:t>Breaking New Ground (2004)</w:t>
            </w:r>
            <w:r w:rsidR="00F02A00">
              <w:rPr>
                <w:noProof/>
                <w:webHidden/>
              </w:rPr>
              <w:tab/>
            </w:r>
            <w:r w:rsidR="00F02A00">
              <w:rPr>
                <w:noProof/>
                <w:webHidden/>
              </w:rPr>
              <w:fldChar w:fldCharType="begin"/>
            </w:r>
            <w:r w:rsidR="00F02A00">
              <w:rPr>
                <w:noProof/>
                <w:webHidden/>
              </w:rPr>
              <w:instrText xml:space="preserve"> PAGEREF _Toc517985863 \h </w:instrText>
            </w:r>
            <w:r w:rsidR="00F02A00">
              <w:rPr>
                <w:noProof/>
                <w:webHidden/>
              </w:rPr>
            </w:r>
            <w:r w:rsidR="00F02A00">
              <w:rPr>
                <w:noProof/>
                <w:webHidden/>
              </w:rPr>
              <w:fldChar w:fldCharType="separate"/>
            </w:r>
            <w:r w:rsidR="000457DB">
              <w:rPr>
                <w:noProof/>
                <w:webHidden/>
              </w:rPr>
              <w:t>24</w:t>
            </w:r>
            <w:r w:rsidR="00F02A00">
              <w:rPr>
                <w:noProof/>
                <w:webHidden/>
              </w:rPr>
              <w:fldChar w:fldCharType="end"/>
            </w:r>
          </w:hyperlink>
        </w:p>
        <w:p w14:paraId="17E07492" w14:textId="2420FEF5" w:rsidR="00F02A00" w:rsidRDefault="00081A2E">
          <w:pPr>
            <w:pStyle w:val="TOC3"/>
            <w:tabs>
              <w:tab w:val="left" w:pos="1320"/>
              <w:tab w:val="right" w:leader="dot" w:pos="9016"/>
            </w:tabs>
            <w:rPr>
              <w:rFonts w:eastAsiaTheme="minorEastAsia"/>
              <w:noProof/>
              <w:lang w:eastAsia="en-ZA"/>
            </w:rPr>
          </w:pPr>
          <w:hyperlink w:anchor="_Toc517985864" w:history="1">
            <w:r w:rsidR="00F02A00" w:rsidRPr="005D32A2">
              <w:rPr>
                <w:rStyle w:val="Hyperlink"/>
                <w:noProof/>
              </w:rPr>
              <w:t>4.5.4</w:t>
            </w:r>
            <w:r w:rsidR="00F02A00">
              <w:rPr>
                <w:rFonts w:eastAsiaTheme="minorEastAsia"/>
                <w:noProof/>
                <w:lang w:eastAsia="en-ZA"/>
              </w:rPr>
              <w:tab/>
            </w:r>
            <w:r w:rsidR="00F02A00" w:rsidRPr="005D32A2">
              <w:rPr>
                <w:rStyle w:val="Hyperlink"/>
                <w:noProof/>
              </w:rPr>
              <w:t>The Housing Code</w:t>
            </w:r>
            <w:r w:rsidR="00F02A00">
              <w:rPr>
                <w:noProof/>
                <w:webHidden/>
              </w:rPr>
              <w:tab/>
            </w:r>
            <w:r w:rsidR="00F02A00">
              <w:rPr>
                <w:noProof/>
                <w:webHidden/>
              </w:rPr>
              <w:fldChar w:fldCharType="begin"/>
            </w:r>
            <w:r w:rsidR="00F02A00">
              <w:rPr>
                <w:noProof/>
                <w:webHidden/>
              </w:rPr>
              <w:instrText xml:space="preserve"> PAGEREF _Toc517985864 \h </w:instrText>
            </w:r>
            <w:r w:rsidR="00F02A00">
              <w:rPr>
                <w:noProof/>
                <w:webHidden/>
              </w:rPr>
            </w:r>
            <w:r w:rsidR="00F02A00">
              <w:rPr>
                <w:noProof/>
                <w:webHidden/>
              </w:rPr>
              <w:fldChar w:fldCharType="separate"/>
            </w:r>
            <w:r w:rsidR="000457DB">
              <w:rPr>
                <w:noProof/>
                <w:webHidden/>
              </w:rPr>
              <w:t>24</w:t>
            </w:r>
            <w:r w:rsidR="00F02A00">
              <w:rPr>
                <w:noProof/>
                <w:webHidden/>
              </w:rPr>
              <w:fldChar w:fldCharType="end"/>
            </w:r>
          </w:hyperlink>
        </w:p>
        <w:p w14:paraId="18E4B66B" w14:textId="11277A3A" w:rsidR="00F02A00" w:rsidRDefault="00081A2E">
          <w:pPr>
            <w:pStyle w:val="TOC3"/>
            <w:tabs>
              <w:tab w:val="left" w:pos="1320"/>
              <w:tab w:val="right" w:leader="dot" w:pos="9016"/>
            </w:tabs>
            <w:rPr>
              <w:rFonts w:eastAsiaTheme="minorEastAsia"/>
              <w:noProof/>
              <w:lang w:eastAsia="en-ZA"/>
            </w:rPr>
          </w:pPr>
          <w:hyperlink w:anchor="_Toc517985865" w:history="1">
            <w:r w:rsidR="00F02A00" w:rsidRPr="005D32A2">
              <w:rPr>
                <w:rStyle w:val="Hyperlink"/>
                <w:noProof/>
              </w:rPr>
              <w:t>4.5.5</w:t>
            </w:r>
            <w:r w:rsidR="00F02A00">
              <w:rPr>
                <w:rFonts w:eastAsiaTheme="minorEastAsia"/>
                <w:noProof/>
                <w:lang w:eastAsia="en-ZA"/>
              </w:rPr>
              <w:tab/>
            </w:r>
            <w:r w:rsidR="00F02A00" w:rsidRPr="005D32A2">
              <w:rPr>
                <w:rStyle w:val="Hyperlink"/>
                <w:noProof/>
              </w:rPr>
              <w:t>Rural Housing Development</w:t>
            </w:r>
            <w:r w:rsidR="00F02A00">
              <w:rPr>
                <w:noProof/>
                <w:webHidden/>
              </w:rPr>
              <w:tab/>
            </w:r>
            <w:r w:rsidR="00F02A00">
              <w:rPr>
                <w:noProof/>
                <w:webHidden/>
              </w:rPr>
              <w:fldChar w:fldCharType="begin"/>
            </w:r>
            <w:r w:rsidR="00F02A00">
              <w:rPr>
                <w:noProof/>
                <w:webHidden/>
              </w:rPr>
              <w:instrText xml:space="preserve"> PAGEREF _Toc517985865 \h </w:instrText>
            </w:r>
            <w:r w:rsidR="00F02A00">
              <w:rPr>
                <w:noProof/>
                <w:webHidden/>
              </w:rPr>
            </w:r>
            <w:r w:rsidR="00F02A00">
              <w:rPr>
                <w:noProof/>
                <w:webHidden/>
              </w:rPr>
              <w:fldChar w:fldCharType="separate"/>
            </w:r>
            <w:r w:rsidR="000457DB">
              <w:rPr>
                <w:noProof/>
                <w:webHidden/>
              </w:rPr>
              <w:t>25</w:t>
            </w:r>
            <w:r w:rsidR="00F02A00">
              <w:rPr>
                <w:noProof/>
                <w:webHidden/>
              </w:rPr>
              <w:fldChar w:fldCharType="end"/>
            </w:r>
          </w:hyperlink>
        </w:p>
        <w:p w14:paraId="1936F540" w14:textId="43511934" w:rsidR="00F02A00" w:rsidRDefault="00081A2E">
          <w:pPr>
            <w:pStyle w:val="TOC3"/>
            <w:tabs>
              <w:tab w:val="left" w:pos="1320"/>
              <w:tab w:val="right" w:leader="dot" w:pos="9016"/>
            </w:tabs>
            <w:rPr>
              <w:rFonts w:eastAsiaTheme="minorEastAsia"/>
              <w:noProof/>
              <w:lang w:eastAsia="en-ZA"/>
            </w:rPr>
          </w:pPr>
          <w:hyperlink w:anchor="_Toc517985866" w:history="1">
            <w:r w:rsidR="00F02A00" w:rsidRPr="005D32A2">
              <w:rPr>
                <w:rStyle w:val="Hyperlink"/>
                <w:noProof/>
              </w:rPr>
              <w:t>4.5.6</w:t>
            </w:r>
            <w:r w:rsidR="00F02A00">
              <w:rPr>
                <w:rFonts w:eastAsiaTheme="minorEastAsia"/>
                <w:noProof/>
                <w:lang w:eastAsia="en-ZA"/>
              </w:rPr>
              <w:tab/>
            </w:r>
            <w:r w:rsidR="00F02A00" w:rsidRPr="005D32A2">
              <w:rPr>
                <w:rStyle w:val="Hyperlink"/>
                <w:noProof/>
              </w:rPr>
              <w:t>National Development Plan 2030 - NDP</w:t>
            </w:r>
            <w:r w:rsidR="00F02A00">
              <w:rPr>
                <w:noProof/>
                <w:webHidden/>
              </w:rPr>
              <w:tab/>
            </w:r>
            <w:r w:rsidR="00F02A00">
              <w:rPr>
                <w:noProof/>
                <w:webHidden/>
              </w:rPr>
              <w:fldChar w:fldCharType="begin"/>
            </w:r>
            <w:r w:rsidR="00F02A00">
              <w:rPr>
                <w:noProof/>
                <w:webHidden/>
              </w:rPr>
              <w:instrText xml:space="preserve"> PAGEREF _Toc517985866 \h </w:instrText>
            </w:r>
            <w:r w:rsidR="00F02A00">
              <w:rPr>
                <w:noProof/>
                <w:webHidden/>
              </w:rPr>
            </w:r>
            <w:r w:rsidR="00F02A00">
              <w:rPr>
                <w:noProof/>
                <w:webHidden/>
              </w:rPr>
              <w:fldChar w:fldCharType="separate"/>
            </w:r>
            <w:r w:rsidR="000457DB">
              <w:rPr>
                <w:noProof/>
                <w:webHidden/>
              </w:rPr>
              <w:t>26</w:t>
            </w:r>
            <w:r w:rsidR="00F02A00">
              <w:rPr>
                <w:noProof/>
                <w:webHidden/>
              </w:rPr>
              <w:fldChar w:fldCharType="end"/>
            </w:r>
          </w:hyperlink>
        </w:p>
        <w:p w14:paraId="6C6B4B93" w14:textId="60CC2781" w:rsidR="00F02A00" w:rsidRDefault="00081A2E">
          <w:pPr>
            <w:pStyle w:val="TOC3"/>
            <w:tabs>
              <w:tab w:val="left" w:pos="1320"/>
              <w:tab w:val="right" w:leader="dot" w:pos="9016"/>
            </w:tabs>
            <w:rPr>
              <w:rFonts w:eastAsiaTheme="minorEastAsia"/>
              <w:noProof/>
              <w:lang w:eastAsia="en-ZA"/>
            </w:rPr>
          </w:pPr>
          <w:hyperlink w:anchor="_Toc517985867" w:history="1">
            <w:r w:rsidR="00F02A00" w:rsidRPr="005D32A2">
              <w:rPr>
                <w:rStyle w:val="Hyperlink"/>
                <w:noProof/>
              </w:rPr>
              <w:t xml:space="preserve">4.5.7 </w:t>
            </w:r>
            <w:r w:rsidR="00F02A00">
              <w:rPr>
                <w:rFonts w:eastAsiaTheme="minorEastAsia"/>
                <w:noProof/>
                <w:lang w:eastAsia="en-ZA"/>
              </w:rPr>
              <w:tab/>
            </w:r>
            <w:r w:rsidR="00F02A00" w:rsidRPr="005D32A2">
              <w:rPr>
                <w:rStyle w:val="Hyperlink"/>
                <w:noProof/>
              </w:rPr>
              <w:t>National outcomes</w:t>
            </w:r>
            <w:r w:rsidR="00F02A00">
              <w:rPr>
                <w:noProof/>
                <w:webHidden/>
              </w:rPr>
              <w:tab/>
            </w:r>
            <w:r w:rsidR="00F02A00">
              <w:rPr>
                <w:noProof/>
                <w:webHidden/>
              </w:rPr>
              <w:fldChar w:fldCharType="begin"/>
            </w:r>
            <w:r w:rsidR="00F02A00">
              <w:rPr>
                <w:noProof/>
                <w:webHidden/>
              </w:rPr>
              <w:instrText xml:space="preserve"> PAGEREF _Toc517985867 \h </w:instrText>
            </w:r>
            <w:r w:rsidR="00F02A00">
              <w:rPr>
                <w:noProof/>
                <w:webHidden/>
              </w:rPr>
            </w:r>
            <w:r w:rsidR="00F02A00">
              <w:rPr>
                <w:noProof/>
                <w:webHidden/>
              </w:rPr>
              <w:fldChar w:fldCharType="separate"/>
            </w:r>
            <w:r w:rsidR="000457DB">
              <w:rPr>
                <w:noProof/>
                <w:webHidden/>
              </w:rPr>
              <w:t>29</w:t>
            </w:r>
            <w:r w:rsidR="00F02A00">
              <w:rPr>
                <w:noProof/>
                <w:webHidden/>
              </w:rPr>
              <w:fldChar w:fldCharType="end"/>
            </w:r>
          </w:hyperlink>
        </w:p>
        <w:p w14:paraId="6B3F3080" w14:textId="10AACA15" w:rsidR="00F02A00" w:rsidRDefault="00081A2E">
          <w:pPr>
            <w:pStyle w:val="TOC3"/>
            <w:tabs>
              <w:tab w:val="left" w:pos="1320"/>
              <w:tab w:val="right" w:leader="dot" w:pos="9016"/>
            </w:tabs>
            <w:rPr>
              <w:rFonts w:eastAsiaTheme="minorEastAsia"/>
              <w:noProof/>
              <w:lang w:eastAsia="en-ZA"/>
            </w:rPr>
          </w:pPr>
          <w:hyperlink w:anchor="_Toc517985868" w:history="1">
            <w:r w:rsidR="00F02A00" w:rsidRPr="005D32A2">
              <w:rPr>
                <w:rStyle w:val="Hyperlink"/>
                <w:noProof/>
              </w:rPr>
              <w:t>4.5.8</w:t>
            </w:r>
            <w:r w:rsidR="00F02A00">
              <w:rPr>
                <w:rFonts w:eastAsiaTheme="minorEastAsia"/>
                <w:noProof/>
                <w:lang w:eastAsia="en-ZA"/>
              </w:rPr>
              <w:tab/>
            </w:r>
            <w:r w:rsidR="00F02A00" w:rsidRPr="005D32A2">
              <w:rPr>
                <w:rStyle w:val="Hyperlink"/>
                <w:noProof/>
              </w:rPr>
              <w:t>National priorities</w:t>
            </w:r>
            <w:r w:rsidR="00F02A00">
              <w:rPr>
                <w:noProof/>
                <w:webHidden/>
              </w:rPr>
              <w:tab/>
            </w:r>
            <w:r w:rsidR="00F02A00">
              <w:rPr>
                <w:noProof/>
                <w:webHidden/>
              </w:rPr>
              <w:fldChar w:fldCharType="begin"/>
            </w:r>
            <w:r w:rsidR="00F02A00">
              <w:rPr>
                <w:noProof/>
                <w:webHidden/>
              </w:rPr>
              <w:instrText xml:space="preserve"> PAGEREF _Toc517985868 \h </w:instrText>
            </w:r>
            <w:r w:rsidR="00F02A00">
              <w:rPr>
                <w:noProof/>
                <w:webHidden/>
              </w:rPr>
            </w:r>
            <w:r w:rsidR="00F02A00">
              <w:rPr>
                <w:noProof/>
                <w:webHidden/>
              </w:rPr>
              <w:fldChar w:fldCharType="separate"/>
            </w:r>
            <w:r w:rsidR="000457DB">
              <w:rPr>
                <w:noProof/>
                <w:webHidden/>
              </w:rPr>
              <w:t>30</w:t>
            </w:r>
            <w:r w:rsidR="00F02A00">
              <w:rPr>
                <w:noProof/>
                <w:webHidden/>
              </w:rPr>
              <w:fldChar w:fldCharType="end"/>
            </w:r>
          </w:hyperlink>
        </w:p>
        <w:p w14:paraId="72348021" w14:textId="2BB0DE96" w:rsidR="00F02A00" w:rsidRDefault="00081A2E">
          <w:pPr>
            <w:pStyle w:val="TOC3"/>
            <w:tabs>
              <w:tab w:val="left" w:pos="1320"/>
              <w:tab w:val="right" w:leader="dot" w:pos="9016"/>
            </w:tabs>
            <w:rPr>
              <w:rFonts w:eastAsiaTheme="minorEastAsia"/>
              <w:noProof/>
              <w:lang w:eastAsia="en-ZA"/>
            </w:rPr>
          </w:pPr>
          <w:hyperlink w:anchor="_Toc517985869" w:history="1">
            <w:r w:rsidR="00F02A00" w:rsidRPr="005D32A2">
              <w:rPr>
                <w:rStyle w:val="Hyperlink"/>
                <w:noProof/>
              </w:rPr>
              <w:t>4.5.9</w:t>
            </w:r>
            <w:r w:rsidR="00F02A00">
              <w:rPr>
                <w:rFonts w:eastAsiaTheme="minorEastAsia"/>
                <w:noProof/>
                <w:lang w:eastAsia="en-ZA"/>
              </w:rPr>
              <w:tab/>
            </w:r>
            <w:r w:rsidR="00F02A00" w:rsidRPr="005D32A2">
              <w:rPr>
                <w:rStyle w:val="Hyperlink"/>
                <w:noProof/>
              </w:rPr>
              <w:t>State of the Province (KZN) Address</w:t>
            </w:r>
            <w:r w:rsidR="00F02A00">
              <w:rPr>
                <w:noProof/>
                <w:webHidden/>
              </w:rPr>
              <w:tab/>
            </w:r>
            <w:r w:rsidR="00F02A00">
              <w:rPr>
                <w:noProof/>
                <w:webHidden/>
              </w:rPr>
              <w:fldChar w:fldCharType="begin"/>
            </w:r>
            <w:r w:rsidR="00F02A00">
              <w:rPr>
                <w:noProof/>
                <w:webHidden/>
              </w:rPr>
              <w:instrText xml:space="preserve"> PAGEREF _Toc517985869 \h </w:instrText>
            </w:r>
            <w:r w:rsidR="00F02A00">
              <w:rPr>
                <w:noProof/>
                <w:webHidden/>
              </w:rPr>
            </w:r>
            <w:r w:rsidR="00F02A00">
              <w:rPr>
                <w:noProof/>
                <w:webHidden/>
              </w:rPr>
              <w:fldChar w:fldCharType="separate"/>
            </w:r>
            <w:r w:rsidR="000457DB">
              <w:rPr>
                <w:noProof/>
                <w:webHidden/>
              </w:rPr>
              <w:t>30</w:t>
            </w:r>
            <w:r w:rsidR="00F02A00">
              <w:rPr>
                <w:noProof/>
                <w:webHidden/>
              </w:rPr>
              <w:fldChar w:fldCharType="end"/>
            </w:r>
          </w:hyperlink>
        </w:p>
        <w:p w14:paraId="632465E7" w14:textId="3953B5BE" w:rsidR="00F02A00" w:rsidRDefault="00081A2E">
          <w:pPr>
            <w:pStyle w:val="TOC3"/>
            <w:tabs>
              <w:tab w:val="left" w:pos="1320"/>
              <w:tab w:val="right" w:leader="dot" w:pos="9016"/>
            </w:tabs>
            <w:rPr>
              <w:rFonts w:eastAsiaTheme="minorEastAsia"/>
              <w:noProof/>
              <w:lang w:eastAsia="en-ZA"/>
            </w:rPr>
          </w:pPr>
          <w:hyperlink w:anchor="_Toc517985870" w:history="1">
            <w:r w:rsidR="00F02A00" w:rsidRPr="005D32A2">
              <w:rPr>
                <w:rStyle w:val="Hyperlink"/>
                <w:noProof/>
              </w:rPr>
              <w:t>4.5.10</w:t>
            </w:r>
            <w:r w:rsidR="00F02A00">
              <w:rPr>
                <w:rFonts w:eastAsiaTheme="minorEastAsia"/>
                <w:noProof/>
                <w:lang w:eastAsia="en-ZA"/>
              </w:rPr>
              <w:tab/>
            </w:r>
            <w:r w:rsidR="00F02A00" w:rsidRPr="005D32A2">
              <w:rPr>
                <w:rStyle w:val="Hyperlink"/>
                <w:noProof/>
              </w:rPr>
              <w:t>The Expanded Public Works Programme (EPWP)</w:t>
            </w:r>
            <w:r w:rsidR="00F02A00">
              <w:rPr>
                <w:noProof/>
                <w:webHidden/>
              </w:rPr>
              <w:tab/>
            </w:r>
            <w:r w:rsidR="00F02A00">
              <w:rPr>
                <w:noProof/>
                <w:webHidden/>
              </w:rPr>
              <w:fldChar w:fldCharType="begin"/>
            </w:r>
            <w:r w:rsidR="00F02A00">
              <w:rPr>
                <w:noProof/>
                <w:webHidden/>
              </w:rPr>
              <w:instrText xml:space="preserve"> PAGEREF _Toc517985870 \h </w:instrText>
            </w:r>
            <w:r w:rsidR="00F02A00">
              <w:rPr>
                <w:noProof/>
                <w:webHidden/>
              </w:rPr>
            </w:r>
            <w:r w:rsidR="00F02A00">
              <w:rPr>
                <w:noProof/>
                <w:webHidden/>
              </w:rPr>
              <w:fldChar w:fldCharType="separate"/>
            </w:r>
            <w:r w:rsidR="000457DB">
              <w:rPr>
                <w:noProof/>
                <w:webHidden/>
              </w:rPr>
              <w:t>31</w:t>
            </w:r>
            <w:r w:rsidR="00F02A00">
              <w:rPr>
                <w:noProof/>
                <w:webHidden/>
              </w:rPr>
              <w:fldChar w:fldCharType="end"/>
            </w:r>
          </w:hyperlink>
        </w:p>
        <w:p w14:paraId="066628C3" w14:textId="7723E688" w:rsidR="00F02A00" w:rsidRDefault="00081A2E">
          <w:pPr>
            <w:pStyle w:val="TOC3"/>
            <w:tabs>
              <w:tab w:val="left" w:pos="1320"/>
              <w:tab w:val="right" w:leader="dot" w:pos="9016"/>
            </w:tabs>
            <w:rPr>
              <w:rFonts w:eastAsiaTheme="minorEastAsia"/>
              <w:noProof/>
              <w:lang w:eastAsia="en-ZA"/>
            </w:rPr>
          </w:pPr>
          <w:hyperlink w:anchor="_Toc517985871" w:history="1">
            <w:r w:rsidR="00F02A00" w:rsidRPr="005D32A2">
              <w:rPr>
                <w:rStyle w:val="Hyperlink"/>
                <w:noProof/>
              </w:rPr>
              <w:t>4.5.11</w:t>
            </w:r>
            <w:r w:rsidR="00F02A00">
              <w:rPr>
                <w:rFonts w:eastAsiaTheme="minorEastAsia"/>
                <w:noProof/>
                <w:lang w:eastAsia="en-ZA"/>
              </w:rPr>
              <w:tab/>
            </w:r>
            <w:r w:rsidR="00F02A00" w:rsidRPr="005D32A2">
              <w:rPr>
                <w:rStyle w:val="Hyperlink"/>
                <w:noProof/>
              </w:rPr>
              <w:t>Operation Sukuma Sakhe</w:t>
            </w:r>
            <w:r w:rsidR="00F02A00">
              <w:rPr>
                <w:noProof/>
                <w:webHidden/>
              </w:rPr>
              <w:tab/>
            </w:r>
            <w:r w:rsidR="00F02A00">
              <w:rPr>
                <w:noProof/>
                <w:webHidden/>
              </w:rPr>
              <w:fldChar w:fldCharType="begin"/>
            </w:r>
            <w:r w:rsidR="00F02A00">
              <w:rPr>
                <w:noProof/>
                <w:webHidden/>
              </w:rPr>
              <w:instrText xml:space="preserve"> PAGEREF _Toc517985871 \h </w:instrText>
            </w:r>
            <w:r w:rsidR="00F02A00">
              <w:rPr>
                <w:noProof/>
                <w:webHidden/>
              </w:rPr>
            </w:r>
            <w:r w:rsidR="00F02A00">
              <w:rPr>
                <w:noProof/>
                <w:webHidden/>
              </w:rPr>
              <w:fldChar w:fldCharType="separate"/>
            </w:r>
            <w:r w:rsidR="000457DB">
              <w:rPr>
                <w:noProof/>
                <w:webHidden/>
              </w:rPr>
              <w:t>32</w:t>
            </w:r>
            <w:r w:rsidR="00F02A00">
              <w:rPr>
                <w:noProof/>
                <w:webHidden/>
              </w:rPr>
              <w:fldChar w:fldCharType="end"/>
            </w:r>
          </w:hyperlink>
        </w:p>
        <w:p w14:paraId="18366C27" w14:textId="0CE510AC" w:rsidR="00F02A00" w:rsidRDefault="00081A2E">
          <w:pPr>
            <w:pStyle w:val="TOC1"/>
            <w:tabs>
              <w:tab w:val="left" w:pos="440"/>
              <w:tab w:val="right" w:leader="dot" w:pos="9016"/>
            </w:tabs>
            <w:rPr>
              <w:rFonts w:eastAsiaTheme="minorEastAsia"/>
              <w:noProof/>
              <w:lang w:eastAsia="en-ZA"/>
            </w:rPr>
          </w:pPr>
          <w:hyperlink w:anchor="_Toc517985872" w:history="1">
            <w:r w:rsidR="00F02A00" w:rsidRPr="005D32A2">
              <w:rPr>
                <w:rStyle w:val="Hyperlink"/>
                <w:noProof/>
              </w:rPr>
              <w:t>5.</w:t>
            </w:r>
            <w:r w:rsidR="00F02A00">
              <w:rPr>
                <w:rFonts w:eastAsiaTheme="minorEastAsia"/>
                <w:noProof/>
                <w:lang w:eastAsia="en-ZA"/>
              </w:rPr>
              <w:tab/>
            </w:r>
            <w:r w:rsidR="00F02A00" w:rsidRPr="005D32A2">
              <w:rPr>
                <w:rStyle w:val="Hyperlink"/>
                <w:noProof/>
              </w:rPr>
              <w:t>STATUS QUO ANALYSIS</w:t>
            </w:r>
            <w:r w:rsidR="00F02A00">
              <w:rPr>
                <w:noProof/>
                <w:webHidden/>
              </w:rPr>
              <w:tab/>
            </w:r>
            <w:r w:rsidR="00F02A00">
              <w:rPr>
                <w:noProof/>
                <w:webHidden/>
              </w:rPr>
              <w:fldChar w:fldCharType="begin"/>
            </w:r>
            <w:r w:rsidR="00F02A00">
              <w:rPr>
                <w:noProof/>
                <w:webHidden/>
              </w:rPr>
              <w:instrText xml:space="preserve"> PAGEREF _Toc517985872 \h </w:instrText>
            </w:r>
            <w:r w:rsidR="00F02A00">
              <w:rPr>
                <w:noProof/>
                <w:webHidden/>
              </w:rPr>
            </w:r>
            <w:r w:rsidR="00F02A00">
              <w:rPr>
                <w:noProof/>
                <w:webHidden/>
              </w:rPr>
              <w:fldChar w:fldCharType="separate"/>
            </w:r>
            <w:r w:rsidR="000457DB">
              <w:rPr>
                <w:noProof/>
                <w:webHidden/>
              </w:rPr>
              <w:t>33</w:t>
            </w:r>
            <w:r w:rsidR="00F02A00">
              <w:rPr>
                <w:noProof/>
                <w:webHidden/>
              </w:rPr>
              <w:fldChar w:fldCharType="end"/>
            </w:r>
          </w:hyperlink>
        </w:p>
        <w:p w14:paraId="7ADFC731" w14:textId="5AA5D5B8" w:rsidR="00F02A00" w:rsidRDefault="00081A2E">
          <w:pPr>
            <w:pStyle w:val="TOC2"/>
            <w:tabs>
              <w:tab w:val="left" w:pos="880"/>
              <w:tab w:val="right" w:leader="dot" w:pos="9016"/>
            </w:tabs>
            <w:rPr>
              <w:rFonts w:eastAsiaTheme="minorEastAsia"/>
              <w:noProof/>
              <w:lang w:eastAsia="en-ZA"/>
            </w:rPr>
          </w:pPr>
          <w:hyperlink w:anchor="_Toc517985873" w:history="1">
            <w:r w:rsidR="00F02A00" w:rsidRPr="005D32A2">
              <w:rPr>
                <w:rStyle w:val="Hyperlink"/>
                <w:noProof/>
              </w:rPr>
              <w:t>5.1</w:t>
            </w:r>
            <w:r w:rsidR="00F02A00">
              <w:rPr>
                <w:rFonts w:eastAsiaTheme="minorEastAsia"/>
                <w:noProof/>
                <w:lang w:eastAsia="en-ZA"/>
              </w:rPr>
              <w:tab/>
            </w:r>
            <w:r w:rsidR="00F02A00" w:rsidRPr="005D32A2">
              <w:rPr>
                <w:rStyle w:val="Hyperlink"/>
                <w:noProof/>
              </w:rPr>
              <w:t>KZN Provincial Growth and Development Plan</w:t>
            </w:r>
            <w:r w:rsidR="00F02A00">
              <w:rPr>
                <w:noProof/>
                <w:webHidden/>
              </w:rPr>
              <w:tab/>
            </w:r>
            <w:r w:rsidR="00F02A00">
              <w:rPr>
                <w:noProof/>
                <w:webHidden/>
              </w:rPr>
              <w:fldChar w:fldCharType="begin"/>
            </w:r>
            <w:r w:rsidR="00F02A00">
              <w:rPr>
                <w:noProof/>
                <w:webHidden/>
              </w:rPr>
              <w:instrText xml:space="preserve"> PAGEREF _Toc517985873 \h </w:instrText>
            </w:r>
            <w:r w:rsidR="00F02A00">
              <w:rPr>
                <w:noProof/>
                <w:webHidden/>
              </w:rPr>
            </w:r>
            <w:r w:rsidR="00F02A00">
              <w:rPr>
                <w:noProof/>
                <w:webHidden/>
              </w:rPr>
              <w:fldChar w:fldCharType="separate"/>
            </w:r>
            <w:r w:rsidR="000457DB">
              <w:rPr>
                <w:noProof/>
                <w:webHidden/>
              </w:rPr>
              <w:t>33</w:t>
            </w:r>
            <w:r w:rsidR="00F02A00">
              <w:rPr>
                <w:noProof/>
                <w:webHidden/>
              </w:rPr>
              <w:fldChar w:fldCharType="end"/>
            </w:r>
          </w:hyperlink>
        </w:p>
        <w:p w14:paraId="75E99763" w14:textId="0089CAC6" w:rsidR="00F02A00" w:rsidRDefault="00081A2E">
          <w:pPr>
            <w:pStyle w:val="TOC2"/>
            <w:tabs>
              <w:tab w:val="left" w:pos="880"/>
              <w:tab w:val="right" w:leader="dot" w:pos="9016"/>
            </w:tabs>
            <w:rPr>
              <w:rFonts w:eastAsiaTheme="minorEastAsia"/>
              <w:noProof/>
              <w:lang w:eastAsia="en-ZA"/>
            </w:rPr>
          </w:pPr>
          <w:hyperlink w:anchor="_Toc517985874" w:history="1">
            <w:r w:rsidR="00F02A00" w:rsidRPr="005D32A2">
              <w:rPr>
                <w:rStyle w:val="Hyperlink"/>
                <w:noProof/>
              </w:rPr>
              <w:t>5.2</w:t>
            </w:r>
            <w:r w:rsidR="00F02A00">
              <w:rPr>
                <w:rFonts w:eastAsiaTheme="minorEastAsia"/>
                <w:noProof/>
                <w:lang w:eastAsia="en-ZA"/>
              </w:rPr>
              <w:tab/>
            </w:r>
            <w:r w:rsidR="00F02A00" w:rsidRPr="005D32A2">
              <w:rPr>
                <w:rStyle w:val="Hyperlink"/>
                <w:noProof/>
              </w:rPr>
              <w:t>Harry Gwala Integrated Development Plan 2017 - 2022</w:t>
            </w:r>
            <w:r w:rsidR="00F02A00">
              <w:rPr>
                <w:noProof/>
                <w:webHidden/>
              </w:rPr>
              <w:tab/>
            </w:r>
            <w:r w:rsidR="00F02A00">
              <w:rPr>
                <w:noProof/>
                <w:webHidden/>
              </w:rPr>
              <w:fldChar w:fldCharType="begin"/>
            </w:r>
            <w:r w:rsidR="00F02A00">
              <w:rPr>
                <w:noProof/>
                <w:webHidden/>
              </w:rPr>
              <w:instrText xml:space="preserve"> PAGEREF _Toc517985874 \h </w:instrText>
            </w:r>
            <w:r w:rsidR="00F02A00">
              <w:rPr>
                <w:noProof/>
                <w:webHidden/>
              </w:rPr>
            </w:r>
            <w:r w:rsidR="00F02A00">
              <w:rPr>
                <w:noProof/>
                <w:webHidden/>
              </w:rPr>
              <w:fldChar w:fldCharType="separate"/>
            </w:r>
            <w:r w:rsidR="000457DB">
              <w:rPr>
                <w:noProof/>
                <w:webHidden/>
              </w:rPr>
              <w:t>33</w:t>
            </w:r>
            <w:r w:rsidR="00F02A00">
              <w:rPr>
                <w:noProof/>
                <w:webHidden/>
              </w:rPr>
              <w:fldChar w:fldCharType="end"/>
            </w:r>
          </w:hyperlink>
        </w:p>
        <w:p w14:paraId="1D61A315" w14:textId="1EECAFF7" w:rsidR="00F02A00" w:rsidRDefault="00081A2E">
          <w:pPr>
            <w:pStyle w:val="TOC2"/>
            <w:tabs>
              <w:tab w:val="left" w:pos="880"/>
              <w:tab w:val="right" w:leader="dot" w:pos="9016"/>
            </w:tabs>
            <w:rPr>
              <w:rFonts w:eastAsiaTheme="minorEastAsia"/>
              <w:noProof/>
              <w:lang w:eastAsia="en-ZA"/>
            </w:rPr>
          </w:pPr>
          <w:hyperlink w:anchor="_Toc517985875" w:history="1">
            <w:r w:rsidR="00F02A00" w:rsidRPr="005D32A2">
              <w:rPr>
                <w:rStyle w:val="Hyperlink"/>
                <w:noProof/>
              </w:rPr>
              <w:t>5.3</w:t>
            </w:r>
            <w:r w:rsidR="00F02A00">
              <w:rPr>
                <w:rFonts w:eastAsiaTheme="minorEastAsia"/>
                <w:noProof/>
                <w:lang w:eastAsia="en-ZA"/>
              </w:rPr>
              <w:tab/>
            </w:r>
            <w:r w:rsidR="00F02A00" w:rsidRPr="005D32A2">
              <w:rPr>
                <w:rStyle w:val="Hyperlink"/>
                <w:noProof/>
              </w:rPr>
              <w:t>KZN Department of Human Settlements Annual Performance Plan</w:t>
            </w:r>
            <w:r w:rsidR="00F02A00">
              <w:rPr>
                <w:noProof/>
                <w:webHidden/>
              </w:rPr>
              <w:tab/>
            </w:r>
            <w:r w:rsidR="00F02A00">
              <w:rPr>
                <w:noProof/>
                <w:webHidden/>
              </w:rPr>
              <w:fldChar w:fldCharType="begin"/>
            </w:r>
            <w:r w:rsidR="00F02A00">
              <w:rPr>
                <w:noProof/>
                <w:webHidden/>
              </w:rPr>
              <w:instrText xml:space="preserve"> PAGEREF _Toc517985875 \h </w:instrText>
            </w:r>
            <w:r w:rsidR="00F02A00">
              <w:rPr>
                <w:noProof/>
                <w:webHidden/>
              </w:rPr>
            </w:r>
            <w:r w:rsidR="00F02A00">
              <w:rPr>
                <w:noProof/>
                <w:webHidden/>
              </w:rPr>
              <w:fldChar w:fldCharType="separate"/>
            </w:r>
            <w:r w:rsidR="000457DB">
              <w:rPr>
                <w:noProof/>
                <w:webHidden/>
              </w:rPr>
              <w:t>34</w:t>
            </w:r>
            <w:r w:rsidR="00F02A00">
              <w:rPr>
                <w:noProof/>
                <w:webHidden/>
              </w:rPr>
              <w:fldChar w:fldCharType="end"/>
            </w:r>
          </w:hyperlink>
        </w:p>
        <w:p w14:paraId="45BA28AE" w14:textId="78362CCC" w:rsidR="00F02A00" w:rsidRDefault="00081A2E">
          <w:pPr>
            <w:pStyle w:val="TOC2"/>
            <w:tabs>
              <w:tab w:val="left" w:pos="880"/>
              <w:tab w:val="right" w:leader="dot" w:pos="9016"/>
            </w:tabs>
            <w:rPr>
              <w:rFonts w:eastAsiaTheme="minorEastAsia"/>
              <w:noProof/>
              <w:lang w:eastAsia="en-ZA"/>
            </w:rPr>
          </w:pPr>
          <w:hyperlink w:anchor="_Toc517985876" w:history="1">
            <w:r w:rsidR="00F02A00" w:rsidRPr="005D32A2">
              <w:rPr>
                <w:rStyle w:val="Hyperlink"/>
                <w:noProof/>
              </w:rPr>
              <w:t>5.4</w:t>
            </w:r>
            <w:r w:rsidR="00F02A00">
              <w:rPr>
                <w:rFonts w:eastAsiaTheme="minorEastAsia"/>
                <w:noProof/>
                <w:lang w:eastAsia="en-ZA"/>
              </w:rPr>
              <w:tab/>
            </w:r>
            <w:r w:rsidR="00F02A00" w:rsidRPr="005D32A2">
              <w:rPr>
                <w:rStyle w:val="Hyperlink"/>
                <w:noProof/>
              </w:rPr>
              <w:t>Local Situation</w:t>
            </w:r>
            <w:r w:rsidR="00F02A00">
              <w:rPr>
                <w:noProof/>
                <w:webHidden/>
              </w:rPr>
              <w:tab/>
            </w:r>
            <w:r w:rsidR="00F02A00">
              <w:rPr>
                <w:noProof/>
                <w:webHidden/>
              </w:rPr>
              <w:fldChar w:fldCharType="begin"/>
            </w:r>
            <w:r w:rsidR="00F02A00">
              <w:rPr>
                <w:noProof/>
                <w:webHidden/>
              </w:rPr>
              <w:instrText xml:space="preserve"> PAGEREF _Toc517985876 \h </w:instrText>
            </w:r>
            <w:r w:rsidR="00F02A00">
              <w:rPr>
                <w:noProof/>
                <w:webHidden/>
              </w:rPr>
            </w:r>
            <w:r w:rsidR="00F02A00">
              <w:rPr>
                <w:noProof/>
                <w:webHidden/>
              </w:rPr>
              <w:fldChar w:fldCharType="separate"/>
            </w:r>
            <w:r w:rsidR="000457DB">
              <w:rPr>
                <w:noProof/>
                <w:webHidden/>
              </w:rPr>
              <w:t>34</w:t>
            </w:r>
            <w:r w:rsidR="00F02A00">
              <w:rPr>
                <w:noProof/>
                <w:webHidden/>
              </w:rPr>
              <w:fldChar w:fldCharType="end"/>
            </w:r>
          </w:hyperlink>
        </w:p>
        <w:p w14:paraId="11B78311" w14:textId="22FA0EB7" w:rsidR="00F02A00" w:rsidRDefault="00081A2E">
          <w:pPr>
            <w:pStyle w:val="TOC3"/>
            <w:tabs>
              <w:tab w:val="left" w:pos="1320"/>
              <w:tab w:val="right" w:leader="dot" w:pos="9016"/>
            </w:tabs>
            <w:rPr>
              <w:rFonts w:eastAsiaTheme="minorEastAsia"/>
              <w:noProof/>
              <w:lang w:eastAsia="en-ZA"/>
            </w:rPr>
          </w:pPr>
          <w:hyperlink w:anchor="_Toc517985877" w:history="1">
            <w:r w:rsidR="00F02A00" w:rsidRPr="005D32A2">
              <w:rPr>
                <w:rStyle w:val="Hyperlink"/>
                <w:noProof/>
              </w:rPr>
              <w:t>5.4.1</w:t>
            </w:r>
            <w:r w:rsidR="00F02A00">
              <w:rPr>
                <w:rFonts w:eastAsiaTheme="minorEastAsia"/>
                <w:noProof/>
                <w:lang w:eastAsia="en-ZA"/>
              </w:rPr>
              <w:tab/>
            </w:r>
            <w:r w:rsidR="00F02A00" w:rsidRPr="005D32A2">
              <w:rPr>
                <w:rStyle w:val="Hyperlink"/>
                <w:noProof/>
              </w:rPr>
              <w:t>Spatial context</w:t>
            </w:r>
            <w:r w:rsidR="00F02A00">
              <w:rPr>
                <w:noProof/>
                <w:webHidden/>
              </w:rPr>
              <w:tab/>
            </w:r>
            <w:r w:rsidR="00F02A00">
              <w:rPr>
                <w:noProof/>
                <w:webHidden/>
              </w:rPr>
              <w:fldChar w:fldCharType="begin"/>
            </w:r>
            <w:r w:rsidR="00F02A00">
              <w:rPr>
                <w:noProof/>
                <w:webHidden/>
              </w:rPr>
              <w:instrText xml:space="preserve"> PAGEREF _Toc517985877 \h </w:instrText>
            </w:r>
            <w:r w:rsidR="00F02A00">
              <w:rPr>
                <w:noProof/>
                <w:webHidden/>
              </w:rPr>
            </w:r>
            <w:r w:rsidR="00F02A00">
              <w:rPr>
                <w:noProof/>
                <w:webHidden/>
              </w:rPr>
              <w:fldChar w:fldCharType="separate"/>
            </w:r>
            <w:r w:rsidR="000457DB">
              <w:rPr>
                <w:noProof/>
                <w:webHidden/>
              </w:rPr>
              <w:t>35</w:t>
            </w:r>
            <w:r w:rsidR="00F02A00">
              <w:rPr>
                <w:noProof/>
                <w:webHidden/>
              </w:rPr>
              <w:fldChar w:fldCharType="end"/>
            </w:r>
          </w:hyperlink>
        </w:p>
        <w:p w14:paraId="482BCD36" w14:textId="71E46B5B" w:rsidR="00F02A00" w:rsidRDefault="00081A2E">
          <w:pPr>
            <w:pStyle w:val="TOC3"/>
            <w:tabs>
              <w:tab w:val="left" w:pos="1320"/>
              <w:tab w:val="right" w:leader="dot" w:pos="9016"/>
            </w:tabs>
            <w:rPr>
              <w:rFonts w:eastAsiaTheme="minorEastAsia"/>
              <w:noProof/>
              <w:lang w:eastAsia="en-ZA"/>
            </w:rPr>
          </w:pPr>
          <w:hyperlink w:anchor="_Toc517985878" w:history="1">
            <w:r w:rsidR="00F02A00" w:rsidRPr="005D32A2">
              <w:rPr>
                <w:rStyle w:val="Hyperlink"/>
                <w:noProof/>
              </w:rPr>
              <w:t>5.4.2</w:t>
            </w:r>
            <w:r w:rsidR="00F02A00">
              <w:rPr>
                <w:rFonts w:eastAsiaTheme="minorEastAsia"/>
                <w:noProof/>
                <w:lang w:eastAsia="en-ZA"/>
              </w:rPr>
              <w:tab/>
            </w:r>
            <w:r w:rsidR="00F02A00" w:rsidRPr="005D32A2">
              <w:rPr>
                <w:rStyle w:val="Hyperlink"/>
                <w:noProof/>
              </w:rPr>
              <w:t>DNDZ nodal classification</w:t>
            </w:r>
            <w:r w:rsidR="00F02A00">
              <w:rPr>
                <w:noProof/>
                <w:webHidden/>
              </w:rPr>
              <w:tab/>
            </w:r>
            <w:r w:rsidR="00F02A00">
              <w:rPr>
                <w:noProof/>
                <w:webHidden/>
              </w:rPr>
              <w:fldChar w:fldCharType="begin"/>
            </w:r>
            <w:r w:rsidR="00F02A00">
              <w:rPr>
                <w:noProof/>
                <w:webHidden/>
              </w:rPr>
              <w:instrText xml:space="preserve"> PAGEREF _Toc517985878 \h </w:instrText>
            </w:r>
            <w:r w:rsidR="00F02A00">
              <w:rPr>
                <w:noProof/>
                <w:webHidden/>
              </w:rPr>
            </w:r>
            <w:r w:rsidR="00F02A00">
              <w:rPr>
                <w:noProof/>
                <w:webHidden/>
              </w:rPr>
              <w:fldChar w:fldCharType="separate"/>
            </w:r>
            <w:r w:rsidR="000457DB">
              <w:rPr>
                <w:noProof/>
                <w:webHidden/>
              </w:rPr>
              <w:t>35</w:t>
            </w:r>
            <w:r w:rsidR="00F02A00">
              <w:rPr>
                <w:noProof/>
                <w:webHidden/>
              </w:rPr>
              <w:fldChar w:fldCharType="end"/>
            </w:r>
          </w:hyperlink>
        </w:p>
        <w:p w14:paraId="536C66A2" w14:textId="48C67EB2" w:rsidR="00F02A00" w:rsidRDefault="00081A2E">
          <w:pPr>
            <w:pStyle w:val="TOC3"/>
            <w:tabs>
              <w:tab w:val="left" w:pos="1320"/>
              <w:tab w:val="right" w:leader="dot" w:pos="9016"/>
            </w:tabs>
            <w:rPr>
              <w:rFonts w:eastAsiaTheme="minorEastAsia"/>
              <w:noProof/>
              <w:lang w:eastAsia="en-ZA"/>
            </w:rPr>
          </w:pPr>
          <w:hyperlink w:anchor="_Toc517985879" w:history="1">
            <w:r w:rsidR="00F02A00" w:rsidRPr="005D32A2">
              <w:rPr>
                <w:rStyle w:val="Hyperlink"/>
                <w:noProof/>
              </w:rPr>
              <w:t>5.4.3</w:t>
            </w:r>
            <w:r w:rsidR="00F02A00">
              <w:rPr>
                <w:rFonts w:eastAsiaTheme="minorEastAsia"/>
                <w:noProof/>
                <w:lang w:eastAsia="en-ZA"/>
              </w:rPr>
              <w:tab/>
            </w:r>
            <w:r w:rsidR="00F02A00" w:rsidRPr="005D32A2">
              <w:rPr>
                <w:rStyle w:val="Hyperlink"/>
                <w:noProof/>
              </w:rPr>
              <w:t>Densification and urban and settlement edges</w:t>
            </w:r>
            <w:r w:rsidR="00F02A00">
              <w:rPr>
                <w:noProof/>
                <w:webHidden/>
              </w:rPr>
              <w:tab/>
            </w:r>
            <w:r w:rsidR="00F02A00">
              <w:rPr>
                <w:noProof/>
                <w:webHidden/>
              </w:rPr>
              <w:fldChar w:fldCharType="begin"/>
            </w:r>
            <w:r w:rsidR="00F02A00">
              <w:rPr>
                <w:noProof/>
                <w:webHidden/>
              </w:rPr>
              <w:instrText xml:space="preserve"> PAGEREF _Toc517985879 \h </w:instrText>
            </w:r>
            <w:r w:rsidR="00F02A00">
              <w:rPr>
                <w:noProof/>
                <w:webHidden/>
              </w:rPr>
            </w:r>
            <w:r w:rsidR="00F02A00">
              <w:rPr>
                <w:noProof/>
                <w:webHidden/>
              </w:rPr>
              <w:fldChar w:fldCharType="separate"/>
            </w:r>
            <w:r w:rsidR="000457DB">
              <w:rPr>
                <w:noProof/>
                <w:webHidden/>
              </w:rPr>
              <w:t>36</w:t>
            </w:r>
            <w:r w:rsidR="00F02A00">
              <w:rPr>
                <w:noProof/>
                <w:webHidden/>
              </w:rPr>
              <w:fldChar w:fldCharType="end"/>
            </w:r>
          </w:hyperlink>
        </w:p>
        <w:p w14:paraId="00AA42C7" w14:textId="06AC2922" w:rsidR="00F02A00" w:rsidRDefault="00081A2E">
          <w:pPr>
            <w:pStyle w:val="TOC3"/>
            <w:tabs>
              <w:tab w:val="left" w:pos="1320"/>
              <w:tab w:val="right" w:leader="dot" w:pos="9016"/>
            </w:tabs>
            <w:rPr>
              <w:rFonts w:eastAsiaTheme="minorEastAsia"/>
              <w:noProof/>
              <w:lang w:eastAsia="en-ZA"/>
            </w:rPr>
          </w:pPr>
          <w:hyperlink w:anchor="_Toc517985880" w:history="1">
            <w:r w:rsidR="00F02A00" w:rsidRPr="005D32A2">
              <w:rPr>
                <w:rStyle w:val="Hyperlink"/>
                <w:noProof/>
              </w:rPr>
              <w:t>5.4.4</w:t>
            </w:r>
            <w:r w:rsidR="00F02A00">
              <w:rPr>
                <w:rFonts w:eastAsiaTheme="minorEastAsia"/>
                <w:noProof/>
                <w:lang w:eastAsia="en-ZA"/>
              </w:rPr>
              <w:tab/>
            </w:r>
            <w:r w:rsidR="00F02A00" w:rsidRPr="005D32A2">
              <w:rPr>
                <w:rStyle w:val="Hyperlink"/>
                <w:noProof/>
              </w:rPr>
              <w:t>Restricted development and protection of agricultural land</w:t>
            </w:r>
            <w:r w:rsidR="00F02A00">
              <w:rPr>
                <w:noProof/>
                <w:webHidden/>
              </w:rPr>
              <w:tab/>
            </w:r>
            <w:r w:rsidR="00F02A00">
              <w:rPr>
                <w:noProof/>
                <w:webHidden/>
              </w:rPr>
              <w:fldChar w:fldCharType="begin"/>
            </w:r>
            <w:r w:rsidR="00F02A00">
              <w:rPr>
                <w:noProof/>
                <w:webHidden/>
              </w:rPr>
              <w:instrText xml:space="preserve"> PAGEREF _Toc517985880 \h </w:instrText>
            </w:r>
            <w:r w:rsidR="00F02A00">
              <w:rPr>
                <w:noProof/>
                <w:webHidden/>
              </w:rPr>
            </w:r>
            <w:r w:rsidR="00F02A00">
              <w:rPr>
                <w:noProof/>
                <w:webHidden/>
              </w:rPr>
              <w:fldChar w:fldCharType="separate"/>
            </w:r>
            <w:r w:rsidR="000457DB">
              <w:rPr>
                <w:noProof/>
                <w:webHidden/>
              </w:rPr>
              <w:t>37</w:t>
            </w:r>
            <w:r w:rsidR="00F02A00">
              <w:rPr>
                <w:noProof/>
                <w:webHidden/>
              </w:rPr>
              <w:fldChar w:fldCharType="end"/>
            </w:r>
          </w:hyperlink>
        </w:p>
        <w:p w14:paraId="1ED06B51" w14:textId="05E59EC7" w:rsidR="00F02A00" w:rsidRDefault="00081A2E">
          <w:pPr>
            <w:pStyle w:val="TOC3"/>
            <w:tabs>
              <w:tab w:val="left" w:pos="1320"/>
              <w:tab w:val="right" w:leader="dot" w:pos="9016"/>
            </w:tabs>
            <w:rPr>
              <w:rFonts w:eastAsiaTheme="minorEastAsia"/>
              <w:noProof/>
              <w:lang w:eastAsia="en-ZA"/>
            </w:rPr>
          </w:pPr>
          <w:hyperlink w:anchor="_Toc517985881" w:history="1">
            <w:r w:rsidR="00F02A00" w:rsidRPr="005D32A2">
              <w:rPr>
                <w:rStyle w:val="Hyperlink"/>
                <w:noProof/>
              </w:rPr>
              <w:t>5.4.5</w:t>
            </w:r>
            <w:r w:rsidR="00F02A00">
              <w:rPr>
                <w:rFonts w:eastAsiaTheme="minorEastAsia"/>
                <w:noProof/>
                <w:lang w:eastAsia="en-ZA"/>
              </w:rPr>
              <w:tab/>
            </w:r>
            <w:r w:rsidR="00F02A00" w:rsidRPr="005D32A2">
              <w:rPr>
                <w:rStyle w:val="Hyperlink"/>
                <w:noProof/>
              </w:rPr>
              <w:t>High-level settlement overview</w:t>
            </w:r>
            <w:r w:rsidR="00F02A00">
              <w:rPr>
                <w:noProof/>
                <w:webHidden/>
              </w:rPr>
              <w:tab/>
            </w:r>
            <w:r w:rsidR="00F02A00">
              <w:rPr>
                <w:noProof/>
                <w:webHidden/>
              </w:rPr>
              <w:fldChar w:fldCharType="begin"/>
            </w:r>
            <w:r w:rsidR="00F02A00">
              <w:rPr>
                <w:noProof/>
                <w:webHidden/>
              </w:rPr>
              <w:instrText xml:space="preserve"> PAGEREF _Toc517985881 \h </w:instrText>
            </w:r>
            <w:r w:rsidR="00F02A00">
              <w:rPr>
                <w:noProof/>
                <w:webHidden/>
              </w:rPr>
            </w:r>
            <w:r w:rsidR="00F02A00">
              <w:rPr>
                <w:noProof/>
                <w:webHidden/>
              </w:rPr>
              <w:fldChar w:fldCharType="separate"/>
            </w:r>
            <w:r w:rsidR="000457DB">
              <w:rPr>
                <w:noProof/>
                <w:webHidden/>
              </w:rPr>
              <w:t>40</w:t>
            </w:r>
            <w:r w:rsidR="00F02A00">
              <w:rPr>
                <w:noProof/>
                <w:webHidden/>
              </w:rPr>
              <w:fldChar w:fldCharType="end"/>
            </w:r>
          </w:hyperlink>
        </w:p>
        <w:p w14:paraId="3CB1BD8C" w14:textId="5073BB62" w:rsidR="00F02A00" w:rsidRDefault="00081A2E">
          <w:pPr>
            <w:pStyle w:val="TOC3"/>
            <w:tabs>
              <w:tab w:val="left" w:pos="1320"/>
              <w:tab w:val="right" w:leader="dot" w:pos="9016"/>
            </w:tabs>
            <w:rPr>
              <w:rFonts w:eastAsiaTheme="minorEastAsia"/>
              <w:noProof/>
              <w:lang w:eastAsia="en-ZA"/>
            </w:rPr>
          </w:pPr>
          <w:hyperlink w:anchor="_Toc517985882" w:history="1">
            <w:r w:rsidR="00F02A00" w:rsidRPr="005D32A2">
              <w:rPr>
                <w:rStyle w:val="Hyperlink"/>
                <w:noProof/>
              </w:rPr>
              <w:t>5.4.6</w:t>
            </w:r>
            <w:r w:rsidR="00F02A00">
              <w:rPr>
                <w:rFonts w:eastAsiaTheme="minorEastAsia"/>
                <w:noProof/>
                <w:lang w:eastAsia="en-ZA"/>
              </w:rPr>
              <w:tab/>
            </w:r>
            <w:r w:rsidR="00F02A00" w:rsidRPr="005D32A2">
              <w:rPr>
                <w:rStyle w:val="Hyperlink"/>
                <w:noProof/>
              </w:rPr>
              <w:t>Current tenure situation and implications</w:t>
            </w:r>
            <w:r w:rsidR="00F02A00">
              <w:rPr>
                <w:noProof/>
                <w:webHidden/>
              </w:rPr>
              <w:tab/>
            </w:r>
            <w:r w:rsidR="00F02A00">
              <w:rPr>
                <w:noProof/>
                <w:webHidden/>
              </w:rPr>
              <w:fldChar w:fldCharType="begin"/>
            </w:r>
            <w:r w:rsidR="00F02A00">
              <w:rPr>
                <w:noProof/>
                <w:webHidden/>
              </w:rPr>
              <w:instrText xml:space="preserve"> PAGEREF _Toc517985882 \h </w:instrText>
            </w:r>
            <w:r w:rsidR="00F02A00">
              <w:rPr>
                <w:noProof/>
                <w:webHidden/>
              </w:rPr>
            </w:r>
            <w:r w:rsidR="00F02A00">
              <w:rPr>
                <w:noProof/>
                <w:webHidden/>
              </w:rPr>
              <w:fldChar w:fldCharType="separate"/>
            </w:r>
            <w:r w:rsidR="000457DB">
              <w:rPr>
                <w:noProof/>
                <w:webHidden/>
              </w:rPr>
              <w:t>40</w:t>
            </w:r>
            <w:r w:rsidR="00F02A00">
              <w:rPr>
                <w:noProof/>
                <w:webHidden/>
              </w:rPr>
              <w:fldChar w:fldCharType="end"/>
            </w:r>
          </w:hyperlink>
        </w:p>
        <w:p w14:paraId="09C16EE7" w14:textId="2BAEF53B" w:rsidR="00F02A00" w:rsidRDefault="00081A2E">
          <w:pPr>
            <w:pStyle w:val="TOC3"/>
            <w:tabs>
              <w:tab w:val="left" w:pos="1320"/>
              <w:tab w:val="right" w:leader="dot" w:pos="9016"/>
            </w:tabs>
            <w:rPr>
              <w:rFonts w:eastAsiaTheme="minorEastAsia"/>
              <w:noProof/>
              <w:lang w:eastAsia="en-ZA"/>
            </w:rPr>
          </w:pPr>
          <w:hyperlink w:anchor="_Toc517985883" w:history="1">
            <w:r w:rsidR="00F02A00" w:rsidRPr="005D32A2">
              <w:rPr>
                <w:rStyle w:val="Hyperlink"/>
                <w:noProof/>
              </w:rPr>
              <w:t>5.4.7</w:t>
            </w:r>
            <w:r w:rsidR="00F02A00">
              <w:rPr>
                <w:rFonts w:eastAsiaTheme="minorEastAsia"/>
                <w:noProof/>
                <w:lang w:eastAsia="en-ZA"/>
              </w:rPr>
              <w:tab/>
            </w:r>
            <w:r w:rsidR="00F02A00" w:rsidRPr="005D32A2">
              <w:rPr>
                <w:rStyle w:val="Hyperlink"/>
                <w:noProof/>
              </w:rPr>
              <w:t>Rural housing</w:t>
            </w:r>
            <w:r w:rsidR="00F02A00">
              <w:rPr>
                <w:noProof/>
                <w:webHidden/>
              </w:rPr>
              <w:tab/>
            </w:r>
            <w:r w:rsidR="00F02A00">
              <w:rPr>
                <w:noProof/>
                <w:webHidden/>
              </w:rPr>
              <w:fldChar w:fldCharType="begin"/>
            </w:r>
            <w:r w:rsidR="00F02A00">
              <w:rPr>
                <w:noProof/>
                <w:webHidden/>
              </w:rPr>
              <w:instrText xml:space="preserve"> PAGEREF _Toc517985883 \h </w:instrText>
            </w:r>
            <w:r w:rsidR="00F02A00">
              <w:rPr>
                <w:noProof/>
                <w:webHidden/>
              </w:rPr>
            </w:r>
            <w:r w:rsidR="00F02A00">
              <w:rPr>
                <w:noProof/>
                <w:webHidden/>
              </w:rPr>
              <w:fldChar w:fldCharType="separate"/>
            </w:r>
            <w:r w:rsidR="000457DB">
              <w:rPr>
                <w:noProof/>
                <w:webHidden/>
              </w:rPr>
              <w:t>40</w:t>
            </w:r>
            <w:r w:rsidR="00F02A00">
              <w:rPr>
                <w:noProof/>
                <w:webHidden/>
              </w:rPr>
              <w:fldChar w:fldCharType="end"/>
            </w:r>
          </w:hyperlink>
        </w:p>
        <w:p w14:paraId="5CC85734" w14:textId="6CFF6A48" w:rsidR="00F02A00" w:rsidRDefault="00081A2E">
          <w:pPr>
            <w:pStyle w:val="TOC3"/>
            <w:tabs>
              <w:tab w:val="left" w:pos="1320"/>
              <w:tab w:val="right" w:leader="dot" w:pos="9016"/>
            </w:tabs>
            <w:rPr>
              <w:rFonts w:eastAsiaTheme="minorEastAsia"/>
              <w:noProof/>
              <w:lang w:eastAsia="en-ZA"/>
            </w:rPr>
          </w:pPr>
          <w:hyperlink w:anchor="_Toc517985884" w:history="1">
            <w:r w:rsidR="00F02A00" w:rsidRPr="005D32A2">
              <w:rPr>
                <w:rStyle w:val="Hyperlink"/>
                <w:noProof/>
              </w:rPr>
              <w:t>5.4.8</w:t>
            </w:r>
            <w:r w:rsidR="00F02A00">
              <w:rPr>
                <w:rFonts w:eastAsiaTheme="minorEastAsia"/>
                <w:noProof/>
                <w:lang w:eastAsia="en-ZA"/>
              </w:rPr>
              <w:tab/>
            </w:r>
            <w:r w:rsidR="00F02A00" w:rsidRPr="005D32A2">
              <w:rPr>
                <w:rStyle w:val="Hyperlink"/>
                <w:noProof/>
              </w:rPr>
              <w:t>Nodes and corridors in relation to municipal sensitive areas</w:t>
            </w:r>
            <w:r w:rsidR="00F02A00">
              <w:rPr>
                <w:noProof/>
                <w:webHidden/>
              </w:rPr>
              <w:tab/>
            </w:r>
            <w:r w:rsidR="00F02A00">
              <w:rPr>
                <w:noProof/>
                <w:webHidden/>
              </w:rPr>
              <w:fldChar w:fldCharType="begin"/>
            </w:r>
            <w:r w:rsidR="00F02A00">
              <w:rPr>
                <w:noProof/>
                <w:webHidden/>
              </w:rPr>
              <w:instrText xml:space="preserve"> PAGEREF _Toc517985884 \h </w:instrText>
            </w:r>
            <w:r w:rsidR="00F02A00">
              <w:rPr>
                <w:noProof/>
                <w:webHidden/>
              </w:rPr>
            </w:r>
            <w:r w:rsidR="00F02A00">
              <w:rPr>
                <w:noProof/>
                <w:webHidden/>
              </w:rPr>
              <w:fldChar w:fldCharType="separate"/>
            </w:r>
            <w:r w:rsidR="000457DB">
              <w:rPr>
                <w:noProof/>
                <w:webHidden/>
              </w:rPr>
              <w:t>41</w:t>
            </w:r>
            <w:r w:rsidR="00F02A00">
              <w:rPr>
                <w:noProof/>
                <w:webHidden/>
              </w:rPr>
              <w:fldChar w:fldCharType="end"/>
            </w:r>
          </w:hyperlink>
        </w:p>
        <w:p w14:paraId="0CC64414" w14:textId="36143C58" w:rsidR="00F02A00" w:rsidRDefault="00081A2E">
          <w:pPr>
            <w:pStyle w:val="TOC3"/>
            <w:tabs>
              <w:tab w:val="left" w:pos="1320"/>
              <w:tab w:val="right" w:leader="dot" w:pos="9016"/>
            </w:tabs>
            <w:rPr>
              <w:rFonts w:eastAsiaTheme="minorEastAsia"/>
              <w:noProof/>
              <w:lang w:eastAsia="en-ZA"/>
            </w:rPr>
          </w:pPr>
          <w:hyperlink w:anchor="_Toc517985885" w:history="1">
            <w:r w:rsidR="00F02A00" w:rsidRPr="005D32A2">
              <w:rPr>
                <w:rStyle w:val="Hyperlink"/>
                <w:noProof/>
              </w:rPr>
              <w:t>5.4.9</w:t>
            </w:r>
            <w:r w:rsidR="00F02A00">
              <w:rPr>
                <w:rFonts w:eastAsiaTheme="minorEastAsia"/>
                <w:noProof/>
                <w:lang w:eastAsia="en-ZA"/>
              </w:rPr>
              <w:tab/>
            </w:r>
            <w:r w:rsidR="00F02A00" w:rsidRPr="005D32A2">
              <w:rPr>
                <w:rStyle w:val="Hyperlink"/>
                <w:noProof/>
              </w:rPr>
              <w:t>Environmental and other restrictions</w:t>
            </w:r>
            <w:r w:rsidR="00F02A00">
              <w:rPr>
                <w:noProof/>
                <w:webHidden/>
              </w:rPr>
              <w:tab/>
            </w:r>
            <w:r w:rsidR="00F02A00">
              <w:rPr>
                <w:noProof/>
                <w:webHidden/>
              </w:rPr>
              <w:fldChar w:fldCharType="begin"/>
            </w:r>
            <w:r w:rsidR="00F02A00">
              <w:rPr>
                <w:noProof/>
                <w:webHidden/>
              </w:rPr>
              <w:instrText xml:space="preserve"> PAGEREF _Toc517985885 \h </w:instrText>
            </w:r>
            <w:r w:rsidR="00F02A00">
              <w:rPr>
                <w:noProof/>
                <w:webHidden/>
              </w:rPr>
            </w:r>
            <w:r w:rsidR="00F02A00">
              <w:rPr>
                <w:noProof/>
                <w:webHidden/>
              </w:rPr>
              <w:fldChar w:fldCharType="separate"/>
            </w:r>
            <w:r w:rsidR="000457DB">
              <w:rPr>
                <w:noProof/>
                <w:webHidden/>
              </w:rPr>
              <w:t>45</w:t>
            </w:r>
            <w:r w:rsidR="00F02A00">
              <w:rPr>
                <w:noProof/>
                <w:webHidden/>
              </w:rPr>
              <w:fldChar w:fldCharType="end"/>
            </w:r>
          </w:hyperlink>
        </w:p>
        <w:p w14:paraId="2D2E731B" w14:textId="78157B2D" w:rsidR="00F02A00" w:rsidRDefault="00081A2E">
          <w:pPr>
            <w:pStyle w:val="TOC2"/>
            <w:tabs>
              <w:tab w:val="left" w:pos="880"/>
              <w:tab w:val="right" w:leader="dot" w:pos="9016"/>
            </w:tabs>
            <w:rPr>
              <w:rFonts w:eastAsiaTheme="minorEastAsia"/>
              <w:noProof/>
              <w:lang w:eastAsia="en-ZA"/>
            </w:rPr>
          </w:pPr>
          <w:hyperlink w:anchor="_Toc517985886" w:history="1">
            <w:r w:rsidR="00F02A00" w:rsidRPr="005D32A2">
              <w:rPr>
                <w:rStyle w:val="Hyperlink"/>
                <w:noProof/>
              </w:rPr>
              <w:t>5.5</w:t>
            </w:r>
            <w:r w:rsidR="00F02A00">
              <w:rPr>
                <w:rFonts w:eastAsiaTheme="minorEastAsia"/>
                <w:noProof/>
                <w:lang w:eastAsia="en-ZA"/>
              </w:rPr>
              <w:tab/>
            </w:r>
            <w:r w:rsidR="00F02A00" w:rsidRPr="005D32A2">
              <w:rPr>
                <w:rStyle w:val="Hyperlink"/>
                <w:noProof/>
              </w:rPr>
              <w:t>Dr NDZ Demographics</w:t>
            </w:r>
            <w:r w:rsidR="00F02A00">
              <w:rPr>
                <w:noProof/>
                <w:webHidden/>
              </w:rPr>
              <w:tab/>
            </w:r>
            <w:r w:rsidR="00F02A00">
              <w:rPr>
                <w:noProof/>
                <w:webHidden/>
              </w:rPr>
              <w:fldChar w:fldCharType="begin"/>
            </w:r>
            <w:r w:rsidR="00F02A00">
              <w:rPr>
                <w:noProof/>
                <w:webHidden/>
              </w:rPr>
              <w:instrText xml:space="preserve"> PAGEREF _Toc517985886 \h </w:instrText>
            </w:r>
            <w:r w:rsidR="00F02A00">
              <w:rPr>
                <w:noProof/>
                <w:webHidden/>
              </w:rPr>
            </w:r>
            <w:r w:rsidR="00F02A00">
              <w:rPr>
                <w:noProof/>
                <w:webHidden/>
              </w:rPr>
              <w:fldChar w:fldCharType="separate"/>
            </w:r>
            <w:r w:rsidR="000457DB">
              <w:rPr>
                <w:noProof/>
                <w:webHidden/>
              </w:rPr>
              <w:t>46</w:t>
            </w:r>
            <w:r w:rsidR="00F02A00">
              <w:rPr>
                <w:noProof/>
                <w:webHidden/>
              </w:rPr>
              <w:fldChar w:fldCharType="end"/>
            </w:r>
          </w:hyperlink>
        </w:p>
        <w:p w14:paraId="6A02A35B" w14:textId="453D994A" w:rsidR="00F02A00" w:rsidRDefault="00081A2E">
          <w:pPr>
            <w:pStyle w:val="TOC2"/>
            <w:tabs>
              <w:tab w:val="left" w:pos="880"/>
              <w:tab w:val="right" w:leader="dot" w:pos="9016"/>
            </w:tabs>
            <w:rPr>
              <w:rFonts w:eastAsiaTheme="minorEastAsia"/>
              <w:noProof/>
              <w:lang w:eastAsia="en-ZA"/>
            </w:rPr>
          </w:pPr>
          <w:hyperlink w:anchor="_Toc517985887" w:history="1">
            <w:r w:rsidR="00F02A00" w:rsidRPr="005D32A2">
              <w:rPr>
                <w:rStyle w:val="Hyperlink"/>
                <w:noProof/>
              </w:rPr>
              <w:t>5.6</w:t>
            </w:r>
            <w:r w:rsidR="00F02A00">
              <w:rPr>
                <w:rFonts w:eastAsiaTheme="minorEastAsia"/>
                <w:noProof/>
                <w:lang w:eastAsia="en-ZA"/>
              </w:rPr>
              <w:tab/>
            </w:r>
            <w:r w:rsidR="00F02A00" w:rsidRPr="005D32A2">
              <w:rPr>
                <w:rStyle w:val="Hyperlink"/>
                <w:noProof/>
              </w:rPr>
              <w:t>Economic Context</w:t>
            </w:r>
            <w:r w:rsidR="00F02A00">
              <w:rPr>
                <w:noProof/>
                <w:webHidden/>
              </w:rPr>
              <w:tab/>
            </w:r>
            <w:r w:rsidR="00F02A00">
              <w:rPr>
                <w:noProof/>
                <w:webHidden/>
              </w:rPr>
              <w:fldChar w:fldCharType="begin"/>
            </w:r>
            <w:r w:rsidR="00F02A00">
              <w:rPr>
                <w:noProof/>
                <w:webHidden/>
              </w:rPr>
              <w:instrText xml:space="preserve"> PAGEREF _Toc517985887 \h </w:instrText>
            </w:r>
            <w:r w:rsidR="00F02A00">
              <w:rPr>
                <w:noProof/>
                <w:webHidden/>
              </w:rPr>
            </w:r>
            <w:r w:rsidR="00F02A00">
              <w:rPr>
                <w:noProof/>
                <w:webHidden/>
              </w:rPr>
              <w:fldChar w:fldCharType="separate"/>
            </w:r>
            <w:r w:rsidR="000457DB">
              <w:rPr>
                <w:noProof/>
                <w:webHidden/>
              </w:rPr>
              <w:t>48</w:t>
            </w:r>
            <w:r w:rsidR="00F02A00">
              <w:rPr>
                <w:noProof/>
                <w:webHidden/>
              </w:rPr>
              <w:fldChar w:fldCharType="end"/>
            </w:r>
          </w:hyperlink>
        </w:p>
        <w:p w14:paraId="0241BE04" w14:textId="7D0C700D" w:rsidR="00F02A00" w:rsidRDefault="00081A2E">
          <w:pPr>
            <w:pStyle w:val="TOC2"/>
            <w:tabs>
              <w:tab w:val="left" w:pos="880"/>
              <w:tab w:val="right" w:leader="dot" w:pos="9016"/>
            </w:tabs>
            <w:rPr>
              <w:rFonts w:eastAsiaTheme="minorEastAsia"/>
              <w:noProof/>
              <w:lang w:eastAsia="en-ZA"/>
            </w:rPr>
          </w:pPr>
          <w:hyperlink w:anchor="_Toc517985888" w:history="1">
            <w:r w:rsidR="00F02A00" w:rsidRPr="005D32A2">
              <w:rPr>
                <w:rStyle w:val="Hyperlink"/>
                <w:noProof/>
              </w:rPr>
              <w:t>5.7</w:t>
            </w:r>
            <w:r w:rsidR="00F02A00">
              <w:rPr>
                <w:rFonts w:eastAsiaTheme="minorEastAsia"/>
                <w:noProof/>
                <w:lang w:eastAsia="en-ZA"/>
              </w:rPr>
              <w:tab/>
            </w:r>
            <w:r w:rsidR="00F02A00" w:rsidRPr="005D32A2">
              <w:rPr>
                <w:rStyle w:val="Hyperlink"/>
                <w:noProof/>
              </w:rPr>
              <w:t>Social Context</w:t>
            </w:r>
            <w:r w:rsidR="00F02A00">
              <w:rPr>
                <w:noProof/>
                <w:webHidden/>
              </w:rPr>
              <w:tab/>
            </w:r>
            <w:r w:rsidR="00F02A00">
              <w:rPr>
                <w:noProof/>
                <w:webHidden/>
              </w:rPr>
              <w:fldChar w:fldCharType="begin"/>
            </w:r>
            <w:r w:rsidR="00F02A00">
              <w:rPr>
                <w:noProof/>
                <w:webHidden/>
              </w:rPr>
              <w:instrText xml:space="preserve"> PAGEREF _Toc517985888 \h </w:instrText>
            </w:r>
            <w:r w:rsidR="00F02A00">
              <w:rPr>
                <w:noProof/>
                <w:webHidden/>
              </w:rPr>
            </w:r>
            <w:r w:rsidR="00F02A00">
              <w:rPr>
                <w:noProof/>
                <w:webHidden/>
              </w:rPr>
              <w:fldChar w:fldCharType="separate"/>
            </w:r>
            <w:r w:rsidR="000457DB">
              <w:rPr>
                <w:noProof/>
                <w:webHidden/>
              </w:rPr>
              <w:t>49</w:t>
            </w:r>
            <w:r w:rsidR="00F02A00">
              <w:rPr>
                <w:noProof/>
                <w:webHidden/>
              </w:rPr>
              <w:fldChar w:fldCharType="end"/>
            </w:r>
          </w:hyperlink>
        </w:p>
        <w:p w14:paraId="2F235EC5" w14:textId="138880A9" w:rsidR="00F02A00" w:rsidRDefault="00081A2E">
          <w:pPr>
            <w:pStyle w:val="TOC2"/>
            <w:tabs>
              <w:tab w:val="left" w:pos="880"/>
              <w:tab w:val="right" w:leader="dot" w:pos="9016"/>
            </w:tabs>
            <w:rPr>
              <w:rFonts w:eastAsiaTheme="minorEastAsia"/>
              <w:noProof/>
              <w:lang w:eastAsia="en-ZA"/>
            </w:rPr>
          </w:pPr>
          <w:hyperlink w:anchor="_Toc517985889" w:history="1">
            <w:r w:rsidR="00F02A00" w:rsidRPr="005D32A2">
              <w:rPr>
                <w:rStyle w:val="Hyperlink"/>
                <w:noProof/>
              </w:rPr>
              <w:t>5.8</w:t>
            </w:r>
            <w:r w:rsidR="00F02A00">
              <w:rPr>
                <w:rFonts w:eastAsiaTheme="minorEastAsia"/>
                <w:noProof/>
                <w:lang w:eastAsia="en-ZA"/>
              </w:rPr>
              <w:tab/>
            </w:r>
            <w:r w:rsidR="00F02A00" w:rsidRPr="005D32A2">
              <w:rPr>
                <w:rStyle w:val="Hyperlink"/>
                <w:noProof/>
              </w:rPr>
              <w:t>Infrastructural Context</w:t>
            </w:r>
            <w:r w:rsidR="00F02A00">
              <w:rPr>
                <w:noProof/>
                <w:webHidden/>
              </w:rPr>
              <w:tab/>
            </w:r>
            <w:r w:rsidR="00F02A00">
              <w:rPr>
                <w:noProof/>
                <w:webHidden/>
              </w:rPr>
              <w:fldChar w:fldCharType="begin"/>
            </w:r>
            <w:r w:rsidR="00F02A00">
              <w:rPr>
                <w:noProof/>
                <w:webHidden/>
              </w:rPr>
              <w:instrText xml:space="preserve"> PAGEREF _Toc517985889 \h </w:instrText>
            </w:r>
            <w:r w:rsidR="00F02A00">
              <w:rPr>
                <w:noProof/>
                <w:webHidden/>
              </w:rPr>
            </w:r>
            <w:r w:rsidR="00F02A00">
              <w:rPr>
                <w:noProof/>
                <w:webHidden/>
              </w:rPr>
              <w:fldChar w:fldCharType="separate"/>
            </w:r>
            <w:r w:rsidR="000457DB">
              <w:rPr>
                <w:noProof/>
                <w:webHidden/>
              </w:rPr>
              <w:t>50</w:t>
            </w:r>
            <w:r w:rsidR="00F02A00">
              <w:rPr>
                <w:noProof/>
                <w:webHidden/>
              </w:rPr>
              <w:fldChar w:fldCharType="end"/>
            </w:r>
          </w:hyperlink>
        </w:p>
        <w:p w14:paraId="7AF771B3" w14:textId="3A5541C3" w:rsidR="00F02A00" w:rsidRDefault="00081A2E">
          <w:pPr>
            <w:pStyle w:val="TOC3"/>
            <w:tabs>
              <w:tab w:val="left" w:pos="1320"/>
              <w:tab w:val="right" w:leader="dot" w:pos="9016"/>
            </w:tabs>
            <w:rPr>
              <w:rFonts w:eastAsiaTheme="minorEastAsia"/>
              <w:noProof/>
              <w:lang w:eastAsia="en-ZA"/>
            </w:rPr>
          </w:pPr>
          <w:hyperlink w:anchor="_Toc517985890" w:history="1">
            <w:r w:rsidR="00F02A00" w:rsidRPr="005D32A2">
              <w:rPr>
                <w:rStyle w:val="Hyperlink"/>
                <w:noProof/>
              </w:rPr>
              <w:t>5.8.1</w:t>
            </w:r>
            <w:r w:rsidR="00F02A00">
              <w:rPr>
                <w:rFonts w:eastAsiaTheme="minorEastAsia"/>
                <w:noProof/>
                <w:lang w:eastAsia="en-ZA"/>
              </w:rPr>
              <w:tab/>
            </w:r>
            <w:r w:rsidR="00F02A00" w:rsidRPr="005D32A2">
              <w:rPr>
                <w:rStyle w:val="Hyperlink"/>
                <w:noProof/>
              </w:rPr>
              <w:t>Water supply</w:t>
            </w:r>
            <w:r w:rsidR="00F02A00">
              <w:rPr>
                <w:noProof/>
                <w:webHidden/>
              </w:rPr>
              <w:tab/>
            </w:r>
            <w:r w:rsidR="00F02A00">
              <w:rPr>
                <w:noProof/>
                <w:webHidden/>
              </w:rPr>
              <w:fldChar w:fldCharType="begin"/>
            </w:r>
            <w:r w:rsidR="00F02A00">
              <w:rPr>
                <w:noProof/>
                <w:webHidden/>
              </w:rPr>
              <w:instrText xml:space="preserve"> PAGEREF _Toc517985890 \h </w:instrText>
            </w:r>
            <w:r w:rsidR="00F02A00">
              <w:rPr>
                <w:noProof/>
                <w:webHidden/>
              </w:rPr>
            </w:r>
            <w:r w:rsidR="00F02A00">
              <w:rPr>
                <w:noProof/>
                <w:webHidden/>
              </w:rPr>
              <w:fldChar w:fldCharType="separate"/>
            </w:r>
            <w:r w:rsidR="000457DB">
              <w:rPr>
                <w:noProof/>
                <w:webHidden/>
              </w:rPr>
              <w:t>50</w:t>
            </w:r>
            <w:r w:rsidR="00F02A00">
              <w:rPr>
                <w:noProof/>
                <w:webHidden/>
              </w:rPr>
              <w:fldChar w:fldCharType="end"/>
            </w:r>
          </w:hyperlink>
        </w:p>
        <w:p w14:paraId="01D1D179" w14:textId="729B93D0" w:rsidR="00F02A00" w:rsidRDefault="00081A2E">
          <w:pPr>
            <w:pStyle w:val="TOC3"/>
            <w:tabs>
              <w:tab w:val="left" w:pos="1320"/>
              <w:tab w:val="right" w:leader="dot" w:pos="9016"/>
            </w:tabs>
            <w:rPr>
              <w:rFonts w:eastAsiaTheme="minorEastAsia"/>
              <w:noProof/>
              <w:lang w:eastAsia="en-ZA"/>
            </w:rPr>
          </w:pPr>
          <w:hyperlink w:anchor="_Toc517985891" w:history="1">
            <w:r w:rsidR="00F02A00" w:rsidRPr="005D32A2">
              <w:rPr>
                <w:rStyle w:val="Hyperlink"/>
                <w:noProof/>
              </w:rPr>
              <w:t>5.8.2</w:t>
            </w:r>
            <w:r w:rsidR="00F02A00">
              <w:rPr>
                <w:rFonts w:eastAsiaTheme="minorEastAsia"/>
                <w:noProof/>
                <w:lang w:eastAsia="en-ZA"/>
              </w:rPr>
              <w:tab/>
            </w:r>
            <w:r w:rsidR="00F02A00" w:rsidRPr="005D32A2">
              <w:rPr>
                <w:rStyle w:val="Hyperlink"/>
                <w:noProof/>
              </w:rPr>
              <w:t>Sanitation</w:t>
            </w:r>
            <w:r w:rsidR="00F02A00">
              <w:rPr>
                <w:noProof/>
                <w:webHidden/>
              </w:rPr>
              <w:tab/>
            </w:r>
            <w:r w:rsidR="00F02A00">
              <w:rPr>
                <w:noProof/>
                <w:webHidden/>
              </w:rPr>
              <w:fldChar w:fldCharType="begin"/>
            </w:r>
            <w:r w:rsidR="00F02A00">
              <w:rPr>
                <w:noProof/>
                <w:webHidden/>
              </w:rPr>
              <w:instrText xml:space="preserve"> PAGEREF _Toc517985891 \h </w:instrText>
            </w:r>
            <w:r w:rsidR="00F02A00">
              <w:rPr>
                <w:noProof/>
                <w:webHidden/>
              </w:rPr>
            </w:r>
            <w:r w:rsidR="00F02A00">
              <w:rPr>
                <w:noProof/>
                <w:webHidden/>
              </w:rPr>
              <w:fldChar w:fldCharType="separate"/>
            </w:r>
            <w:r w:rsidR="000457DB">
              <w:rPr>
                <w:noProof/>
                <w:webHidden/>
              </w:rPr>
              <w:t>51</w:t>
            </w:r>
            <w:r w:rsidR="00F02A00">
              <w:rPr>
                <w:noProof/>
                <w:webHidden/>
              </w:rPr>
              <w:fldChar w:fldCharType="end"/>
            </w:r>
          </w:hyperlink>
        </w:p>
        <w:p w14:paraId="695DC2BB" w14:textId="0E64AE05" w:rsidR="00F02A00" w:rsidRDefault="00081A2E">
          <w:pPr>
            <w:pStyle w:val="TOC3"/>
            <w:tabs>
              <w:tab w:val="left" w:pos="1320"/>
              <w:tab w:val="right" w:leader="dot" w:pos="9016"/>
            </w:tabs>
            <w:rPr>
              <w:rFonts w:eastAsiaTheme="minorEastAsia"/>
              <w:noProof/>
              <w:lang w:eastAsia="en-ZA"/>
            </w:rPr>
          </w:pPr>
          <w:hyperlink w:anchor="_Toc517985892" w:history="1">
            <w:r w:rsidR="00F02A00" w:rsidRPr="005D32A2">
              <w:rPr>
                <w:rStyle w:val="Hyperlink"/>
                <w:noProof/>
              </w:rPr>
              <w:t>5.8.3</w:t>
            </w:r>
            <w:r w:rsidR="00F02A00">
              <w:rPr>
                <w:rFonts w:eastAsiaTheme="minorEastAsia"/>
                <w:noProof/>
                <w:lang w:eastAsia="en-ZA"/>
              </w:rPr>
              <w:tab/>
            </w:r>
            <w:r w:rsidR="00F02A00" w:rsidRPr="005D32A2">
              <w:rPr>
                <w:rStyle w:val="Hyperlink"/>
                <w:noProof/>
              </w:rPr>
              <w:t>Roads and accessibility</w:t>
            </w:r>
            <w:r w:rsidR="00F02A00">
              <w:rPr>
                <w:noProof/>
                <w:webHidden/>
              </w:rPr>
              <w:tab/>
            </w:r>
            <w:r w:rsidR="00F02A00">
              <w:rPr>
                <w:noProof/>
                <w:webHidden/>
              </w:rPr>
              <w:fldChar w:fldCharType="begin"/>
            </w:r>
            <w:r w:rsidR="00F02A00">
              <w:rPr>
                <w:noProof/>
                <w:webHidden/>
              </w:rPr>
              <w:instrText xml:space="preserve"> PAGEREF _Toc517985892 \h </w:instrText>
            </w:r>
            <w:r w:rsidR="00F02A00">
              <w:rPr>
                <w:noProof/>
                <w:webHidden/>
              </w:rPr>
            </w:r>
            <w:r w:rsidR="00F02A00">
              <w:rPr>
                <w:noProof/>
                <w:webHidden/>
              </w:rPr>
              <w:fldChar w:fldCharType="separate"/>
            </w:r>
            <w:r w:rsidR="000457DB">
              <w:rPr>
                <w:noProof/>
                <w:webHidden/>
              </w:rPr>
              <w:t>53</w:t>
            </w:r>
            <w:r w:rsidR="00F02A00">
              <w:rPr>
                <w:noProof/>
                <w:webHidden/>
              </w:rPr>
              <w:fldChar w:fldCharType="end"/>
            </w:r>
          </w:hyperlink>
        </w:p>
        <w:p w14:paraId="4D046D7B" w14:textId="6404F798" w:rsidR="00F02A00" w:rsidRDefault="00081A2E">
          <w:pPr>
            <w:pStyle w:val="TOC3"/>
            <w:tabs>
              <w:tab w:val="left" w:pos="1320"/>
              <w:tab w:val="right" w:leader="dot" w:pos="9016"/>
            </w:tabs>
            <w:rPr>
              <w:rFonts w:eastAsiaTheme="minorEastAsia"/>
              <w:noProof/>
              <w:lang w:eastAsia="en-ZA"/>
            </w:rPr>
          </w:pPr>
          <w:hyperlink w:anchor="_Toc517985893" w:history="1">
            <w:r w:rsidR="00F02A00" w:rsidRPr="005D32A2">
              <w:rPr>
                <w:rStyle w:val="Hyperlink"/>
                <w:noProof/>
              </w:rPr>
              <w:t>5.8.4</w:t>
            </w:r>
            <w:r w:rsidR="00F02A00">
              <w:rPr>
                <w:rFonts w:eastAsiaTheme="minorEastAsia"/>
                <w:noProof/>
                <w:lang w:eastAsia="en-ZA"/>
              </w:rPr>
              <w:tab/>
            </w:r>
            <w:r w:rsidR="00F02A00" w:rsidRPr="005D32A2">
              <w:rPr>
                <w:rStyle w:val="Hyperlink"/>
                <w:noProof/>
              </w:rPr>
              <w:t>Electricity</w:t>
            </w:r>
            <w:r w:rsidR="00F02A00">
              <w:rPr>
                <w:noProof/>
                <w:webHidden/>
              </w:rPr>
              <w:tab/>
            </w:r>
            <w:r w:rsidR="00F02A00">
              <w:rPr>
                <w:noProof/>
                <w:webHidden/>
              </w:rPr>
              <w:fldChar w:fldCharType="begin"/>
            </w:r>
            <w:r w:rsidR="00F02A00">
              <w:rPr>
                <w:noProof/>
                <w:webHidden/>
              </w:rPr>
              <w:instrText xml:space="preserve"> PAGEREF _Toc517985893 \h </w:instrText>
            </w:r>
            <w:r w:rsidR="00F02A00">
              <w:rPr>
                <w:noProof/>
                <w:webHidden/>
              </w:rPr>
            </w:r>
            <w:r w:rsidR="00F02A00">
              <w:rPr>
                <w:noProof/>
                <w:webHidden/>
              </w:rPr>
              <w:fldChar w:fldCharType="separate"/>
            </w:r>
            <w:r w:rsidR="000457DB">
              <w:rPr>
                <w:noProof/>
                <w:webHidden/>
              </w:rPr>
              <w:t>53</w:t>
            </w:r>
            <w:r w:rsidR="00F02A00">
              <w:rPr>
                <w:noProof/>
                <w:webHidden/>
              </w:rPr>
              <w:fldChar w:fldCharType="end"/>
            </w:r>
          </w:hyperlink>
        </w:p>
        <w:p w14:paraId="3DE8E798" w14:textId="3ED0BE79" w:rsidR="00F02A00" w:rsidRDefault="00081A2E">
          <w:pPr>
            <w:pStyle w:val="TOC2"/>
            <w:tabs>
              <w:tab w:val="left" w:pos="880"/>
              <w:tab w:val="right" w:leader="dot" w:pos="9016"/>
            </w:tabs>
            <w:rPr>
              <w:rFonts w:eastAsiaTheme="minorEastAsia"/>
              <w:noProof/>
              <w:lang w:eastAsia="en-ZA"/>
            </w:rPr>
          </w:pPr>
          <w:hyperlink w:anchor="_Toc517985894" w:history="1">
            <w:r w:rsidR="00F02A00" w:rsidRPr="005D32A2">
              <w:rPr>
                <w:rStyle w:val="Hyperlink"/>
                <w:noProof/>
              </w:rPr>
              <w:t>5.9</w:t>
            </w:r>
            <w:r w:rsidR="00F02A00">
              <w:rPr>
                <w:rFonts w:eastAsiaTheme="minorEastAsia"/>
                <w:noProof/>
                <w:lang w:eastAsia="en-ZA"/>
              </w:rPr>
              <w:tab/>
            </w:r>
            <w:r w:rsidR="00F02A00" w:rsidRPr="005D32A2">
              <w:rPr>
                <w:rStyle w:val="Hyperlink"/>
                <w:noProof/>
              </w:rPr>
              <w:t>Current Housing Delivery Rate</w:t>
            </w:r>
            <w:r w:rsidR="00F02A00">
              <w:rPr>
                <w:noProof/>
                <w:webHidden/>
              </w:rPr>
              <w:tab/>
            </w:r>
            <w:r w:rsidR="00F02A00">
              <w:rPr>
                <w:noProof/>
                <w:webHidden/>
              </w:rPr>
              <w:fldChar w:fldCharType="begin"/>
            </w:r>
            <w:r w:rsidR="00F02A00">
              <w:rPr>
                <w:noProof/>
                <w:webHidden/>
              </w:rPr>
              <w:instrText xml:space="preserve"> PAGEREF _Toc517985894 \h </w:instrText>
            </w:r>
            <w:r w:rsidR="00F02A00">
              <w:rPr>
                <w:noProof/>
                <w:webHidden/>
              </w:rPr>
            </w:r>
            <w:r w:rsidR="00F02A00">
              <w:rPr>
                <w:noProof/>
                <w:webHidden/>
              </w:rPr>
              <w:fldChar w:fldCharType="separate"/>
            </w:r>
            <w:r w:rsidR="000457DB">
              <w:rPr>
                <w:noProof/>
                <w:webHidden/>
              </w:rPr>
              <w:t>56</w:t>
            </w:r>
            <w:r w:rsidR="00F02A00">
              <w:rPr>
                <w:noProof/>
                <w:webHidden/>
              </w:rPr>
              <w:fldChar w:fldCharType="end"/>
            </w:r>
          </w:hyperlink>
        </w:p>
        <w:p w14:paraId="2B0978E1" w14:textId="3C24FFF3" w:rsidR="00F02A00" w:rsidRDefault="00081A2E">
          <w:pPr>
            <w:pStyle w:val="TOC2"/>
            <w:tabs>
              <w:tab w:val="left" w:pos="880"/>
              <w:tab w:val="right" w:leader="dot" w:pos="9016"/>
            </w:tabs>
            <w:rPr>
              <w:rFonts w:eastAsiaTheme="minorEastAsia"/>
              <w:noProof/>
              <w:lang w:eastAsia="en-ZA"/>
            </w:rPr>
          </w:pPr>
          <w:hyperlink w:anchor="_Toc517985895" w:history="1">
            <w:r w:rsidR="00F02A00" w:rsidRPr="005D32A2">
              <w:rPr>
                <w:rStyle w:val="Hyperlink"/>
                <w:noProof/>
              </w:rPr>
              <w:t>5.10</w:t>
            </w:r>
            <w:r w:rsidR="00F02A00">
              <w:rPr>
                <w:rFonts w:eastAsiaTheme="minorEastAsia"/>
                <w:noProof/>
                <w:lang w:eastAsia="en-ZA"/>
              </w:rPr>
              <w:tab/>
            </w:r>
            <w:r w:rsidR="00F02A00" w:rsidRPr="005D32A2">
              <w:rPr>
                <w:rStyle w:val="Hyperlink"/>
                <w:noProof/>
              </w:rPr>
              <w:t>SWOT Analysis</w:t>
            </w:r>
            <w:r w:rsidR="00F02A00">
              <w:rPr>
                <w:noProof/>
                <w:webHidden/>
              </w:rPr>
              <w:tab/>
            </w:r>
            <w:r w:rsidR="00F02A00">
              <w:rPr>
                <w:noProof/>
                <w:webHidden/>
              </w:rPr>
              <w:fldChar w:fldCharType="begin"/>
            </w:r>
            <w:r w:rsidR="00F02A00">
              <w:rPr>
                <w:noProof/>
                <w:webHidden/>
              </w:rPr>
              <w:instrText xml:space="preserve"> PAGEREF _Toc517985895 \h </w:instrText>
            </w:r>
            <w:r w:rsidR="00F02A00">
              <w:rPr>
                <w:noProof/>
                <w:webHidden/>
              </w:rPr>
            </w:r>
            <w:r w:rsidR="00F02A00">
              <w:rPr>
                <w:noProof/>
                <w:webHidden/>
              </w:rPr>
              <w:fldChar w:fldCharType="separate"/>
            </w:r>
            <w:r w:rsidR="000457DB">
              <w:rPr>
                <w:noProof/>
                <w:webHidden/>
              </w:rPr>
              <w:t>61</w:t>
            </w:r>
            <w:r w:rsidR="00F02A00">
              <w:rPr>
                <w:noProof/>
                <w:webHidden/>
              </w:rPr>
              <w:fldChar w:fldCharType="end"/>
            </w:r>
          </w:hyperlink>
        </w:p>
        <w:p w14:paraId="256F0E3B" w14:textId="15A923B9" w:rsidR="00F02A00" w:rsidRDefault="00081A2E">
          <w:pPr>
            <w:pStyle w:val="TOC2"/>
            <w:tabs>
              <w:tab w:val="left" w:pos="880"/>
              <w:tab w:val="right" w:leader="dot" w:pos="9016"/>
            </w:tabs>
            <w:rPr>
              <w:rFonts w:eastAsiaTheme="minorEastAsia"/>
              <w:noProof/>
              <w:lang w:eastAsia="en-ZA"/>
            </w:rPr>
          </w:pPr>
          <w:hyperlink w:anchor="_Toc517985896" w:history="1">
            <w:r w:rsidR="00F02A00" w:rsidRPr="005D32A2">
              <w:rPr>
                <w:rStyle w:val="Hyperlink"/>
                <w:noProof/>
              </w:rPr>
              <w:t>5.11</w:t>
            </w:r>
            <w:r w:rsidR="00F02A00">
              <w:rPr>
                <w:rFonts w:eastAsiaTheme="minorEastAsia"/>
                <w:noProof/>
                <w:lang w:eastAsia="en-ZA"/>
              </w:rPr>
              <w:tab/>
            </w:r>
            <w:r w:rsidR="00F02A00" w:rsidRPr="005D32A2">
              <w:rPr>
                <w:rStyle w:val="Hyperlink"/>
                <w:noProof/>
              </w:rPr>
              <w:t>Housing Demand</w:t>
            </w:r>
            <w:r w:rsidR="00F02A00">
              <w:rPr>
                <w:noProof/>
                <w:webHidden/>
              </w:rPr>
              <w:tab/>
            </w:r>
            <w:r w:rsidR="00F02A00">
              <w:rPr>
                <w:noProof/>
                <w:webHidden/>
              </w:rPr>
              <w:fldChar w:fldCharType="begin"/>
            </w:r>
            <w:r w:rsidR="00F02A00">
              <w:rPr>
                <w:noProof/>
                <w:webHidden/>
              </w:rPr>
              <w:instrText xml:space="preserve"> PAGEREF _Toc517985896 \h </w:instrText>
            </w:r>
            <w:r w:rsidR="00F02A00">
              <w:rPr>
                <w:noProof/>
                <w:webHidden/>
              </w:rPr>
            </w:r>
            <w:r w:rsidR="00F02A00">
              <w:rPr>
                <w:noProof/>
                <w:webHidden/>
              </w:rPr>
              <w:fldChar w:fldCharType="separate"/>
            </w:r>
            <w:r w:rsidR="000457DB">
              <w:rPr>
                <w:noProof/>
                <w:webHidden/>
              </w:rPr>
              <w:t>63</w:t>
            </w:r>
            <w:r w:rsidR="00F02A00">
              <w:rPr>
                <w:noProof/>
                <w:webHidden/>
              </w:rPr>
              <w:fldChar w:fldCharType="end"/>
            </w:r>
          </w:hyperlink>
        </w:p>
        <w:p w14:paraId="3081B3A5" w14:textId="751D5248" w:rsidR="00F02A00" w:rsidRDefault="00081A2E">
          <w:pPr>
            <w:pStyle w:val="TOC1"/>
            <w:tabs>
              <w:tab w:val="left" w:pos="440"/>
              <w:tab w:val="right" w:leader="dot" w:pos="9016"/>
            </w:tabs>
            <w:rPr>
              <w:rFonts w:eastAsiaTheme="minorEastAsia"/>
              <w:noProof/>
              <w:lang w:eastAsia="en-ZA"/>
            </w:rPr>
          </w:pPr>
          <w:hyperlink w:anchor="_Toc517985897" w:history="1">
            <w:r w:rsidR="00F02A00" w:rsidRPr="005D32A2">
              <w:rPr>
                <w:rStyle w:val="Hyperlink"/>
                <w:noProof/>
              </w:rPr>
              <w:t>6.</w:t>
            </w:r>
            <w:r w:rsidR="00F02A00">
              <w:rPr>
                <w:rFonts w:eastAsiaTheme="minorEastAsia"/>
                <w:noProof/>
                <w:lang w:eastAsia="en-ZA"/>
              </w:rPr>
              <w:tab/>
            </w:r>
            <w:r w:rsidR="00F02A00" w:rsidRPr="005D32A2">
              <w:rPr>
                <w:rStyle w:val="Hyperlink"/>
                <w:noProof/>
              </w:rPr>
              <w:t>VISION AND STRATEGIES</w:t>
            </w:r>
            <w:r w:rsidR="00F02A00">
              <w:rPr>
                <w:noProof/>
                <w:webHidden/>
              </w:rPr>
              <w:tab/>
            </w:r>
            <w:r w:rsidR="00F02A00">
              <w:rPr>
                <w:noProof/>
                <w:webHidden/>
              </w:rPr>
              <w:fldChar w:fldCharType="begin"/>
            </w:r>
            <w:r w:rsidR="00F02A00">
              <w:rPr>
                <w:noProof/>
                <w:webHidden/>
              </w:rPr>
              <w:instrText xml:space="preserve"> PAGEREF _Toc517985897 \h </w:instrText>
            </w:r>
            <w:r w:rsidR="00F02A00">
              <w:rPr>
                <w:noProof/>
                <w:webHidden/>
              </w:rPr>
            </w:r>
            <w:r w:rsidR="00F02A00">
              <w:rPr>
                <w:noProof/>
                <w:webHidden/>
              </w:rPr>
              <w:fldChar w:fldCharType="separate"/>
            </w:r>
            <w:r w:rsidR="000457DB">
              <w:rPr>
                <w:noProof/>
                <w:webHidden/>
              </w:rPr>
              <w:t>69</w:t>
            </w:r>
            <w:r w:rsidR="00F02A00">
              <w:rPr>
                <w:noProof/>
                <w:webHidden/>
              </w:rPr>
              <w:fldChar w:fldCharType="end"/>
            </w:r>
          </w:hyperlink>
        </w:p>
        <w:p w14:paraId="7AD57BFB" w14:textId="3E50CCF3" w:rsidR="00F02A00" w:rsidRDefault="00081A2E">
          <w:pPr>
            <w:pStyle w:val="TOC2"/>
            <w:tabs>
              <w:tab w:val="right" w:leader="dot" w:pos="9016"/>
            </w:tabs>
            <w:rPr>
              <w:rFonts w:eastAsiaTheme="minorEastAsia"/>
              <w:noProof/>
              <w:lang w:eastAsia="en-ZA"/>
            </w:rPr>
          </w:pPr>
          <w:hyperlink w:anchor="_Toc517985898" w:history="1">
            <w:r w:rsidR="00F02A00" w:rsidRPr="005D32A2">
              <w:rPr>
                <w:rStyle w:val="Hyperlink"/>
                <w:noProof/>
              </w:rPr>
              <w:t>6.1 Proposed Housing Vision</w:t>
            </w:r>
            <w:r w:rsidR="00F02A00">
              <w:rPr>
                <w:noProof/>
                <w:webHidden/>
              </w:rPr>
              <w:tab/>
            </w:r>
            <w:r w:rsidR="00F02A00">
              <w:rPr>
                <w:noProof/>
                <w:webHidden/>
              </w:rPr>
              <w:fldChar w:fldCharType="begin"/>
            </w:r>
            <w:r w:rsidR="00F02A00">
              <w:rPr>
                <w:noProof/>
                <w:webHidden/>
              </w:rPr>
              <w:instrText xml:space="preserve"> PAGEREF _Toc517985898 \h </w:instrText>
            </w:r>
            <w:r w:rsidR="00F02A00">
              <w:rPr>
                <w:noProof/>
                <w:webHidden/>
              </w:rPr>
            </w:r>
            <w:r w:rsidR="00F02A00">
              <w:rPr>
                <w:noProof/>
                <w:webHidden/>
              </w:rPr>
              <w:fldChar w:fldCharType="separate"/>
            </w:r>
            <w:r w:rsidR="000457DB">
              <w:rPr>
                <w:noProof/>
                <w:webHidden/>
              </w:rPr>
              <w:t>70</w:t>
            </w:r>
            <w:r w:rsidR="00F02A00">
              <w:rPr>
                <w:noProof/>
                <w:webHidden/>
              </w:rPr>
              <w:fldChar w:fldCharType="end"/>
            </w:r>
          </w:hyperlink>
        </w:p>
        <w:p w14:paraId="6B02517B" w14:textId="153D8EFA" w:rsidR="00F02A00" w:rsidRDefault="00081A2E">
          <w:pPr>
            <w:pStyle w:val="TOC2"/>
            <w:tabs>
              <w:tab w:val="right" w:leader="dot" w:pos="9016"/>
            </w:tabs>
            <w:rPr>
              <w:rFonts w:eastAsiaTheme="minorEastAsia"/>
              <w:noProof/>
              <w:lang w:eastAsia="en-ZA"/>
            </w:rPr>
          </w:pPr>
          <w:hyperlink w:anchor="_Toc517985899" w:history="1">
            <w:r w:rsidR="00F02A00" w:rsidRPr="005D32A2">
              <w:rPr>
                <w:rStyle w:val="Hyperlink"/>
                <w:noProof/>
              </w:rPr>
              <w:t>6.2 Development Principles</w:t>
            </w:r>
            <w:r w:rsidR="00F02A00">
              <w:rPr>
                <w:noProof/>
                <w:webHidden/>
              </w:rPr>
              <w:tab/>
            </w:r>
            <w:r w:rsidR="00F02A00">
              <w:rPr>
                <w:noProof/>
                <w:webHidden/>
              </w:rPr>
              <w:fldChar w:fldCharType="begin"/>
            </w:r>
            <w:r w:rsidR="00F02A00">
              <w:rPr>
                <w:noProof/>
                <w:webHidden/>
              </w:rPr>
              <w:instrText xml:space="preserve"> PAGEREF _Toc517985899 \h </w:instrText>
            </w:r>
            <w:r w:rsidR="00F02A00">
              <w:rPr>
                <w:noProof/>
                <w:webHidden/>
              </w:rPr>
            </w:r>
            <w:r w:rsidR="00F02A00">
              <w:rPr>
                <w:noProof/>
                <w:webHidden/>
              </w:rPr>
              <w:fldChar w:fldCharType="separate"/>
            </w:r>
            <w:r w:rsidR="000457DB">
              <w:rPr>
                <w:noProof/>
                <w:webHidden/>
              </w:rPr>
              <w:t>70</w:t>
            </w:r>
            <w:r w:rsidR="00F02A00">
              <w:rPr>
                <w:noProof/>
                <w:webHidden/>
              </w:rPr>
              <w:fldChar w:fldCharType="end"/>
            </w:r>
          </w:hyperlink>
        </w:p>
        <w:p w14:paraId="52FCBAEB" w14:textId="7F5079EF" w:rsidR="00F02A00" w:rsidRDefault="00081A2E">
          <w:pPr>
            <w:pStyle w:val="TOC3"/>
            <w:tabs>
              <w:tab w:val="left" w:pos="1320"/>
              <w:tab w:val="right" w:leader="dot" w:pos="9016"/>
            </w:tabs>
            <w:rPr>
              <w:rFonts w:eastAsiaTheme="minorEastAsia"/>
              <w:noProof/>
              <w:lang w:eastAsia="en-ZA"/>
            </w:rPr>
          </w:pPr>
          <w:hyperlink w:anchor="_Toc517985900" w:history="1">
            <w:r w:rsidR="00F02A00" w:rsidRPr="005D32A2">
              <w:rPr>
                <w:rStyle w:val="Hyperlink"/>
                <w:noProof/>
              </w:rPr>
              <w:t>6.2.1</w:t>
            </w:r>
            <w:r w:rsidR="00F02A00">
              <w:rPr>
                <w:rFonts w:eastAsiaTheme="minorEastAsia"/>
                <w:noProof/>
                <w:lang w:eastAsia="en-ZA"/>
              </w:rPr>
              <w:tab/>
            </w:r>
            <w:r w:rsidR="00F02A00" w:rsidRPr="005D32A2">
              <w:rPr>
                <w:rStyle w:val="Hyperlink"/>
                <w:noProof/>
              </w:rPr>
              <w:t xml:space="preserve"> Principle of Sustainable Communities</w:t>
            </w:r>
            <w:r w:rsidR="00F02A00">
              <w:rPr>
                <w:noProof/>
                <w:webHidden/>
              </w:rPr>
              <w:tab/>
            </w:r>
            <w:r w:rsidR="00F02A00">
              <w:rPr>
                <w:noProof/>
                <w:webHidden/>
              </w:rPr>
              <w:fldChar w:fldCharType="begin"/>
            </w:r>
            <w:r w:rsidR="00F02A00">
              <w:rPr>
                <w:noProof/>
                <w:webHidden/>
              </w:rPr>
              <w:instrText xml:space="preserve"> PAGEREF _Toc517985900 \h </w:instrText>
            </w:r>
            <w:r w:rsidR="00F02A00">
              <w:rPr>
                <w:noProof/>
                <w:webHidden/>
              </w:rPr>
            </w:r>
            <w:r w:rsidR="00F02A00">
              <w:rPr>
                <w:noProof/>
                <w:webHidden/>
              </w:rPr>
              <w:fldChar w:fldCharType="separate"/>
            </w:r>
            <w:r w:rsidR="000457DB">
              <w:rPr>
                <w:noProof/>
                <w:webHidden/>
              </w:rPr>
              <w:t>71</w:t>
            </w:r>
            <w:r w:rsidR="00F02A00">
              <w:rPr>
                <w:noProof/>
                <w:webHidden/>
              </w:rPr>
              <w:fldChar w:fldCharType="end"/>
            </w:r>
          </w:hyperlink>
        </w:p>
        <w:p w14:paraId="449B9E1D" w14:textId="6084D599" w:rsidR="00F02A00" w:rsidRDefault="00081A2E">
          <w:pPr>
            <w:pStyle w:val="TOC3"/>
            <w:tabs>
              <w:tab w:val="left" w:pos="1320"/>
              <w:tab w:val="right" w:leader="dot" w:pos="9016"/>
            </w:tabs>
            <w:rPr>
              <w:rFonts w:eastAsiaTheme="minorEastAsia"/>
              <w:noProof/>
              <w:lang w:eastAsia="en-ZA"/>
            </w:rPr>
          </w:pPr>
          <w:hyperlink w:anchor="_Toc517985901" w:history="1">
            <w:r w:rsidR="00F02A00" w:rsidRPr="005D32A2">
              <w:rPr>
                <w:rStyle w:val="Hyperlink"/>
                <w:noProof/>
              </w:rPr>
              <w:t>6.2.2</w:t>
            </w:r>
            <w:r w:rsidR="00F02A00">
              <w:rPr>
                <w:rFonts w:eastAsiaTheme="minorEastAsia"/>
                <w:noProof/>
                <w:lang w:eastAsia="en-ZA"/>
              </w:rPr>
              <w:tab/>
            </w:r>
            <w:r w:rsidR="00F02A00" w:rsidRPr="005D32A2">
              <w:rPr>
                <w:rStyle w:val="Hyperlink"/>
                <w:noProof/>
              </w:rPr>
              <w:t>Principle of economic potential</w:t>
            </w:r>
            <w:r w:rsidR="00F02A00">
              <w:rPr>
                <w:noProof/>
                <w:webHidden/>
              </w:rPr>
              <w:tab/>
            </w:r>
            <w:r w:rsidR="00F02A00">
              <w:rPr>
                <w:noProof/>
                <w:webHidden/>
              </w:rPr>
              <w:fldChar w:fldCharType="begin"/>
            </w:r>
            <w:r w:rsidR="00F02A00">
              <w:rPr>
                <w:noProof/>
                <w:webHidden/>
              </w:rPr>
              <w:instrText xml:space="preserve"> PAGEREF _Toc517985901 \h </w:instrText>
            </w:r>
            <w:r w:rsidR="00F02A00">
              <w:rPr>
                <w:noProof/>
                <w:webHidden/>
              </w:rPr>
            </w:r>
            <w:r w:rsidR="00F02A00">
              <w:rPr>
                <w:noProof/>
                <w:webHidden/>
              </w:rPr>
              <w:fldChar w:fldCharType="separate"/>
            </w:r>
            <w:r w:rsidR="000457DB">
              <w:rPr>
                <w:noProof/>
                <w:webHidden/>
              </w:rPr>
              <w:t>71</w:t>
            </w:r>
            <w:r w:rsidR="00F02A00">
              <w:rPr>
                <w:noProof/>
                <w:webHidden/>
              </w:rPr>
              <w:fldChar w:fldCharType="end"/>
            </w:r>
          </w:hyperlink>
        </w:p>
        <w:p w14:paraId="210DA916" w14:textId="10656D08" w:rsidR="00F02A00" w:rsidRDefault="00081A2E">
          <w:pPr>
            <w:pStyle w:val="TOC3"/>
            <w:tabs>
              <w:tab w:val="left" w:pos="1320"/>
              <w:tab w:val="right" w:leader="dot" w:pos="9016"/>
            </w:tabs>
            <w:rPr>
              <w:rFonts w:eastAsiaTheme="minorEastAsia"/>
              <w:noProof/>
              <w:lang w:eastAsia="en-ZA"/>
            </w:rPr>
          </w:pPr>
          <w:hyperlink w:anchor="_Toc517985902" w:history="1">
            <w:r w:rsidR="00F02A00" w:rsidRPr="005D32A2">
              <w:rPr>
                <w:rStyle w:val="Hyperlink"/>
                <w:noProof/>
              </w:rPr>
              <w:t>6.2.3</w:t>
            </w:r>
            <w:r w:rsidR="00F02A00">
              <w:rPr>
                <w:rFonts w:eastAsiaTheme="minorEastAsia"/>
                <w:noProof/>
                <w:lang w:eastAsia="en-ZA"/>
              </w:rPr>
              <w:tab/>
            </w:r>
            <w:r w:rsidR="00F02A00" w:rsidRPr="005D32A2">
              <w:rPr>
                <w:rStyle w:val="Hyperlink"/>
                <w:noProof/>
              </w:rPr>
              <w:t>Principle of Environmental planning</w:t>
            </w:r>
            <w:r w:rsidR="00F02A00">
              <w:rPr>
                <w:noProof/>
                <w:webHidden/>
              </w:rPr>
              <w:tab/>
            </w:r>
            <w:r w:rsidR="00F02A00">
              <w:rPr>
                <w:noProof/>
                <w:webHidden/>
              </w:rPr>
              <w:fldChar w:fldCharType="begin"/>
            </w:r>
            <w:r w:rsidR="00F02A00">
              <w:rPr>
                <w:noProof/>
                <w:webHidden/>
              </w:rPr>
              <w:instrText xml:space="preserve"> PAGEREF _Toc517985902 \h </w:instrText>
            </w:r>
            <w:r w:rsidR="00F02A00">
              <w:rPr>
                <w:noProof/>
                <w:webHidden/>
              </w:rPr>
            </w:r>
            <w:r w:rsidR="00F02A00">
              <w:rPr>
                <w:noProof/>
                <w:webHidden/>
              </w:rPr>
              <w:fldChar w:fldCharType="separate"/>
            </w:r>
            <w:r w:rsidR="000457DB">
              <w:rPr>
                <w:noProof/>
                <w:webHidden/>
              </w:rPr>
              <w:t>72</w:t>
            </w:r>
            <w:r w:rsidR="00F02A00">
              <w:rPr>
                <w:noProof/>
                <w:webHidden/>
              </w:rPr>
              <w:fldChar w:fldCharType="end"/>
            </w:r>
          </w:hyperlink>
        </w:p>
        <w:p w14:paraId="241C6FB6" w14:textId="14DA7398" w:rsidR="00F02A00" w:rsidRDefault="00081A2E">
          <w:pPr>
            <w:pStyle w:val="TOC3"/>
            <w:tabs>
              <w:tab w:val="left" w:pos="1320"/>
              <w:tab w:val="right" w:leader="dot" w:pos="9016"/>
            </w:tabs>
            <w:rPr>
              <w:rFonts w:eastAsiaTheme="minorEastAsia"/>
              <w:noProof/>
              <w:lang w:eastAsia="en-ZA"/>
            </w:rPr>
          </w:pPr>
          <w:hyperlink w:anchor="_Toc517985903" w:history="1">
            <w:r w:rsidR="00F02A00" w:rsidRPr="005D32A2">
              <w:rPr>
                <w:rStyle w:val="Hyperlink"/>
                <w:noProof/>
              </w:rPr>
              <w:t>6.2.4</w:t>
            </w:r>
            <w:r w:rsidR="00F02A00">
              <w:rPr>
                <w:rFonts w:eastAsiaTheme="minorEastAsia"/>
                <w:noProof/>
                <w:lang w:eastAsia="en-ZA"/>
              </w:rPr>
              <w:tab/>
            </w:r>
            <w:r w:rsidR="00F02A00" w:rsidRPr="005D32A2">
              <w:rPr>
                <w:rStyle w:val="Hyperlink"/>
                <w:noProof/>
              </w:rPr>
              <w:t>Principle of sustainable rural livelihoods</w:t>
            </w:r>
            <w:r w:rsidR="00F02A00">
              <w:rPr>
                <w:noProof/>
                <w:webHidden/>
              </w:rPr>
              <w:tab/>
            </w:r>
            <w:r w:rsidR="00F02A00">
              <w:rPr>
                <w:noProof/>
                <w:webHidden/>
              </w:rPr>
              <w:fldChar w:fldCharType="begin"/>
            </w:r>
            <w:r w:rsidR="00F02A00">
              <w:rPr>
                <w:noProof/>
                <w:webHidden/>
              </w:rPr>
              <w:instrText xml:space="preserve"> PAGEREF _Toc517985903 \h </w:instrText>
            </w:r>
            <w:r w:rsidR="00F02A00">
              <w:rPr>
                <w:noProof/>
                <w:webHidden/>
              </w:rPr>
            </w:r>
            <w:r w:rsidR="00F02A00">
              <w:rPr>
                <w:noProof/>
                <w:webHidden/>
              </w:rPr>
              <w:fldChar w:fldCharType="separate"/>
            </w:r>
            <w:r w:rsidR="000457DB">
              <w:rPr>
                <w:noProof/>
                <w:webHidden/>
              </w:rPr>
              <w:t>72</w:t>
            </w:r>
            <w:r w:rsidR="00F02A00">
              <w:rPr>
                <w:noProof/>
                <w:webHidden/>
              </w:rPr>
              <w:fldChar w:fldCharType="end"/>
            </w:r>
          </w:hyperlink>
        </w:p>
        <w:p w14:paraId="71F64DDD" w14:textId="2F52B2AC" w:rsidR="00F02A00" w:rsidRDefault="00081A2E">
          <w:pPr>
            <w:pStyle w:val="TOC3"/>
            <w:tabs>
              <w:tab w:val="left" w:pos="1320"/>
              <w:tab w:val="right" w:leader="dot" w:pos="9016"/>
            </w:tabs>
            <w:rPr>
              <w:rFonts w:eastAsiaTheme="minorEastAsia"/>
              <w:noProof/>
              <w:lang w:eastAsia="en-ZA"/>
            </w:rPr>
          </w:pPr>
          <w:hyperlink w:anchor="_Toc517985904" w:history="1">
            <w:r w:rsidR="00F02A00" w:rsidRPr="005D32A2">
              <w:rPr>
                <w:rStyle w:val="Hyperlink"/>
                <w:noProof/>
              </w:rPr>
              <w:t>6.2.5</w:t>
            </w:r>
            <w:r w:rsidR="00F02A00">
              <w:rPr>
                <w:rFonts w:eastAsiaTheme="minorEastAsia"/>
                <w:noProof/>
                <w:lang w:eastAsia="en-ZA"/>
              </w:rPr>
              <w:tab/>
            </w:r>
            <w:r w:rsidR="00F02A00" w:rsidRPr="005D32A2">
              <w:rPr>
                <w:rStyle w:val="Hyperlink"/>
                <w:noProof/>
              </w:rPr>
              <w:t>Principle of spatial concentration</w:t>
            </w:r>
            <w:r w:rsidR="00F02A00">
              <w:rPr>
                <w:noProof/>
                <w:webHidden/>
              </w:rPr>
              <w:tab/>
            </w:r>
            <w:r w:rsidR="00F02A00">
              <w:rPr>
                <w:noProof/>
                <w:webHidden/>
              </w:rPr>
              <w:fldChar w:fldCharType="begin"/>
            </w:r>
            <w:r w:rsidR="00F02A00">
              <w:rPr>
                <w:noProof/>
                <w:webHidden/>
              </w:rPr>
              <w:instrText xml:space="preserve"> PAGEREF _Toc517985904 \h </w:instrText>
            </w:r>
            <w:r w:rsidR="00F02A00">
              <w:rPr>
                <w:noProof/>
                <w:webHidden/>
              </w:rPr>
            </w:r>
            <w:r w:rsidR="00F02A00">
              <w:rPr>
                <w:noProof/>
                <w:webHidden/>
              </w:rPr>
              <w:fldChar w:fldCharType="separate"/>
            </w:r>
            <w:r w:rsidR="000457DB">
              <w:rPr>
                <w:noProof/>
                <w:webHidden/>
              </w:rPr>
              <w:t>72</w:t>
            </w:r>
            <w:r w:rsidR="00F02A00">
              <w:rPr>
                <w:noProof/>
                <w:webHidden/>
              </w:rPr>
              <w:fldChar w:fldCharType="end"/>
            </w:r>
          </w:hyperlink>
        </w:p>
        <w:p w14:paraId="111612B2" w14:textId="360591AA" w:rsidR="00F02A00" w:rsidRDefault="00081A2E">
          <w:pPr>
            <w:pStyle w:val="TOC3"/>
            <w:tabs>
              <w:tab w:val="left" w:pos="1320"/>
              <w:tab w:val="right" w:leader="dot" w:pos="9016"/>
            </w:tabs>
            <w:rPr>
              <w:rFonts w:eastAsiaTheme="minorEastAsia"/>
              <w:noProof/>
              <w:lang w:eastAsia="en-ZA"/>
            </w:rPr>
          </w:pPr>
          <w:hyperlink w:anchor="_Toc517985905" w:history="1">
            <w:r w:rsidR="00F02A00" w:rsidRPr="005D32A2">
              <w:rPr>
                <w:rStyle w:val="Hyperlink"/>
                <w:noProof/>
              </w:rPr>
              <w:t>6.2.6</w:t>
            </w:r>
            <w:r w:rsidR="00F02A00">
              <w:rPr>
                <w:rFonts w:eastAsiaTheme="minorEastAsia"/>
                <w:noProof/>
                <w:lang w:eastAsia="en-ZA"/>
              </w:rPr>
              <w:tab/>
            </w:r>
            <w:r w:rsidR="00F02A00" w:rsidRPr="005D32A2">
              <w:rPr>
                <w:rStyle w:val="Hyperlink"/>
                <w:noProof/>
              </w:rPr>
              <w:t>Principle of local self-sufficiency</w:t>
            </w:r>
            <w:r w:rsidR="00F02A00">
              <w:rPr>
                <w:noProof/>
                <w:webHidden/>
              </w:rPr>
              <w:tab/>
            </w:r>
            <w:r w:rsidR="00F02A00">
              <w:rPr>
                <w:noProof/>
                <w:webHidden/>
              </w:rPr>
              <w:fldChar w:fldCharType="begin"/>
            </w:r>
            <w:r w:rsidR="00F02A00">
              <w:rPr>
                <w:noProof/>
                <w:webHidden/>
              </w:rPr>
              <w:instrText xml:space="preserve"> PAGEREF _Toc517985905 \h </w:instrText>
            </w:r>
            <w:r w:rsidR="00F02A00">
              <w:rPr>
                <w:noProof/>
                <w:webHidden/>
              </w:rPr>
            </w:r>
            <w:r w:rsidR="00F02A00">
              <w:rPr>
                <w:noProof/>
                <w:webHidden/>
              </w:rPr>
              <w:fldChar w:fldCharType="separate"/>
            </w:r>
            <w:r w:rsidR="000457DB">
              <w:rPr>
                <w:noProof/>
                <w:webHidden/>
              </w:rPr>
              <w:t>73</w:t>
            </w:r>
            <w:r w:rsidR="00F02A00">
              <w:rPr>
                <w:noProof/>
                <w:webHidden/>
              </w:rPr>
              <w:fldChar w:fldCharType="end"/>
            </w:r>
          </w:hyperlink>
        </w:p>
        <w:p w14:paraId="16D7F070" w14:textId="5AD40186" w:rsidR="00F02A00" w:rsidRDefault="00081A2E">
          <w:pPr>
            <w:pStyle w:val="TOC3"/>
            <w:tabs>
              <w:tab w:val="left" w:pos="1320"/>
              <w:tab w:val="right" w:leader="dot" w:pos="9016"/>
            </w:tabs>
            <w:rPr>
              <w:rFonts w:eastAsiaTheme="minorEastAsia"/>
              <w:noProof/>
              <w:lang w:eastAsia="en-ZA"/>
            </w:rPr>
          </w:pPr>
          <w:hyperlink w:anchor="_Toc517985906" w:history="1">
            <w:r w:rsidR="00F02A00" w:rsidRPr="005D32A2">
              <w:rPr>
                <w:rStyle w:val="Hyperlink"/>
                <w:noProof/>
              </w:rPr>
              <w:t>6.2.7</w:t>
            </w:r>
            <w:r w:rsidR="00F02A00">
              <w:rPr>
                <w:rFonts w:eastAsiaTheme="minorEastAsia"/>
                <w:noProof/>
                <w:lang w:eastAsia="en-ZA"/>
              </w:rPr>
              <w:tab/>
            </w:r>
            <w:r w:rsidR="00F02A00" w:rsidRPr="005D32A2">
              <w:rPr>
                <w:rStyle w:val="Hyperlink"/>
                <w:noProof/>
              </w:rPr>
              <w:t>Principle of co-ordinated implementation</w:t>
            </w:r>
            <w:r w:rsidR="00F02A00">
              <w:rPr>
                <w:noProof/>
                <w:webHidden/>
              </w:rPr>
              <w:tab/>
            </w:r>
            <w:r w:rsidR="00F02A00">
              <w:rPr>
                <w:noProof/>
                <w:webHidden/>
              </w:rPr>
              <w:fldChar w:fldCharType="begin"/>
            </w:r>
            <w:r w:rsidR="00F02A00">
              <w:rPr>
                <w:noProof/>
                <w:webHidden/>
              </w:rPr>
              <w:instrText xml:space="preserve"> PAGEREF _Toc517985906 \h </w:instrText>
            </w:r>
            <w:r w:rsidR="00F02A00">
              <w:rPr>
                <w:noProof/>
                <w:webHidden/>
              </w:rPr>
            </w:r>
            <w:r w:rsidR="00F02A00">
              <w:rPr>
                <w:noProof/>
                <w:webHidden/>
              </w:rPr>
              <w:fldChar w:fldCharType="separate"/>
            </w:r>
            <w:r w:rsidR="000457DB">
              <w:rPr>
                <w:noProof/>
                <w:webHidden/>
              </w:rPr>
              <w:t>73</w:t>
            </w:r>
            <w:r w:rsidR="00F02A00">
              <w:rPr>
                <w:noProof/>
                <w:webHidden/>
              </w:rPr>
              <w:fldChar w:fldCharType="end"/>
            </w:r>
          </w:hyperlink>
        </w:p>
        <w:p w14:paraId="752FADE2" w14:textId="703AC0DA" w:rsidR="00F02A00" w:rsidRDefault="00081A2E">
          <w:pPr>
            <w:pStyle w:val="TOC3"/>
            <w:tabs>
              <w:tab w:val="left" w:pos="1320"/>
              <w:tab w:val="right" w:leader="dot" w:pos="9016"/>
            </w:tabs>
            <w:rPr>
              <w:rFonts w:eastAsiaTheme="minorEastAsia"/>
              <w:noProof/>
              <w:lang w:eastAsia="en-ZA"/>
            </w:rPr>
          </w:pPr>
          <w:hyperlink w:anchor="_Toc517985907" w:history="1">
            <w:r w:rsidR="00F02A00" w:rsidRPr="005D32A2">
              <w:rPr>
                <w:rStyle w:val="Hyperlink"/>
                <w:noProof/>
              </w:rPr>
              <w:t>6.2.8</w:t>
            </w:r>
            <w:r w:rsidR="00F02A00">
              <w:rPr>
                <w:rFonts w:eastAsiaTheme="minorEastAsia"/>
                <w:noProof/>
                <w:lang w:eastAsia="en-ZA"/>
              </w:rPr>
              <w:tab/>
            </w:r>
            <w:r w:rsidR="00F02A00" w:rsidRPr="005D32A2">
              <w:rPr>
                <w:rStyle w:val="Hyperlink"/>
                <w:noProof/>
              </w:rPr>
              <w:t>Principle of accessibility</w:t>
            </w:r>
            <w:r w:rsidR="00F02A00">
              <w:rPr>
                <w:noProof/>
                <w:webHidden/>
              </w:rPr>
              <w:tab/>
            </w:r>
            <w:r w:rsidR="00F02A00">
              <w:rPr>
                <w:noProof/>
                <w:webHidden/>
              </w:rPr>
              <w:fldChar w:fldCharType="begin"/>
            </w:r>
            <w:r w:rsidR="00F02A00">
              <w:rPr>
                <w:noProof/>
                <w:webHidden/>
              </w:rPr>
              <w:instrText xml:space="preserve"> PAGEREF _Toc517985907 \h </w:instrText>
            </w:r>
            <w:r w:rsidR="00F02A00">
              <w:rPr>
                <w:noProof/>
                <w:webHidden/>
              </w:rPr>
            </w:r>
            <w:r w:rsidR="00F02A00">
              <w:rPr>
                <w:noProof/>
                <w:webHidden/>
              </w:rPr>
              <w:fldChar w:fldCharType="separate"/>
            </w:r>
            <w:r w:rsidR="000457DB">
              <w:rPr>
                <w:noProof/>
                <w:webHidden/>
              </w:rPr>
              <w:t>73</w:t>
            </w:r>
            <w:r w:rsidR="00F02A00">
              <w:rPr>
                <w:noProof/>
                <w:webHidden/>
              </w:rPr>
              <w:fldChar w:fldCharType="end"/>
            </w:r>
          </w:hyperlink>
        </w:p>
        <w:p w14:paraId="412EB5F5" w14:textId="7FB99C97" w:rsidR="00F02A00" w:rsidRDefault="00081A2E">
          <w:pPr>
            <w:pStyle w:val="TOC3"/>
            <w:tabs>
              <w:tab w:val="left" w:pos="1320"/>
              <w:tab w:val="right" w:leader="dot" w:pos="9016"/>
            </w:tabs>
            <w:rPr>
              <w:rFonts w:eastAsiaTheme="minorEastAsia"/>
              <w:noProof/>
              <w:lang w:eastAsia="en-ZA"/>
            </w:rPr>
          </w:pPr>
          <w:hyperlink w:anchor="_Toc517985908" w:history="1">
            <w:r w:rsidR="00F02A00" w:rsidRPr="005D32A2">
              <w:rPr>
                <w:rStyle w:val="Hyperlink"/>
                <w:noProof/>
              </w:rPr>
              <w:t>6.2.9</w:t>
            </w:r>
            <w:r w:rsidR="00F02A00">
              <w:rPr>
                <w:rFonts w:eastAsiaTheme="minorEastAsia"/>
                <w:noProof/>
                <w:lang w:eastAsia="en-ZA"/>
              </w:rPr>
              <w:tab/>
            </w:r>
            <w:r w:rsidR="00F02A00" w:rsidRPr="005D32A2">
              <w:rPr>
                <w:rStyle w:val="Hyperlink"/>
                <w:noProof/>
              </w:rPr>
              <w:t>Principle of balanced development</w:t>
            </w:r>
            <w:r w:rsidR="00F02A00">
              <w:rPr>
                <w:noProof/>
                <w:webHidden/>
              </w:rPr>
              <w:tab/>
            </w:r>
            <w:r w:rsidR="00F02A00">
              <w:rPr>
                <w:noProof/>
                <w:webHidden/>
              </w:rPr>
              <w:fldChar w:fldCharType="begin"/>
            </w:r>
            <w:r w:rsidR="00F02A00">
              <w:rPr>
                <w:noProof/>
                <w:webHidden/>
              </w:rPr>
              <w:instrText xml:space="preserve"> PAGEREF _Toc517985908 \h </w:instrText>
            </w:r>
            <w:r w:rsidR="00F02A00">
              <w:rPr>
                <w:noProof/>
                <w:webHidden/>
              </w:rPr>
            </w:r>
            <w:r w:rsidR="00F02A00">
              <w:rPr>
                <w:noProof/>
                <w:webHidden/>
              </w:rPr>
              <w:fldChar w:fldCharType="separate"/>
            </w:r>
            <w:r w:rsidR="000457DB">
              <w:rPr>
                <w:noProof/>
                <w:webHidden/>
              </w:rPr>
              <w:t>73</w:t>
            </w:r>
            <w:r w:rsidR="00F02A00">
              <w:rPr>
                <w:noProof/>
                <w:webHidden/>
              </w:rPr>
              <w:fldChar w:fldCharType="end"/>
            </w:r>
          </w:hyperlink>
        </w:p>
        <w:p w14:paraId="38073F69" w14:textId="738C4443" w:rsidR="00F02A00" w:rsidRDefault="00081A2E">
          <w:pPr>
            <w:pStyle w:val="TOC2"/>
            <w:tabs>
              <w:tab w:val="right" w:leader="dot" w:pos="9016"/>
            </w:tabs>
            <w:rPr>
              <w:rFonts w:eastAsiaTheme="minorEastAsia"/>
              <w:noProof/>
              <w:lang w:eastAsia="en-ZA"/>
            </w:rPr>
          </w:pPr>
          <w:hyperlink w:anchor="_Toc517985909" w:history="1">
            <w:r w:rsidR="00F02A00" w:rsidRPr="005D32A2">
              <w:rPr>
                <w:rStyle w:val="Hyperlink"/>
                <w:noProof/>
              </w:rPr>
              <w:t>6.3 Key Performance dimensions</w:t>
            </w:r>
            <w:r w:rsidR="00F02A00">
              <w:rPr>
                <w:noProof/>
                <w:webHidden/>
              </w:rPr>
              <w:tab/>
            </w:r>
            <w:r w:rsidR="00F02A00">
              <w:rPr>
                <w:noProof/>
                <w:webHidden/>
              </w:rPr>
              <w:fldChar w:fldCharType="begin"/>
            </w:r>
            <w:r w:rsidR="00F02A00">
              <w:rPr>
                <w:noProof/>
                <w:webHidden/>
              </w:rPr>
              <w:instrText xml:space="preserve"> PAGEREF _Toc517985909 \h </w:instrText>
            </w:r>
            <w:r w:rsidR="00F02A00">
              <w:rPr>
                <w:noProof/>
                <w:webHidden/>
              </w:rPr>
            </w:r>
            <w:r w:rsidR="00F02A00">
              <w:rPr>
                <w:noProof/>
                <w:webHidden/>
              </w:rPr>
              <w:fldChar w:fldCharType="separate"/>
            </w:r>
            <w:r w:rsidR="000457DB">
              <w:rPr>
                <w:noProof/>
                <w:webHidden/>
              </w:rPr>
              <w:t>74</w:t>
            </w:r>
            <w:r w:rsidR="00F02A00">
              <w:rPr>
                <w:noProof/>
                <w:webHidden/>
              </w:rPr>
              <w:fldChar w:fldCharType="end"/>
            </w:r>
          </w:hyperlink>
        </w:p>
        <w:p w14:paraId="09187CF5" w14:textId="60FE5011" w:rsidR="00F02A00" w:rsidRDefault="00081A2E">
          <w:pPr>
            <w:pStyle w:val="TOC3"/>
            <w:tabs>
              <w:tab w:val="left" w:pos="1320"/>
              <w:tab w:val="right" w:leader="dot" w:pos="9016"/>
            </w:tabs>
            <w:rPr>
              <w:rFonts w:eastAsiaTheme="minorEastAsia"/>
              <w:noProof/>
              <w:lang w:eastAsia="en-ZA"/>
            </w:rPr>
          </w:pPr>
          <w:hyperlink w:anchor="_Toc517985910" w:history="1">
            <w:r w:rsidR="00F02A00" w:rsidRPr="005D32A2">
              <w:rPr>
                <w:rStyle w:val="Hyperlink"/>
                <w:noProof/>
              </w:rPr>
              <w:t xml:space="preserve">6.3.1 </w:t>
            </w:r>
            <w:r w:rsidR="00F02A00">
              <w:rPr>
                <w:rFonts w:eastAsiaTheme="minorEastAsia"/>
                <w:noProof/>
                <w:lang w:eastAsia="en-ZA"/>
              </w:rPr>
              <w:tab/>
            </w:r>
            <w:r w:rsidR="00F02A00" w:rsidRPr="005D32A2">
              <w:rPr>
                <w:rStyle w:val="Hyperlink"/>
                <w:noProof/>
              </w:rPr>
              <w:t>Complexity and choice</w:t>
            </w:r>
            <w:r w:rsidR="00F02A00">
              <w:rPr>
                <w:noProof/>
                <w:webHidden/>
              </w:rPr>
              <w:tab/>
            </w:r>
            <w:r w:rsidR="00F02A00">
              <w:rPr>
                <w:noProof/>
                <w:webHidden/>
              </w:rPr>
              <w:fldChar w:fldCharType="begin"/>
            </w:r>
            <w:r w:rsidR="00F02A00">
              <w:rPr>
                <w:noProof/>
                <w:webHidden/>
              </w:rPr>
              <w:instrText xml:space="preserve"> PAGEREF _Toc517985910 \h </w:instrText>
            </w:r>
            <w:r w:rsidR="00F02A00">
              <w:rPr>
                <w:noProof/>
                <w:webHidden/>
              </w:rPr>
            </w:r>
            <w:r w:rsidR="00F02A00">
              <w:rPr>
                <w:noProof/>
                <w:webHidden/>
              </w:rPr>
              <w:fldChar w:fldCharType="separate"/>
            </w:r>
            <w:r w:rsidR="000457DB">
              <w:rPr>
                <w:noProof/>
                <w:webHidden/>
              </w:rPr>
              <w:t>74</w:t>
            </w:r>
            <w:r w:rsidR="00F02A00">
              <w:rPr>
                <w:noProof/>
                <w:webHidden/>
              </w:rPr>
              <w:fldChar w:fldCharType="end"/>
            </w:r>
          </w:hyperlink>
        </w:p>
        <w:p w14:paraId="0B7E865E" w14:textId="54354A37" w:rsidR="00F02A00" w:rsidRDefault="00081A2E">
          <w:pPr>
            <w:pStyle w:val="TOC3"/>
            <w:tabs>
              <w:tab w:val="left" w:pos="1320"/>
              <w:tab w:val="right" w:leader="dot" w:pos="9016"/>
            </w:tabs>
            <w:rPr>
              <w:rFonts w:eastAsiaTheme="minorEastAsia"/>
              <w:noProof/>
              <w:lang w:eastAsia="en-ZA"/>
            </w:rPr>
          </w:pPr>
          <w:hyperlink w:anchor="_Toc517985911" w:history="1">
            <w:r w:rsidR="00F02A00" w:rsidRPr="005D32A2">
              <w:rPr>
                <w:rStyle w:val="Hyperlink"/>
                <w:noProof/>
              </w:rPr>
              <w:t xml:space="preserve">6.3.2 </w:t>
            </w:r>
            <w:r w:rsidR="00F02A00">
              <w:rPr>
                <w:rFonts w:eastAsiaTheme="minorEastAsia"/>
                <w:noProof/>
                <w:lang w:eastAsia="en-ZA"/>
              </w:rPr>
              <w:tab/>
            </w:r>
            <w:r w:rsidR="00F02A00" w:rsidRPr="005D32A2">
              <w:rPr>
                <w:rStyle w:val="Hyperlink"/>
                <w:noProof/>
              </w:rPr>
              <w:t>Equity</w:t>
            </w:r>
            <w:r w:rsidR="00F02A00">
              <w:rPr>
                <w:noProof/>
                <w:webHidden/>
              </w:rPr>
              <w:tab/>
            </w:r>
            <w:r w:rsidR="00F02A00">
              <w:rPr>
                <w:noProof/>
                <w:webHidden/>
              </w:rPr>
              <w:fldChar w:fldCharType="begin"/>
            </w:r>
            <w:r w:rsidR="00F02A00">
              <w:rPr>
                <w:noProof/>
                <w:webHidden/>
              </w:rPr>
              <w:instrText xml:space="preserve"> PAGEREF _Toc517985911 \h </w:instrText>
            </w:r>
            <w:r w:rsidR="00F02A00">
              <w:rPr>
                <w:noProof/>
                <w:webHidden/>
              </w:rPr>
            </w:r>
            <w:r w:rsidR="00F02A00">
              <w:rPr>
                <w:noProof/>
                <w:webHidden/>
              </w:rPr>
              <w:fldChar w:fldCharType="separate"/>
            </w:r>
            <w:r w:rsidR="000457DB">
              <w:rPr>
                <w:noProof/>
                <w:webHidden/>
              </w:rPr>
              <w:t>74</w:t>
            </w:r>
            <w:r w:rsidR="00F02A00">
              <w:rPr>
                <w:noProof/>
                <w:webHidden/>
              </w:rPr>
              <w:fldChar w:fldCharType="end"/>
            </w:r>
          </w:hyperlink>
        </w:p>
        <w:p w14:paraId="0FF582F1" w14:textId="40878A24" w:rsidR="00F02A00" w:rsidRDefault="00081A2E">
          <w:pPr>
            <w:pStyle w:val="TOC3"/>
            <w:tabs>
              <w:tab w:val="left" w:pos="1320"/>
              <w:tab w:val="right" w:leader="dot" w:pos="9016"/>
            </w:tabs>
            <w:rPr>
              <w:rFonts w:eastAsiaTheme="minorEastAsia"/>
              <w:noProof/>
              <w:lang w:eastAsia="en-ZA"/>
            </w:rPr>
          </w:pPr>
          <w:hyperlink w:anchor="_Toc517985912" w:history="1">
            <w:r w:rsidR="00F02A00" w:rsidRPr="005D32A2">
              <w:rPr>
                <w:rStyle w:val="Hyperlink"/>
                <w:noProof/>
              </w:rPr>
              <w:t xml:space="preserve">6.3.3 </w:t>
            </w:r>
            <w:r w:rsidR="00F02A00">
              <w:rPr>
                <w:rFonts w:eastAsiaTheme="minorEastAsia"/>
                <w:noProof/>
                <w:lang w:eastAsia="en-ZA"/>
              </w:rPr>
              <w:tab/>
            </w:r>
            <w:r w:rsidR="00F02A00" w:rsidRPr="005D32A2">
              <w:rPr>
                <w:rStyle w:val="Hyperlink"/>
                <w:noProof/>
              </w:rPr>
              <w:t>Multi-functionality</w:t>
            </w:r>
            <w:r w:rsidR="00F02A00">
              <w:rPr>
                <w:noProof/>
                <w:webHidden/>
              </w:rPr>
              <w:tab/>
            </w:r>
            <w:r w:rsidR="00F02A00">
              <w:rPr>
                <w:noProof/>
                <w:webHidden/>
              </w:rPr>
              <w:fldChar w:fldCharType="begin"/>
            </w:r>
            <w:r w:rsidR="00F02A00">
              <w:rPr>
                <w:noProof/>
                <w:webHidden/>
              </w:rPr>
              <w:instrText xml:space="preserve"> PAGEREF _Toc517985912 \h </w:instrText>
            </w:r>
            <w:r w:rsidR="00F02A00">
              <w:rPr>
                <w:noProof/>
                <w:webHidden/>
              </w:rPr>
            </w:r>
            <w:r w:rsidR="00F02A00">
              <w:rPr>
                <w:noProof/>
                <w:webHidden/>
              </w:rPr>
              <w:fldChar w:fldCharType="separate"/>
            </w:r>
            <w:r w:rsidR="000457DB">
              <w:rPr>
                <w:noProof/>
                <w:webHidden/>
              </w:rPr>
              <w:t>74</w:t>
            </w:r>
            <w:r w:rsidR="00F02A00">
              <w:rPr>
                <w:noProof/>
                <w:webHidden/>
              </w:rPr>
              <w:fldChar w:fldCharType="end"/>
            </w:r>
          </w:hyperlink>
        </w:p>
        <w:p w14:paraId="58AD1344" w14:textId="558E9D59" w:rsidR="00F02A00" w:rsidRDefault="00081A2E">
          <w:pPr>
            <w:pStyle w:val="TOC3"/>
            <w:tabs>
              <w:tab w:val="left" w:pos="1320"/>
              <w:tab w:val="right" w:leader="dot" w:pos="9016"/>
            </w:tabs>
            <w:rPr>
              <w:rFonts w:eastAsiaTheme="minorEastAsia"/>
              <w:noProof/>
              <w:lang w:eastAsia="en-ZA"/>
            </w:rPr>
          </w:pPr>
          <w:hyperlink w:anchor="_Toc517985913" w:history="1">
            <w:r w:rsidR="00F02A00" w:rsidRPr="005D32A2">
              <w:rPr>
                <w:rStyle w:val="Hyperlink"/>
                <w:noProof/>
              </w:rPr>
              <w:t xml:space="preserve">6.3.4 </w:t>
            </w:r>
            <w:r w:rsidR="00F02A00">
              <w:rPr>
                <w:rFonts w:eastAsiaTheme="minorEastAsia"/>
                <w:noProof/>
                <w:lang w:eastAsia="en-ZA"/>
              </w:rPr>
              <w:tab/>
            </w:r>
            <w:r w:rsidR="00F02A00" w:rsidRPr="005D32A2">
              <w:rPr>
                <w:rStyle w:val="Hyperlink"/>
                <w:noProof/>
              </w:rPr>
              <w:t>Reinforcement and Intensification</w:t>
            </w:r>
            <w:r w:rsidR="00F02A00">
              <w:rPr>
                <w:noProof/>
                <w:webHidden/>
              </w:rPr>
              <w:tab/>
            </w:r>
            <w:r w:rsidR="00F02A00">
              <w:rPr>
                <w:noProof/>
                <w:webHidden/>
              </w:rPr>
              <w:fldChar w:fldCharType="begin"/>
            </w:r>
            <w:r w:rsidR="00F02A00">
              <w:rPr>
                <w:noProof/>
                <w:webHidden/>
              </w:rPr>
              <w:instrText xml:space="preserve"> PAGEREF _Toc517985913 \h </w:instrText>
            </w:r>
            <w:r w:rsidR="00F02A00">
              <w:rPr>
                <w:noProof/>
                <w:webHidden/>
              </w:rPr>
            </w:r>
            <w:r w:rsidR="00F02A00">
              <w:rPr>
                <w:noProof/>
                <w:webHidden/>
              </w:rPr>
              <w:fldChar w:fldCharType="separate"/>
            </w:r>
            <w:r w:rsidR="000457DB">
              <w:rPr>
                <w:noProof/>
                <w:webHidden/>
              </w:rPr>
              <w:t>74</w:t>
            </w:r>
            <w:r w:rsidR="00F02A00">
              <w:rPr>
                <w:noProof/>
                <w:webHidden/>
              </w:rPr>
              <w:fldChar w:fldCharType="end"/>
            </w:r>
          </w:hyperlink>
        </w:p>
        <w:p w14:paraId="02C90EFE" w14:textId="6FC1885A" w:rsidR="00F02A00" w:rsidRDefault="00081A2E">
          <w:pPr>
            <w:pStyle w:val="TOC3"/>
            <w:tabs>
              <w:tab w:val="left" w:pos="1320"/>
              <w:tab w:val="right" w:leader="dot" w:pos="9016"/>
            </w:tabs>
            <w:rPr>
              <w:rFonts w:eastAsiaTheme="minorEastAsia"/>
              <w:noProof/>
              <w:lang w:eastAsia="en-ZA"/>
            </w:rPr>
          </w:pPr>
          <w:hyperlink w:anchor="_Toc517985914" w:history="1">
            <w:r w:rsidR="00F02A00" w:rsidRPr="005D32A2">
              <w:rPr>
                <w:rStyle w:val="Hyperlink"/>
                <w:noProof/>
              </w:rPr>
              <w:t xml:space="preserve">6.3.5 </w:t>
            </w:r>
            <w:r w:rsidR="00F02A00">
              <w:rPr>
                <w:rFonts w:eastAsiaTheme="minorEastAsia"/>
                <w:noProof/>
                <w:lang w:eastAsia="en-ZA"/>
              </w:rPr>
              <w:tab/>
            </w:r>
            <w:r w:rsidR="00F02A00" w:rsidRPr="005D32A2">
              <w:rPr>
                <w:rStyle w:val="Hyperlink"/>
                <w:noProof/>
              </w:rPr>
              <w:t>Clustering of activities</w:t>
            </w:r>
            <w:r w:rsidR="00F02A00">
              <w:rPr>
                <w:noProof/>
                <w:webHidden/>
              </w:rPr>
              <w:tab/>
            </w:r>
            <w:r w:rsidR="00F02A00">
              <w:rPr>
                <w:noProof/>
                <w:webHidden/>
              </w:rPr>
              <w:fldChar w:fldCharType="begin"/>
            </w:r>
            <w:r w:rsidR="00F02A00">
              <w:rPr>
                <w:noProof/>
                <w:webHidden/>
              </w:rPr>
              <w:instrText xml:space="preserve"> PAGEREF _Toc517985914 \h </w:instrText>
            </w:r>
            <w:r w:rsidR="00F02A00">
              <w:rPr>
                <w:noProof/>
                <w:webHidden/>
              </w:rPr>
            </w:r>
            <w:r w:rsidR="00F02A00">
              <w:rPr>
                <w:noProof/>
                <w:webHidden/>
              </w:rPr>
              <w:fldChar w:fldCharType="separate"/>
            </w:r>
            <w:r w:rsidR="000457DB">
              <w:rPr>
                <w:noProof/>
                <w:webHidden/>
              </w:rPr>
              <w:t>74</w:t>
            </w:r>
            <w:r w:rsidR="00F02A00">
              <w:rPr>
                <w:noProof/>
                <w:webHidden/>
              </w:rPr>
              <w:fldChar w:fldCharType="end"/>
            </w:r>
          </w:hyperlink>
        </w:p>
        <w:p w14:paraId="7650E057" w14:textId="7AD43A66" w:rsidR="00F02A00" w:rsidRDefault="00081A2E">
          <w:pPr>
            <w:pStyle w:val="TOC3"/>
            <w:tabs>
              <w:tab w:val="left" w:pos="1320"/>
              <w:tab w:val="right" w:leader="dot" w:pos="9016"/>
            </w:tabs>
            <w:rPr>
              <w:rFonts w:eastAsiaTheme="minorEastAsia"/>
              <w:noProof/>
              <w:lang w:eastAsia="en-ZA"/>
            </w:rPr>
          </w:pPr>
          <w:hyperlink w:anchor="_Toc517985915" w:history="1">
            <w:r w:rsidR="00F02A00" w:rsidRPr="005D32A2">
              <w:rPr>
                <w:rStyle w:val="Hyperlink"/>
                <w:noProof/>
              </w:rPr>
              <w:t xml:space="preserve">6.3.6 </w:t>
            </w:r>
            <w:r w:rsidR="00F02A00">
              <w:rPr>
                <w:rFonts w:eastAsiaTheme="minorEastAsia"/>
                <w:noProof/>
                <w:lang w:eastAsia="en-ZA"/>
              </w:rPr>
              <w:tab/>
            </w:r>
            <w:r w:rsidR="00F02A00" w:rsidRPr="005D32A2">
              <w:rPr>
                <w:rStyle w:val="Hyperlink"/>
                <w:noProof/>
              </w:rPr>
              <w:t>Integrating hierarchies</w:t>
            </w:r>
            <w:r w:rsidR="00F02A00">
              <w:rPr>
                <w:noProof/>
                <w:webHidden/>
              </w:rPr>
              <w:tab/>
            </w:r>
            <w:r w:rsidR="00F02A00">
              <w:rPr>
                <w:noProof/>
                <w:webHidden/>
              </w:rPr>
              <w:fldChar w:fldCharType="begin"/>
            </w:r>
            <w:r w:rsidR="00F02A00">
              <w:rPr>
                <w:noProof/>
                <w:webHidden/>
              </w:rPr>
              <w:instrText xml:space="preserve"> PAGEREF _Toc517985915 \h </w:instrText>
            </w:r>
            <w:r w:rsidR="00F02A00">
              <w:rPr>
                <w:noProof/>
                <w:webHidden/>
              </w:rPr>
            </w:r>
            <w:r w:rsidR="00F02A00">
              <w:rPr>
                <w:noProof/>
                <w:webHidden/>
              </w:rPr>
              <w:fldChar w:fldCharType="separate"/>
            </w:r>
            <w:r w:rsidR="000457DB">
              <w:rPr>
                <w:noProof/>
                <w:webHidden/>
              </w:rPr>
              <w:t>74</w:t>
            </w:r>
            <w:r w:rsidR="00F02A00">
              <w:rPr>
                <w:noProof/>
                <w:webHidden/>
              </w:rPr>
              <w:fldChar w:fldCharType="end"/>
            </w:r>
          </w:hyperlink>
        </w:p>
        <w:p w14:paraId="17BB610C" w14:textId="0BFA4C7D" w:rsidR="00F02A00" w:rsidRDefault="00081A2E">
          <w:pPr>
            <w:pStyle w:val="TOC3"/>
            <w:tabs>
              <w:tab w:val="left" w:pos="1320"/>
              <w:tab w:val="right" w:leader="dot" w:pos="9016"/>
            </w:tabs>
            <w:rPr>
              <w:rFonts w:eastAsiaTheme="minorEastAsia"/>
              <w:noProof/>
              <w:lang w:eastAsia="en-ZA"/>
            </w:rPr>
          </w:pPr>
          <w:hyperlink w:anchor="_Toc517985916" w:history="1">
            <w:r w:rsidR="00F02A00" w:rsidRPr="005D32A2">
              <w:rPr>
                <w:rStyle w:val="Hyperlink"/>
                <w:noProof/>
              </w:rPr>
              <w:t xml:space="preserve">6.3.7 </w:t>
            </w:r>
            <w:r w:rsidR="00F02A00">
              <w:rPr>
                <w:rFonts w:eastAsiaTheme="minorEastAsia"/>
                <w:noProof/>
                <w:lang w:eastAsia="en-ZA"/>
              </w:rPr>
              <w:tab/>
            </w:r>
            <w:r w:rsidR="00F02A00" w:rsidRPr="005D32A2">
              <w:rPr>
                <w:rStyle w:val="Hyperlink"/>
                <w:noProof/>
              </w:rPr>
              <w:t>Efficiency</w:t>
            </w:r>
            <w:r w:rsidR="00F02A00">
              <w:rPr>
                <w:noProof/>
                <w:webHidden/>
              </w:rPr>
              <w:tab/>
            </w:r>
            <w:r w:rsidR="00F02A00">
              <w:rPr>
                <w:noProof/>
                <w:webHidden/>
              </w:rPr>
              <w:fldChar w:fldCharType="begin"/>
            </w:r>
            <w:r w:rsidR="00F02A00">
              <w:rPr>
                <w:noProof/>
                <w:webHidden/>
              </w:rPr>
              <w:instrText xml:space="preserve"> PAGEREF _Toc517985916 \h </w:instrText>
            </w:r>
            <w:r w:rsidR="00F02A00">
              <w:rPr>
                <w:noProof/>
                <w:webHidden/>
              </w:rPr>
            </w:r>
            <w:r w:rsidR="00F02A00">
              <w:rPr>
                <w:noProof/>
                <w:webHidden/>
              </w:rPr>
              <w:fldChar w:fldCharType="separate"/>
            </w:r>
            <w:r w:rsidR="000457DB">
              <w:rPr>
                <w:noProof/>
                <w:webHidden/>
              </w:rPr>
              <w:t>75</w:t>
            </w:r>
            <w:r w:rsidR="00F02A00">
              <w:rPr>
                <w:noProof/>
                <w:webHidden/>
              </w:rPr>
              <w:fldChar w:fldCharType="end"/>
            </w:r>
          </w:hyperlink>
        </w:p>
        <w:p w14:paraId="0A86C215" w14:textId="0359319E" w:rsidR="00F02A00" w:rsidRDefault="00081A2E">
          <w:pPr>
            <w:pStyle w:val="TOC3"/>
            <w:tabs>
              <w:tab w:val="left" w:pos="1320"/>
              <w:tab w:val="right" w:leader="dot" w:pos="9016"/>
            </w:tabs>
            <w:rPr>
              <w:rFonts w:eastAsiaTheme="minorEastAsia"/>
              <w:noProof/>
              <w:lang w:eastAsia="en-ZA"/>
            </w:rPr>
          </w:pPr>
          <w:hyperlink w:anchor="_Toc517985917" w:history="1">
            <w:r w:rsidR="00F02A00" w:rsidRPr="005D32A2">
              <w:rPr>
                <w:rStyle w:val="Hyperlink"/>
                <w:noProof/>
              </w:rPr>
              <w:t xml:space="preserve">6.3.8 </w:t>
            </w:r>
            <w:r w:rsidR="00F02A00">
              <w:rPr>
                <w:rFonts w:eastAsiaTheme="minorEastAsia"/>
                <w:noProof/>
                <w:lang w:eastAsia="en-ZA"/>
              </w:rPr>
              <w:tab/>
            </w:r>
            <w:r w:rsidR="00F02A00" w:rsidRPr="005D32A2">
              <w:rPr>
                <w:rStyle w:val="Hyperlink"/>
                <w:noProof/>
              </w:rPr>
              <w:t>Exposure</w:t>
            </w:r>
            <w:r w:rsidR="00F02A00">
              <w:rPr>
                <w:noProof/>
                <w:webHidden/>
              </w:rPr>
              <w:tab/>
            </w:r>
            <w:r w:rsidR="00F02A00">
              <w:rPr>
                <w:noProof/>
                <w:webHidden/>
              </w:rPr>
              <w:fldChar w:fldCharType="begin"/>
            </w:r>
            <w:r w:rsidR="00F02A00">
              <w:rPr>
                <w:noProof/>
                <w:webHidden/>
              </w:rPr>
              <w:instrText xml:space="preserve"> PAGEREF _Toc517985917 \h </w:instrText>
            </w:r>
            <w:r w:rsidR="00F02A00">
              <w:rPr>
                <w:noProof/>
                <w:webHidden/>
              </w:rPr>
            </w:r>
            <w:r w:rsidR="00F02A00">
              <w:rPr>
                <w:noProof/>
                <w:webHidden/>
              </w:rPr>
              <w:fldChar w:fldCharType="separate"/>
            </w:r>
            <w:r w:rsidR="000457DB">
              <w:rPr>
                <w:noProof/>
                <w:webHidden/>
              </w:rPr>
              <w:t>75</w:t>
            </w:r>
            <w:r w:rsidR="00F02A00">
              <w:rPr>
                <w:noProof/>
                <w:webHidden/>
              </w:rPr>
              <w:fldChar w:fldCharType="end"/>
            </w:r>
          </w:hyperlink>
        </w:p>
        <w:p w14:paraId="6ED0665C" w14:textId="67B71216" w:rsidR="00F02A00" w:rsidRDefault="00081A2E">
          <w:pPr>
            <w:pStyle w:val="TOC3"/>
            <w:tabs>
              <w:tab w:val="left" w:pos="1320"/>
              <w:tab w:val="right" w:leader="dot" w:pos="9016"/>
            </w:tabs>
            <w:rPr>
              <w:rFonts w:eastAsiaTheme="minorEastAsia"/>
              <w:noProof/>
              <w:lang w:eastAsia="en-ZA"/>
            </w:rPr>
          </w:pPr>
          <w:hyperlink w:anchor="_Toc517985918" w:history="1">
            <w:r w:rsidR="00F02A00" w:rsidRPr="005D32A2">
              <w:rPr>
                <w:rStyle w:val="Hyperlink"/>
                <w:noProof/>
              </w:rPr>
              <w:t xml:space="preserve">6.3.9 </w:t>
            </w:r>
            <w:r w:rsidR="00F02A00">
              <w:rPr>
                <w:rFonts w:eastAsiaTheme="minorEastAsia"/>
                <w:noProof/>
                <w:lang w:eastAsia="en-ZA"/>
              </w:rPr>
              <w:tab/>
            </w:r>
            <w:r w:rsidR="00F02A00" w:rsidRPr="005D32A2">
              <w:rPr>
                <w:rStyle w:val="Hyperlink"/>
                <w:noProof/>
              </w:rPr>
              <w:t>Fixed Edge</w:t>
            </w:r>
            <w:r w:rsidR="00F02A00">
              <w:rPr>
                <w:noProof/>
                <w:webHidden/>
              </w:rPr>
              <w:tab/>
            </w:r>
            <w:r w:rsidR="00F02A00">
              <w:rPr>
                <w:noProof/>
                <w:webHidden/>
              </w:rPr>
              <w:fldChar w:fldCharType="begin"/>
            </w:r>
            <w:r w:rsidR="00F02A00">
              <w:rPr>
                <w:noProof/>
                <w:webHidden/>
              </w:rPr>
              <w:instrText xml:space="preserve"> PAGEREF _Toc517985918 \h </w:instrText>
            </w:r>
            <w:r w:rsidR="00F02A00">
              <w:rPr>
                <w:noProof/>
                <w:webHidden/>
              </w:rPr>
            </w:r>
            <w:r w:rsidR="00F02A00">
              <w:rPr>
                <w:noProof/>
                <w:webHidden/>
              </w:rPr>
              <w:fldChar w:fldCharType="separate"/>
            </w:r>
            <w:r w:rsidR="000457DB">
              <w:rPr>
                <w:noProof/>
                <w:webHidden/>
              </w:rPr>
              <w:t>75</w:t>
            </w:r>
            <w:r w:rsidR="00F02A00">
              <w:rPr>
                <w:noProof/>
                <w:webHidden/>
              </w:rPr>
              <w:fldChar w:fldCharType="end"/>
            </w:r>
          </w:hyperlink>
        </w:p>
        <w:p w14:paraId="4BF3C33E" w14:textId="5EAE4096" w:rsidR="00F02A00" w:rsidRDefault="00081A2E">
          <w:pPr>
            <w:pStyle w:val="TOC3"/>
            <w:tabs>
              <w:tab w:val="left" w:pos="1320"/>
              <w:tab w:val="right" w:leader="dot" w:pos="9016"/>
            </w:tabs>
            <w:rPr>
              <w:rFonts w:eastAsiaTheme="minorEastAsia"/>
              <w:noProof/>
              <w:lang w:eastAsia="en-ZA"/>
            </w:rPr>
          </w:pPr>
          <w:hyperlink w:anchor="_Toc517985919" w:history="1">
            <w:r w:rsidR="00F02A00" w:rsidRPr="005D32A2">
              <w:rPr>
                <w:rStyle w:val="Hyperlink"/>
                <w:noProof/>
              </w:rPr>
              <w:t xml:space="preserve">6.3.10 </w:t>
            </w:r>
            <w:r w:rsidR="00F02A00">
              <w:rPr>
                <w:rFonts w:eastAsiaTheme="minorEastAsia"/>
                <w:noProof/>
                <w:lang w:eastAsia="en-ZA"/>
              </w:rPr>
              <w:tab/>
            </w:r>
            <w:r w:rsidR="00F02A00" w:rsidRPr="005D32A2">
              <w:rPr>
                <w:rStyle w:val="Hyperlink"/>
                <w:noProof/>
              </w:rPr>
              <w:t>Seams as places for integration</w:t>
            </w:r>
            <w:r w:rsidR="00F02A00">
              <w:rPr>
                <w:noProof/>
                <w:webHidden/>
              </w:rPr>
              <w:tab/>
            </w:r>
            <w:r w:rsidR="00F02A00">
              <w:rPr>
                <w:noProof/>
                <w:webHidden/>
              </w:rPr>
              <w:fldChar w:fldCharType="begin"/>
            </w:r>
            <w:r w:rsidR="00F02A00">
              <w:rPr>
                <w:noProof/>
                <w:webHidden/>
              </w:rPr>
              <w:instrText xml:space="preserve"> PAGEREF _Toc517985919 \h </w:instrText>
            </w:r>
            <w:r w:rsidR="00F02A00">
              <w:rPr>
                <w:noProof/>
                <w:webHidden/>
              </w:rPr>
            </w:r>
            <w:r w:rsidR="00F02A00">
              <w:rPr>
                <w:noProof/>
                <w:webHidden/>
              </w:rPr>
              <w:fldChar w:fldCharType="separate"/>
            </w:r>
            <w:r w:rsidR="000457DB">
              <w:rPr>
                <w:noProof/>
                <w:webHidden/>
              </w:rPr>
              <w:t>75</w:t>
            </w:r>
            <w:r w:rsidR="00F02A00">
              <w:rPr>
                <w:noProof/>
                <w:webHidden/>
              </w:rPr>
              <w:fldChar w:fldCharType="end"/>
            </w:r>
          </w:hyperlink>
        </w:p>
        <w:p w14:paraId="61960A0C" w14:textId="74B8ED0B" w:rsidR="00F02A00" w:rsidRDefault="00081A2E">
          <w:pPr>
            <w:pStyle w:val="TOC2"/>
            <w:tabs>
              <w:tab w:val="left" w:pos="880"/>
              <w:tab w:val="right" w:leader="dot" w:pos="9016"/>
            </w:tabs>
            <w:rPr>
              <w:rFonts w:eastAsiaTheme="minorEastAsia"/>
              <w:noProof/>
              <w:lang w:eastAsia="en-ZA"/>
            </w:rPr>
          </w:pPr>
          <w:hyperlink w:anchor="_Toc517985920" w:history="1">
            <w:r w:rsidR="00F02A00" w:rsidRPr="005D32A2">
              <w:rPr>
                <w:rStyle w:val="Hyperlink"/>
                <w:noProof/>
              </w:rPr>
              <w:t>6.4</w:t>
            </w:r>
            <w:r w:rsidR="00F02A00">
              <w:rPr>
                <w:rFonts w:eastAsiaTheme="minorEastAsia"/>
                <w:noProof/>
                <w:lang w:eastAsia="en-ZA"/>
              </w:rPr>
              <w:tab/>
            </w:r>
            <w:r w:rsidR="00F02A00" w:rsidRPr="005D32A2">
              <w:rPr>
                <w:rStyle w:val="Hyperlink"/>
                <w:noProof/>
              </w:rPr>
              <w:t xml:space="preserve"> Strategic Objectives</w:t>
            </w:r>
            <w:r w:rsidR="00F02A00">
              <w:rPr>
                <w:noProof/>
                <w:webHidden/>
              </w:rPr>
              <w:tab/>
            </w:r>
            <w:r w:rsidR="00F02A00">
              <w:rPr>
                <w:noProof/>
                <w:webHidden/>
              </w:rPr>
              <w:fldChar w:fldCharType="begin"/>
            </w:r>
            <w:r w:rsidR="00F02A00">
              <w:rPr>
                <w:noProof/>
                <w:webHidden/>
              </w:rPr>
              <w:instrText xml:space="preserve"> PAGEREF _Toc517985920 \h </w:instrText>
            </w:r>
            <w:r w:rsidR="00F02A00">
              <w:rPr>
                <w:noProof/>
                <w:webHidden/>
              </w:rPr>
            </w:r>
            <w:r w:rsidR="00F02A00">
              <w:rPr>
                <w:noProof/>
                <w:webHidden/>
              </w:rPr>
              <w:fldChar w:fldCharType="separate"/>
            </w:r>
            <w:r w:rsidR="000457DB">
              <w:rPr>
                <w:noProof/>
                <w:webHidden/>
              </w:rPr>
              <w:t>75</w:t>
            </w:r>
            <w:r w:rsidR="00F02A00">
              <w:rPr>
                <w:noProof/>
                <w:webHidden/>
              </w:rPr>
              <w:fldChar w:fldCharType="end"/>
            </w:r>
          </w:hyperlink>
        </w:p>
        <w:p w14:paraId="540C571C" w14:textId="1A446424" w:rsidR="00F02A00" w:rsidRDefault="00081A2E">
          <w:pPr>
            <w:pStyle w:val="TOC2"/>
            <w:tabs>
              <w:tab w:val="left" w:pos="880"/>
              <w:tab w:val="right" w:leader="dot" w:pos="9016"/>
            </w:tabs>
            <w:rPr>
              <w:rFonts w:eastAsiaTheme="minorEastAsia"/>
              <w:noProof/>
              <w:lang w:eastAsia="en-ZA"/>
            </w:rPr>
          </w:pPr>
          <w:hyperlink w:anchor="_Toc517985921" w:history="1">
            <w:r w:rsidR="00F02A00" w:rsidRPr="005D32A2">
              <w:rPr>
                <w:rStyle w:val="Hyperlink"/>
                <w:noProof/>
              </w:rPr>
              <w:t>6.5</w:t>
            </w:r>
            <w:r w:rsidR="00F02A00">
              <w:rPr>
                <w:rFonts w:eastAsiaTheme="minorEastAsia"/>
                <w:noProof/>
                <w:lang w:eastAsia="en-ZA"/>
              </w:rPr>
              <w:tab/>
            </w:r>
            <w:r w:rsidR="00F02A00" w:rsidRPr="005D32A2">
              <w:rPr>
                <w:rStyle w:val="Hyperlink"/>
                <w:noProof/>
              </w:rPr>
              <w:t>Housing Strategies</w:t>
            </w:r>
            <w:r w:rsidR="00F02A00">
              <w:rPr>
                <w:noProof/>
                <w:webHidden/>
              </w:rPr>
              <w:tab/>
            </w:r>
            <w:r w:rsidR="00F02A00">
              <w:rPr>
                <w:noProof/>
                <w:webHidden/>
              </w:rPr>
              <w:fldChar w:fldCharType="begin"/>
            </w:r>
            <w:r w:rsidR="00F02A00">
              <w:rPr>
                <w:noProof/>
                <w:webHidden/>
              </w:rPr>
              <w:instrText xml:space="preserve"> PAGEREF _Toc517985921 \h </w:instrText>
            </w:r>
            <w:r w:rsidR="00F02A00">
              <w:rPr>
                <w:noProof/>
                <w:webHidden/>
              </w:rPr>
            </w:r>
            <w:r w:rsidR="00F02A00">
              <w:rPr>
                <w:noProof/>
                <w:webHidden/>
              </w:rPr>
              <w:fldChar w:fldCharType="separate"/>
            </w:r>
            <w:r w:rsidR="000457DB">
              <w:rPr>
                <w:noProof/>
                <w:webHidden/>
              </w:rPr>
              <w:t>77</w:t>
            </w:r>
            <w:r w:rsidR="00F02A00">
              <w:rPr>
                <w:noProof/>
                <w:webHidden/>
              </w:rPr>
              <w:fldChar w:fldCharType="end"/>
            </w:r>
          </w:hyperlink>
        </w:p>
        <w:p w14:paraId="7876A476" w14:textId="5AEAC853" w:rsidR="00F02A00" w:rsidRDefault="00081A2E">
          <w:pPr>
            <w:pStyle w:val="TOC3"/>
            <w:tabs>
              <w:tab w:val="left" w:pos="1320"/>
              <w:tab w:val="right" w:leader="dot" w:pos="9016"/>
            </w:tabs>
            <w:rPr>
              <w:rFonts w:eastAsiaTheme="minorEastAsia"/>
              <w:noProof/>
              <w:lang w:eastAsia="en-ZA"/>
            </w:rPr>
          </w:pPr>
          <w:hyperlink w:anchor="_Toc517985922" w:history="1">
            <w:r w:rsidR="00F02A00" w:rsidRPr="005D32A2">
              <w:rPr>
                <w:rStyle w:val="Hyperlink"/>
                <w:noProof/>
              </w:rPr>
              <w:t>6.5.1.</w:t>
            </w:r>
            <w:r w:rsidR="00F02A00">
              <w:rPr>
                <w:rFonts w:eastAsiaTheme="minorEastAsia"/>
                <w:noProof/>
                <w:lang w:eastAsia="en-ZA"/>
              </w:rPr>
              <w:tab/>
            </w:r>
            <w:r w:rsidR="00F02A00" w:rsidRPr="005D32A2">
              <w:rPr>
                <w:rStyle w:val="Hyperlink"/>
                <w:noProof/>
              </w:rPr>
              <w:t>Strategy 1: Establish Sustainable Communities</w:t>
            </w:r>
            <w:r w:rsidR="00F02A00">
              <w:rPr>
                <w:noProof/>
                <w:webHidden/>
              </w:rPr>
              <w:tab/>
            </w:r>
            <w:r w:rsidR="00F02A00">
              <w:rPr>
                <w:noProof/>
                <w:webHidden/>
              </w:rPr>
              <w:fldChar w:fldCharType="begin"/>
            </w:r>
            <w:r w:rsidR="00F02A00">
              <w:rPr>
                <w:noProof/>
                <w:webHidden/>
              </w:rPr>
              <w:instrText xml:space="preserve"> PAGEREF _Toc517985922 \h </w:instrText>
            </w:r>
            <w:r w:rsidR="00F02A00">
              <w:rPr>
                <w:noProof/>
                <w:webHidden/>
              </w:rPr>
            </w:r>
            <w:r w:rsidR="00F02A00">
              <w:rPr>
                <w:noProof/>
                <w:webHidden/>
              </w:rPr>
              <w:fldChar w:fldCharType="separate"/>
            </w:r>
            <w:r w:rsidR="000457DB">
              <w:rPr>
                <w:noProof/>
                <w:webHidden/>
              </w:rPr>
              <w:t>77</w:t>
            </w:r>
            <w:r w:rsidR="00F02A00">
              <w:rPr>
                <w:noProof/>
                <w:webHidden/>
              </w:rPr>
              <w:fldChar w:fldCharType="end"/>
            </w:r>
          </w:hyperlink>
        </w:p>
        <w:p w14:paraId="7A903428" w14:textId="25A19EA7" w:rsidR="00F02A00" w:rsidRDefault="00081A2E">
          <w:pPr>
            <w:pStyle w:val="TOC3"/>
            <w:tabs>
              <w:tab w:val="left" w:pos="1320"/>
              <w:tab w:val="right" w:leader="dot" w:pos="9016"/>
            </w:tabs>
            <w:rPr>
              <w:rFonts w:eastAsiaTheme="minorEastAsia"/>
              <w:noProof/>
              <w:lang w:eastAsia="en-ZA"/>
            </w:rPr>
          </w:pPr>
          <w:hyperlink w:anchor="_Toc517985923" w:history="1">
            <w:r w:rsidR="00F02A00" w:rsidRPr="005D32A2">
              <w:rPr>
                <w:rStyle w:val="Hyperlink"/>
                <w:noProof/>
                <w:lang w:val="en-US"/>
              </w:rPr>
              <w:t>6.5.2.</w:t>
            </w:r>
            <w:r w:rsidR="00F02A00">
              <w:rPr>
                <w:rFonts w:eastAsiaTheme="minorEastAsia"/>
                <w:noProof/>
                <w:lang w:eastAsia="en-ZA"/>
              </w:rPr>
              <w:tab/>
            </w:r>
            <w:r w:rsidR="00F02A00" w:rsidRPr="005D32A2">
              <w:rPr>
                <w:rStyle w:val="Hyperlink"/>
                <w:noProof/>
                <w:lang w:val="en-US"/>
              </w:rPr>
              <w:t>Strategy 2: Develop the necessary institutional arrangements</w:t>
            </w:r>
            <w:r w:rsidR="00F02A00">
              <w:rPr>
                <w:noProof/>
                <w:webHidden/>
              </w:rPr>
              <w:tab/>
            </w:r>
            <w:r w:rsidR="00F02A00">
              <w:rPr>
                <w:noProof/>
                <w:webHidden/>
              </w:rPr>
              <w:fldChar w:fldCharType="begin"/>
            </w:r>
            <w:r w:rsidR="00F02A00">
              <w:rPr>
                <w:noProof/>
                <w:webHidden/>
              </w:rPr>
              <w:instrText xml:space="preserve"> PAGEREF _Toc517985923 \h </w:instrText>
            </w:r>
            <w:r w:rsidR="00F02A00">
              <w:rPr>
                <w:noProof/>
                <w:webHidden/>
              </w:rPr>
            </w:r>
            <w:r w:rsidR="00F02A00">
              <w:rPr>
                <w:noProof/>
                <w:webHidden/>
              </w:rPr>
              <w:fldChar w:fldCharType="separate"/>
            </w:r>
            <w:r w:rsidR="000457DB">
              <w:rPr>
                <w:noProof/>
                <w:webHidden/>
              </w:rPr>
              <w:t>82</w:t>
            </w:r>
            <w:r w:rsidR="00F02A00">
              <w:rPr>
                <w:noProof/>
                <w:webHidden/>
              </w:rPr>
              <w:fldChar w:fldCharType="end"/>
            </w:r>
          </w:hyperlink>
        </w:p>
        <w:p w14:paraId="092DD4F3" w14:textId="5388DF1C" w:rsidR="00F02A00" w:rsidRDefault="00081A2E">
          <w:pPr>
            <w:pStyle w:val="TOC3"/>
            <w:tabs>
              <w:tab w:val="left" w:pos="1320"/>
              <w:tab w:val="right" w:leader="dot" w:pos="9016"/>
            </w:tabs>
            <w:rPr>
              <w:rFonts w:eastAsiaTheme="minorEastAsia"/>
              <w:noProof/>
              <w:lang w:eastAsia="en-ZA"/>
            </w:rPr>
          </w:pPr>
          <w:hyperlink w:anchor="_Toc517985924" w:history="1">
            <w:r w:rsidR="00F02A00" w:rsidRPr="005D32A2">
              <w:rPr>
                <w:rStyle w:val="Hyperlink"/>
                <w:noProof/>
                <w:lang w:val="en-US"/>
              </w:rPr>
              <w:t>6.5.3.</w:t>
            </w:r>
            <w:r w:rsidR="00F02A00">
              <w:rPr>
                <w:rFonts w:eastAsiaTheme="minorEastAsia"/>
                <w:noProof/>
                <w:lang w:eastAsia="en-ZA"/>
              </w:rPr>
              <w:tab/>
            </w:r>
            <w:r w:rsidR="00F02A00" w:rsidRPr="005D32A2">
              <w:rPr>
                <w:rStyle w:val="Hyperlink"/>
                <w:noProof/>
                <w:lang w:val="en-US"/>
              </w:rPr>
              <w:t>Strategy 3: Settlement Planning and Services identified</w:t>
            </w:r>
            <w:r w:rsidR="00F02A00">
              <w:rPr>
                <w:noProof/>
                <w:webHidden/>
              </w:rPr>
              <w:tab/>
            </w:r>
            <w:r w:rsidR="00F02A00">
              <w:rPr>
                <w:noProof/>
                <w:webHidden/>
              </w:rPr>
              <w:fldChar w:fldCharType="begin"/>
            </w:r>
            <w:r w:rsidR="00F02A00">
              <w:rPr>
                <w:noProof/>
                <w:webHidden/>
              </w:rPr>
              <w:instrText xml:space="preserve"> PAGEREF _Toc517985924 \h </w:instrText>
            </w:r>
            <w:r w:rsidR="00F02A00">
              <w:rPr>
                <w:noProof/>
                <w:webHidden/>
              </w:rPr>
            </w:r>
            <w:r w:rsidR="00F02A00">
              <w:rPr>
                <w:noProof/>
                <w:webHidden/>
              </w:rPr>
              <w:fldChar w:fldCharType="separate"/>
            </w:r>
            <w:r w:rsidR="000457DB">
              <w:rPr>
                <w:noProof/>
                <w:webHidden/>
              </w:rPr>
              <w:t>87</w:t>
            </w:r>
            <w:r w:rsidR="00F02A00">
              <w:rPr>
                <w:noProof/>
                <w:webHidden/>
              </w:rPr>
              <w:fldChar w:fldCharType="end"/>
            </w:r>
          </w:hyperlink>
        </w:p>
        <w:p w14:paraId="3E4F2FD7" w14:textId="7C82735C" w:rsidR="00F02A00" w:rsidRDefault="00081A2E">
          <w:pPr>
            <w:pStyle w:val="TOC3"/>
            <w:tabs>
              <w:tab w:val="left" w:pos="1320"/>
              <w:tab w:val="right" w:leader="dot" w:pos="9016"/>
            </w:tabs>
            <w:rPr>
              <w:rFonts w:eastAsiaTheme="minorEastAsia"/>
              <w:noProof/>
              <w:lang w:eastAsia="en-ZA"/>
            </w:rPr>
          </w:pPr>
          <w:hyperlink w:anchor="_Toc517985925" w:history="1">
            <w:r w:rsidR="00F02A00" w:rsidRPr="005D32A2">
              <w:rPr>
                <w:rStyle w:val="Hyperlink"/>
                <w:noProof/>
                <w:lang w:val="en-US"/>
              </w:rPr>
              <w:t>6.5.4.</w:t>
            </w:r>
            <w:r w:rsidR="00F02A00">
              <w:rPr>
                <w:rFonts w:eastAsiaTheme="minorEastAsia"/>
                <w:noProof/>
                <w:lang w:eastAsia="en-ZA"/>
              </w:rPr>
              <w:tab/>
            </w:r>
            <w:r w:rsidR="00F02A00" w:rsidRPr="005D32A2">
              <w:rPr>
                <w:rStyle w:val="Hyperlink"/>
                <w:noProof/>
                <w:lang w:val="en-US"/>
              </w:rPr>
              <w:t>Strategy 4: Make provision for HIV/AIDS affected people.</w:t>
            </w:r>
            <w:r w:rsidR="00F02A00">
              <w:rPr>
                <w:noProof/>
                <w:webHidden/>
              </w:rPr>
              <w:tab/>
            </w:r>
            <w:r w:rsidR="00F02A00">
              <w:rPr>
                <w:noProof/>
                <w:webHidden/>
              </w:rPr>
              <w:fldChar w:fldCharType="begin"/>
            </w:r>
            <w:r w:rsidR="00F02A00">
              <w:rPr>
                <w:noProof/>
                <w:webHidden/>
              </w:rPr>
              <w:instrText xml:space="preserve"> PAGEREF _Toc517985925 \h </w:instrText>
            </w:r>
            <w:r w:rsidR="00F02A00">
              <w:rPr>
                <w:noProof/>
                <w:webHidden/>
              </w:rPr>
            </w:r>
            <w:r w:rsidR="00F02A00">
              <w:rPr>
                <w:noProof/>
                <w:webHidden/>
              </w:rPr>
              <w:fldChar w:fldCharType="separate"/>
            </w:r>
            <w:r w:rsidR="000457DB">
              <w:rPr>
                <w:noProof/>
                <w:webHidden/>
              </w:rPr>
              <w:t>91</w:t>
            </w:r>
            <w:r w:rsidR="00F02A00">
              <w:rPr>
                <w:noProof/>
                <w:webHidden/>
              </w:rPr>
              <w:fldChar w:fldCharType="end"/>
            </w:r>
          </w:hyperlink>
        </w:p>
        <w:p w14:paraId="7EEB2278" w14:textId="4DF785A1" w:rsidR="00F02A00" w:rsidRDefault="00081A2E">
          <w:pPr>
            <w:pStyle w:val="TOC3"/>
            <w:tabs>
              <w:tab w:val="left" w:pos="1320"/>
              <w:tab w:val="right" w:leader="dot" w:pos="9016"/>
            </w:tabs>
            <w:rPr>
              <w:rFonts w:eastAsiaTheme="minorEastAsia"/>
              <w:noProof/>
              <w:lang w:eastAsia="en-ZA"/>
            </w:rPr>
          </w:pPr>
          <w:hyperlink w:anchor="_Toc517985926" w:history="1">
            <w:r w:rsidR="00F02A00" w:rsidRPr="005D32A2">
              <w:rPr>
                <w:rStyle w:val="Hyperlink"/>
                <w:noProof/>
                <w:lang w:val="en-US"/>
              </w:rPr>
              <w:t>6.5.5.</w:t>
            </w:r>
            <w:r w:rsidR="00F02A00">
              <w:rPr>
                <w:rFonts w:eastAsiaTheme="minorEastAsia"/>
                <w:noProof/>
                <w:lang w:eastAsia="en-ZA"/>
              </w:rPr>
              <w:tab/>
            </w:r>
            <w:r w:rsidR="00F02A00" w:rsidRPr="005D32A2">
              <w:rPr>
                <w:rStyle w:val="Hyperlink"/>
                <w:noProof/>
                <w:lang w:val="en-US"/>
              </w:rPr>
              <w:t>Strategy 5: An Integrated Approach Towards Sustainable Human Settlement.</w:t>
            </w:r>
            <w:r w:rsidR="00F02A00">
              <w:rPr>
                <w:noProof/>
                <w:webHidden/>
              </w:rPr>
              <w:tab/>
            </w:r>
            <w:r w:rsidR="00F02A00">
              <w:rPr>
                <w:noProof/>
                <w:webHidden/>
              </w:rPr>
              <w:fldChar w:fldCharType="begin"/>
            </w:r>
            <w:r w:rsidR="00F02A00">
              <w:rPr>
                <w:noProof/>
                <w:webHidden/>
              </w:rPr>
              <w:instrText xml:space="preserve"> PAGEREF _Toc517985926 \h </w:instrText>
            </w:r>
            <w:r w:rsidR="00F02A00">
              <w:rPr>
                <w:noProof/>
                <w:webHidden/>
              </w:rPr>
            </w:r>
            <w:r w:rsidR="00F02A00">
              <w:rPr>
                <w:noProof/>
                <w:webHidden/>
              </w:rPr>
              <w:fldChar w:fldCharType="separate"/>
            </w:r>
            <w:r w:rsidR="000457DB">
              <w:rPr>
                <w:noProof/>
                <w:webHidden/>
              </w:rPr>
              <w:t>92</w:t>
            </w:r>
            <w:r w:rsidR="00F02A00">
              <w:rPr>
                <w:noProof/>
                <w:webHidden/>
              </w:rPr>
              <w:fldChar w:fldCharType="end"/>
            </w:r>
          </w:hyperlink>
        </w:p>
        <w:p w14:paraId="1D964DDB" w14:textId="22695B7E" w:rsidR="00F02A00" w:rsidRDefault="00081A2E">
          <w:pPr>
            <w:pStyle w:val="TOC1"/>
            <w:tabs>
              <w:tab w:val="left" w:pos="440"/>
              <w:tab w:val="right" w:leader="dot" w:pos="9016"/>
            </w:tabs>
            <w:rPr>
              <w:rFonts w:eastAsiaTheme="minorEastAsia"/>
              <w:noProof/>
              <w:lang w:eastAsia="en-ZA"/>
            </w:rPr>
          </w:pPr>
          <w:hyperlink w:anchor="_Toc517985927" w:history="1">
            <w:r w:rsidR="00F02A00" w:rsidRPr="005D32A2">
              <w:rPr>
                <w:rStyle w:val="Hyperlink"/>
                <w:noProof/>
              </w:rPr>
              <w:t>7.</w:t>
            </w:r>
            <w:r w:rsidR="00F02A00">
              <w:rPr>
                <w:rFonts w:eastAsiaTheme="minorEastAsia"/>
                <w:noProof/>
                <w:lang w:eastAsia="en-ZA"/>
              </w:rPr>
              <w:tab/>
            </w:r>
            <w:r w:rsidR="00F02A00" w:rsidRPr="005D32A2">
              <w:rPr>
                <w:rStyle w:val="Hyperlink"/>
                <w:noProof/>
              </w:rPr>
              <w:t>LOCATION OF FUTURE HUMAN SETTLEMENT PROJECTS</w:t>
            </w:r>
            <w:r w:rsidR="00F02A00">
              <w:rPr>
                <w:noProof/>
                <w:webHidden/>
              </w:rPr>
              <w:tab/>
            </w:r>
            <w:r w:rsidR="00F02A00">
              <w:rPr>
                <w:noProof/>
                <w:webHidden/>
              </w:rPr>
              <w:fldChar w:fldCharType="begin"/>
            </w:r>
            <w:r w:rsidR="00F02A00">
              <w:rPr>
                <w:noProof/>
                <w:webHidden/>
              </w:rPr>
              <w:instrText xml:space="preserve"> PAGEREF _Toc517985927 \h </w:instrText>
            </w:r>
            <w:r w:rsidR="00F02A00">
              <w:rPr>
                <w:noProof/>
                <w:webHidden/>
              </w:rPr>
            </w:r>
            <w:r w:rsidR="00F02A00">
              <w:rPr>
                <w:noProof/>
                <w:webHidden/>
              </w:rPr>
              <w:fldChar w:fldCharType="separate"/>
            </w:r>
            <w:r w:rsidR="000457DB">
              <w:rPr>
                <w:noProof/>
                <w:webHidden/>
              </w:rPr>
              <w:t>95</w:t>
            </w:r>
            <w:r w:rsidR="00F02A00">
              <w:rPr>
                <w:noProof/>
                <w:webHidden/>
              </w:rPr>
              <w:fldChar w:fldCharType="end"/>
            </w:r>
          </w:hyperlink>
        </w:p>
        <w:p w14:paraId="2A359291" w14:textId="5C7D2468" w:rsidR="00F02A00" w:rsidRDefault="00081A2E">
          <w:pPr>
            <w:pStyle w:val="TOC2"/>
            <w:tabs>
              <w:tab w:val="left" w:pos="880"/>
              <w:tab w:val="right" w:leader="dot" w:pos="9016"/>
            </w:tabs>
            <w:rPr>
              <w:rFonts w:eastAsiaTheme="minorEastAsia"/>
              <w:noProof/>
              <w:lang w:eastAsia="en-ZA"/>
            </w:rPr>
          </w:pPr>
          <w:hyperlink w:anchor="_Toc517985928" w:history="1">
            <w:r w:rsidR="00F02A00" w:rsidRPr="005D32A2">
              <w:rPr>
                <w:rStyle w:val="Hyperlink"/>
                <w:noProof/>
              </w:rPr>
              <w:t>7.1</w:t>
            </w:r>
            <w:r w:rsidR="00F02A00">
              <w:rPr>
                <w:rFonts w:eastAsiaTheme="minorEastAsia"/>
                <w:noProof/>
                <w:lang w:eastAsia="en-ZA"/>
              </w:rPr>
              <w:tab/>
            </w:r>
            <w:r w:rsidR="00F02A00" w:rsidRPr="005D32A2">
              <w:rPr>
                <w:rStyle w:val="Hyperlink"/>
                <w:noProof/>
              </w:rPr>
              <w:t>Dr NDZ Settlement Hierarchy</w:t>
            </w:r>
            <w:r w:rsidR="00F02A00">
              <w:rPr>
                <w:noProof/>
                <w:webHidden/>
              </w:rPr>
              <w:tab/>
            </w:r>
            <w:r w:rsidR="00F02A00">
              <w:rPr>
                <w:noProof/>
                <w:webHidden/>
              </w:rPr>
              <w:fldChar w:fldCharType="begin"/>
            </w:r>
            <w:r w:rsidR="00F02A00">
              <w:rPr>
                <w:noProof/>
                <w:webHidden/>
              </w:rPr>
              <w:instrText xml:space="preserve"> PAGEREF _Toc517985928 \h </w:instrText>
            </w:r>
            <w:r w:rsidR="00F02A00">
              <w:rPr>
                <w:noProof/>
                <w:webHidden/>
              </w:rPr>
            </w:r>
            <w:r w:rsidR="00F02A00">
              <w:rPr>
                <w:noProof/>
                <w:webHidden/>
              </w:rPr>
              <w:fldChar w:fldCharType="separate"/>
            </w:r>
            <w:r w:rsidR="000457DB">
              <w:rPr>
                <w:noProof/>
                <w:webHidden/>
              </w:rPr>
              <w:t>95</w:t>
            </w:r>
            <w:r w:rsidR="00F02A00">
              <w:rPr>
                <w:noProof/>
                <w:webHidden/>
              </w:rPr>
              <w:fldChar w:fldCharType="end"/>
            </w:r>
          </w:hyperlink>
        </w:p>
        <w:p w14:paraId="64448D81" w14:textId="0B0A5976" w:rsidR="00F02A00" w:rsidRDefault="00081A2E">
          <w:pPr>
            <w:pStyle w:val="TOC2"/>
            <w:tabs>
              <w:tab w:val="left" w:pos="880"/>
              <w:tab w:val="right" w:leader="dot" w:pos="9016"/>
            </w:tabs>
            <w:rPr>
              <w:rFonts w:eastAsiaTheme="minorEastAsia"/>
              <w:noProof/>
              <w:lang w:eastAsia="en-ZA"/>
            </w:rPr>
          </w:pPr>
          <w:hyperlink w:anchor="_Toc517985929" w:history="1">
            <w:r w:rsidR="00F02A00" w:rsidRPr="005D32A2">
              <w:rPr>
                <w:rStyle w:val="Hyperlink"/>
                <w:noProof/>
              </w:rPr>
              <w:t>7.2</w:t>
            </w:r>
            <w:r w:rsidR="00F02A00">
              <w:rPr>
                <w:rFonts w:eastAsiaTheme="minorEastAsia"/>
                <w:noProof/>
                <w:lang w:eastAsia="en-ZA"/>
              </w:rPr>
              <w:tab/>
            </w:r>
            <w:r w:rsidR="00F02A00" w:rsidRPr="005D32A2">
              <w:rPr>
                <w:rStyle w:val="Hyperlink"/>
                <w:noProof/>
              </w:rPr>
              <w:t>Department of Human Settlement Priorities</w:t>
            </w:r>
            <w:r w:rsidR="00F02A00">
              <w:rPr>
                <w:noProof/>
                <w:webHidden/>
              </w:rPr>
              <w:tab/>
            </w:r>
            <w:r w:rsidR="00F02A00">
              <w:rPr>
                <w:noProof/>
                <w:webHidden/>
              </w:rPr>
              <w:fldChar w:fldCharType="begin"/>
            </w:r>
            <w:r w:rsidR="00F02A00">
              <w:rPr>
                <w:noProof/>
                <w:webHidden/>
              </w:rPr>
              <w:instrText xml:space="preserve"> PAGEREF _Toc517985929 \h </w:instrText>
            </w:r>
            <w:r w:rsidR="00F02A00">
              <w:rPr>
                <w:noProof/>
                <w:webHidden/>
              </w:rPr>
            </w:r>
            <w:r w:rsidR="00F02A00">
              <w:rPr>
                <w:noProof/>
                <w:webHidden/>
              </w:rPr>
              <w:fldChar w:fldCharType="separate"/>
            </w:r>
            <w:r w:rsidR="000457DB">
              <w:rPr>
                <w:noProof/>
                <w:webHidden/>
              </w:rPr>
              <w:t>96</w:t>
            </w:r>
            <w:r w:rsidR="00F02A00">
              <w:rPr>
                <w:noProof/>
                <w:webHidden/>
              </w:rPr>
              <w:fldChar w:fldCharType="end"/>
            </w:r>
          </w:hyperlink>
        </w:p>
        <w:p w14:paraId="34F57CFC" w14:textId="307E3A5F" w:rsidR="00F02A00" w:rsidRDefault="00081A2E">
          <w:pPr>
            <w:pStyle w:val="TOC2"/>
            <w:tabs>
              <w:tab w:val="left" w:pos="880"/>
              <w:tab w:val="right" w:leader="dot" w:pos="9016"/>
            </w:tabs>
            <w:rPr>
              <w:rFonts w:eastAsiaTheme="minorEastAsia"/>
              <w:noProof/>
              <w:lang w:eastAsia="en-ZA"/>
            </w:rPr>
          </w:pPr>
          <w:hyperlink w:anchor="_Toc517985930" w:history="1">
            <w:r w:rsidR="00F02A00" w:rsidRPr="005D32A2">
              <w:rPr>
                <w:rStyle w:val="Hyperlink"/>
                <w:noProof/>
              </w:rPr>
              <w:t>7.3</w:t>
            </w:r>
            <w:r w:rsidR="00F02A00">
              <w:rPr>
                <w:rFonts w:eastAsiaTheme="minorEastAsia"/>
                <w:noProof/>
                <w:lang w:eastAsia="en-ZA"/>
              </w:rPr>
              <w:tab/>
            </w:r>
            <w:r w:rsidR="00F02A00" w:rsidRPr="005D32A2">
              <w:rPr>
                <w:rStyle w:val="Hyperlink"/>
                <w:noProof/>
              </w:rPr>
              <w:t>Provincial Benchmarking</w:t>
            </w:r>
            <w:r w:rsidR="00F02A00">
              <w:rPr>
                <w:noProof/>
                <w:webHidden/>
              </w:rPr>
              <w:tab/>
            </w:r>
            <w:r w:rsidR="00F02A00">
              <w:rPr>
                <w:noProof/>
                <w:webHidden/>
              </w:rPr>
              <w:fldChar w:fldCharType="begin"/>
            </w:r>
            <w:r w:rsidR="00F02A00">
              <w:rPr>
                <w:noProof/>
                <w:webHidden/>
              </w:rPr>
              <w:instrText xml:space="preserve"> PAGEREF _Toc517985930 \h </w:instrText>
            </w:r>
            <w:r w:rsidR="00F02A00">
              <w:rPr>
                <w:noProof/>
                <w:webHidden/>
              </w:rPr>
            </w:r>
            <w:r w:rsidR="00F02A00">
              <w:rPr>
                <w:noProof/>
                <w:webHidden/>
              </w:rPr>
              <w:fldChar w:fldCharType="separate"/>
            </w:r>
            <w:r w:rsidR="000457DB">
              <w:rPr>
                <w:noProof/>
                <w:webHidden/>
              </w:rPr>
              <w:t>99</w:t>
            </w:r>
            <w:r w:rsidR="00F02A00">
              <w:rPr>
                <w:noProof/>
                <w:webHidden/>
              </w:rPr>
              <w:fldChar w:fldCharType="end"/>
            </w:r>
          </w:hyperlink>
        </w:p>
        <w:p w14:paraId="48C89155" w14:textId="0062960E" w:rsidR="00F02A00" w:rsidRDefault="00081A2E">
          <w:pPr>
            <w:pStyle w:val="TOC3"/>
            <w:tabs>
              <w:tab w:val="left" w:pos="1320"/>
              <w:tab w:val="right" w:leader="dot" w:pos="9016"/>
            </w:tabs>
            <w:rPr>
              <w:rFonts w:eastAsiaTheme="minorEastAsia"/>
              <w:noProof/>
              <w:lang w:eastAsia="en-ZA"/>
            </w:rPr>
          </w:pPr>
          <w:hyperlink w:anchor="_Toc517985931" w:history="1">
            <w:r w:rsidR="00F02A00" w:rsidRPr="005D32A2">
              <w:rPr>
                <w:rStyle w:val="Hyperlink"/>
                <w:noProof/>
              </w:rPr>
              <w:t>7.3.1</w:t>
            </w:r>
            <w:r w:rsidR="00F02A00">
              <w:rPr>
                <w:rFonts w:eastAsiaTheme="minorEastAsia"/>
                <w:noProof/>
                <w:lang w:eastAsia="en-ZA"/>
              </w:rPr>
              <w:tab/>
            </w:r>
            <w:r w:rsidR="00F02A00" w:rsidRPr="005D32A2">
              <w:rPr>
                <w:rStyle w:val="Hyperlink"/>
                <w:noProof/>
              </w:rPr>
              <w:t>MSP Principles:</w:t>
            </w:r>
            <w:r w:rsidR="00F02A00">
              <w:rPr>
                <w:noProof/>
                <w:webHidden/>
              </w:rPr>
              <w:tab/>
            </w:r>
            <w:r w:rsidR="00F02A00">
              <w:rPr>
                <w:noProof/>
                <w:webHidden/>
              </w:rPr>
              <w:fldChar w:fldCharType="begin"/>
            </w:r>
            <w:r w:rsidR="00F02A00">
              <w:rPr>
                <w:noProof/>
                <w:webHidden/>
              </w:rPr>
              <w:instrText xml:space="preserve"> PAGEREF _Toc517985931 \h </w:instrText>
            </w:r>
            <w:r w:rsidR="00F02A00">
              <w:rPr>
                <w:noProof/>
                <w:webHidden/>
              </w:rPr>
            </w:r>
            <w:r w:rsidR="00F02A00">
              <w:rPr>
                <w:noProof/>
                <w:webHidden/>
              </w:rPr>
              <w:fldChar w:fldCharType="separate"/>
            </w:r>
            <w:r w:rsidR="000457DB">
              <w:rPr>
                <w:noProof/>
                <w:webHidden/>
              </w:rPr>
              <w:t>99</w:t>
            </w:r>
            <w:r w:rsidR="00F02A00">
              <w:rPr>
                <w:noProof/>
                <w:webHidden/>
              </w:rPr>
              <w:fldChar w:fldCharType="end"/>
            </w:r>
          </w:hyperlink>
        </w:p>
        <w:p w14:paraId="517C5626" w14:textId="23B6738E" w:rsidR="00F02A00" w:rsidRDefault="00081A2E">
          <w:pPr>
            <w:pStyle w:val="TOC3"/>
            <w:tabs>
              <w:tab w:val="left" w:pos="1320"/>
              <w:tab w:val="right" w:leader="dot" w:pos="9016"/>
            </w:tabs>
            <w:rPr>
              <w:rFonts w:eastAsiaTheme="minorEastAsia"/>
              <w:noProof/>
              <w:lang w:eastAsia="en-ZA"/>
            </w:rPr>
          </w:pPr>
          <w:hyperlink w:anchor="_Toc517985932" w:history="1">
            <w:r w:rsidR="00F02A00" w:rsidRPr="005D32A2">
              <w:rPr>
                <w:rStyle w:val="Hyperlink"/>
                <w:noProof/>
              </w:rPr>
              <w:t>7.3.2</w:t>
            </w:r>
            <w:r w:rsidR="00F02A00">
              <w:rPr>
                <w:rFonts w:eastAsiaTheme="minorEastAsia"/>
                <w:noProof/>
                <w:lang w:eastAsia="en-ZA"/>
              </w:rPr>
              <w:tab/>
            </w:r>
            <w:r w:rsidR="00F02A00" w:rsidRPr="005D32A2">
              <w:rPr>
                <w:rStyle w:val="Hyperlink"/>
                <w:noProof/>
              </w:rPr>
              <w:t>MSP Objectives:</w:t>
            </w:r>
            <w:r w:rsidR="00F02A00">
              <w:rPr>
                <w:noProof/>
                <w:webHidden/>
              </w:rPr>
              <w:tab/>
            </w:r>
            <w:r w:rsidR="00F02A00">
              <w:rPr>
                <w:noProof/>
                <w:webHidden/>
              </w:rPr>
              <w:fldChar w:fldCharType="begin"/>
            </w:r>
            <w:r w:rsidR="00F02A00">
              <w:rPr>
                <w:noProof/>
                <w:webHidden/>
              </w:rPr>
              <w:instrText xml:space="preserve"> PAGEREF _Toc517985932 \h </w:instrText>
            </w:r>
            <w:r w:rsidR="00F02A00">
              <w:rPr>
                <w:noProof/>
                <w:webHidden/>
              </w:rPr>
            </w:r>
            <w:r w:rsidR="00F02A00">
              <w:rPr>
                <w:noProof/>
                <w:webHidden/>
              </w:rPr>
              <w:fldChar w:fldCharType="separate"/>
            </w:r>
            <w:r w:rsidR="000457DB">
              <w:rPr>
                <w:noProof/>
                <w:webHidden/>
              </w:rPr>
              <w:t>99</w:t>
            </w:r>
            <w:r w:rsidR="00F02A00">
              <w:rPr>
                <w:noProof/>
                <w:webHidden/>
              </w:rPr>
              <w:fldChar w:fldCharType="end"/>
            </w:r>
          </w:hyperlink>
        </w:p>
        <w:p w14:paraId="2A01DBB4" w14:textId="0E0F979F" w:rsidR="00F02A00" w:rsidRDefault="00081A2E">
          <w:pPr>
            <w:pStyle w:val="TOC2"/>
            <w:tabs>
              <w:tab w:val="left" w:pos="880"/>
              <w:tab w:val="right" w:leader="dot" w:pos="9016"/>
            </w:tabs>
            <w:rPr>
              <w:rFonts w:eastAsiaTheme="minorEastAsia"/>
              <w:noProof/>
              <w:lang w:eastAsia="en-ZA"/>
            </w:rPr>
          </w:pPr>
          <w:hyperlink w:anchor="_Toc517985933" w:history="1">
            <w:r w:rsidR="00F02A00" w:rsidRPr="005D32A2">
              <w:rPr>
                <w:rStyle w:val="Hyperlink"/>
                <w:noProof/>
              </w:rPr>
              <w:t>7.4</w:t>
            </w:r>
            <w:r w:rsidR="00F02A00">
              <w:rPr>
                <w:rFonts w:eastAsiaTheme="minorEastAsia"/>
                <w:noProof/>
                <w:lang w:eastAsia="en-ZA"/>
              </w:rPr>
              <w:tab/>
            </w:r>
            <w:r w:rsidR="00F02A00" w:rsidRPr="005D32A2">
              <w:rPr>
                <w:rStyle w:val="Hyperlink"/>
                <w:noProof/>
              </w:rPr>
              <w:t>Proposed Investment Allocation Procedure</w:t>
            </w:r>
            <w:r w:rsidR="00F02A00">
              <w:rPr>
                <w:noProof/>
                <w:webHidden/>
              </w:rPr>
              <w:tab/>
            </w:r>
            <w:r w:rsidR="00F02A00">
              <w:rPr>
                <w:noProof/>
                <w:webHidden/>
              </w:rPr>
              <w:fldChar w:fldCharType="begin"/>
            </w:r>
            <w:r w:rsidR="00F02A00">
              <w:rPr>
                <w:noProof/>
                <w:webHidden/>
              </w:rPr>
              <w:instrText xml:space="preserve"> PAGEREF _Toc517985933 \h </w:instrText>
            </w:r>
            <w:r w:rsidR="00F02A00">
              <w:rPr>
                <w:noProof/>
                <w:webHidden/>
              </w:rPr>
            </w:r>
            <w:r w:rsidR="00F02A00">
              <w:rPr>
                <w:noProof/>
                <w:webHidden/>
              </w:rPr>
              <w:fldChar w:fldCharType="separate"/>
            </w:r>
            <w:r w:rsidR="000457DB">
              <w:rPr>
                <w:noProof/>
                <w:webHidden/>
              </w:rPr>
              <w:t>99</w:t>
            </w:r>
            <w:r w:rsidR="00F02A00">
              <w:rPr>
                <w:noProof/>
                <w:webHidden/>
              </w:rPr>
              <w:fldChar w:fldCharType="end"/>
            </w:r>
          </w:hyperlink>
        </w:p>
        <w:p w14:paraId="24565173" w14:textId="1C032E78" w:rsidR="00F02A00" w:rsidRDefault="00081A2E">
          <w:pPr>
            <w:pStyle w:val="TOC2"/>
            <w:tabs>
              <w:tab w:val="left" w:pos="880"/>
              <w:tab w:val="right" w:leader="dot" w:pos="9016"/>
            </w:tabs>
            <w:rPr>
              <w:rFonts w:eastAsiaTheme="minorEastAsia"/>
              <w:noProof/>
              <w:lang w:eastAsia="en-ZA"/>
            </w:rPr>
          </w:pPr>
          <w:hyperlink w:anchor="_Toc517985934" w:history="1">
            <w:r w:rsidR="00F02A00" w:rsidRPr="005D32A2">
              <w:rPr>
                <w:rStyle w:val="Hyperlink"/>
                <w:noProof/>
              </w:rPr>
              <w:t xml:space="preserve">7.5 </w:t>
            </w:r>
            <w:r w:rsidR="00F02A00">
              <w:rPr>
                <w:rFonts w:eastAsiaTheme="minorEastAsia"/>
                <w:noProof/>
                <w:lang w:eastAsia="en-ZA"/>
              </w:rPr>
              <w:tab/>
            </w:r>
            <w:r w:rsidR="00F02A00" w:rsidRPr="005D32A2">
              <w:rPr>
                <w:rStyle w:val="Hyperlink"/>
                <w:noProof/>
              </w:rPr>
              <w:t>Areas Suitable For Housing Development</w:t>
            </w:r>
            <w:r w:rsidR="00F02A00">
              <w:rPr>
                <w:noProof/>
                <w:webHidden/>
              </w:rPr>
              <w:tab/>
            </w:r>
            <w:r w:rsidR="00F02A00">
              <w:rPr>
                <w:noProof/>
                <w:webHidden/>
              </w:rPr>
              <w:fldChar w:fldCharType="begin"/>
            </w:r>
            <w:r w:rsidR="00F02A00">
              <w:rPr>
                <w:noProof/>
                <w:webHidden/>
              </w:rPr>
              <w:instrText xml:space="preserve"> PAGEREF _Toc517985934 \h </w:instrText>
            </w:r>
            <w:r w:rsidR="00F02A00">
              <w:rPr>
                <w:noProof/>
                <w:webHidden/>
              </w:rPr>
            </w:r>
            <w:r w:rsidR="00F02A00">
              <w:rPr>
                <w:noProof/>
                <w:webHidden/>
              </w:rPr>
              <w:fldChar w:fldCharType="separate"/>
            </w:r>
            <w:r w:rsidR="000457DB">
              <w:rPr>
                <w:noProof/>
                <w:webHidden/>
              </w:rPr>
              <w:t>100</w:t>
            </w:r>
            <w:r w:rsidR="00F02A00">
              <w:rPr>
                <w:noProof/>
                <w:webHidden/>
              </w:rPr>
              <w:fldChar w:fldCharType="end"/>
            </w:r>
          </w:hyperlink>
        </w:p>
        <w:p w14:paraId="1E7F6014" w14:textId="2E36A31B" w:rsidR="00F02A00" w:rsidRDefault="00081A2E">
          <w:pPr>
            <w:pStyle w:val="TOC2"/>
            <w:tabs>
              <w:tab w:val="left" w:pos="880"/>
              <w:tab w:val="right" w:leader="dot" w:pos="9016"/>
            </w:tabs>
            <w:rPr>
              <w:rFonts w:eastAsiaTheme="minorEastAsia"/>
              <w:noProof/>
              <w:lang w:eastAsia="en-ZA"/>
            </w:rPr>
          </w:pPr>
          <w:hyperlink w:anchor="_Toc517985935" w:history="1">
            <w:r w:rsidR="00F02A00" w:rsidRPr="005D32A2">
              <w:rPr>
                <w:rStyle w:val="Hyperlink"/>
                <w:noProof/>
              </w:rPr>
              <w:t>7.6</w:t>
            </w:r>
            <w:r w:rsidR="00F02A00">
              <w:rPr>
                <w:rFonts w:eastAsiaTheme="minorEastAsia"/>
                <w:noProof/>
                <w:lang w:eastAsia="en-ZA"/>
              </w:rPr>
              <w:tab/>
            </w:r>
            <w:r w:rsidR="00F02A00" w:rsidRPr="005D32A2">
              <w:rPr>
                <w:rStyle w:val="Hyperlink"/>
                <w:noProof/>
              </w:rPr>
              <w:t>Dr NDZ Identified Housing Projects:</w:t>
            </w:r>
            <w:r w:rsidR="00F02A00">
              <w:rPr>
                <w:noProof/>
                <w:webHidden/>
              </w:rPr>
              <w:tab/>
            </w:r>
            <w:r w:rsidR="00F02A00">
              <w:rPr>
                <w:noProof/>
                <w:webHidden/>
              </w:rPr>
              <w:fldChar w:fldCharType="begin"/>
            </w:r>
            <w:r w:rsidR="00F02A00">
              <w:rPr>
                <w:noProof/>
                <w:webHidden/>
              </w:rPr>
              <w:instrText xml:space="preserve"> PAGEREF _Toc517985935 \h </w:instrText>
            </w:r>
            <w:r w:rsidR="00F02A00">
              <w:rPr>
                <w:noProof/>
                <w:webHidden/>
              </w:rPr>
            </w:r>
            <w:r w:rsidR="00F02A00">
              <w:rPr>
                <w:noProof/>
                <w:webHidden/>
              </w:rPr>
              <w:fldChar w:fldCharType="separate"/>
            </w:r>
            <w:r w:rsidR="000457DB">
              <w:rPr>
                <w:noProof/>
                <w:webHidden/>
              </w:rPr>
              <w:t>102</w:t>
            </w:r>
            <w:r w:rsidR="00F02A00">
              <w:rPr>
                <w:noProof/>
                <w:webHidden/>
              </w:rPr>
              <w:fldChar w:fldCharType="end"/>
            </w:r>
          </w:hyperlink>
        </w:p>
        <w:p w14:paraId="179594B1" w14:textId="2E392157" w:rsidR="00F02A00" w:rsidRDefault="00081A2E">
          <w:pPr>
            <w:pStyle w:val="TOC2"/>
            <w:tabs>
              <w:tab w:val="left" w:pos="880"/>
              <w:tab w:val="right" w:leader="dot" w:pos="9016"/>
            </w:tabs>
            <w:rPr>
              <w:rFonts w:eastAsiaTheme="minorEastAsia"/>
              <w:noProof/>
              <w:lang w:eastAsia="en-ZA"/>
            </w:rPr>
          </w:pPr>
          <w:hyperlink w:anchor="_Toc517985936" w:history="1">
            <w:r w:rsidR="00F02A00" w:rsidRPr="005D32A2">
              <w:rPr>
                <w:rStyle w:val="Hyperlink"/>
                <w:noProof/>
              </w:rPr>
              <w:t>7.7</w:t>
            </w:r>
            <w:r w:rsidR="00F02A00">
              <w:rPr>
                <w:rFonts w:eastAsiaTheme="minorEastAsia"/>
                <w:noProof/>
                <w:lang w:eastAsia="en-ZA"/>
              </w:rPr>
              <w:tab/>
            </w:r>
            <w:r w:rsidR="00F02A00" w:rsidRPr="005D32A2">
              <w:rPr>
                <w:rStyle w:val="Hyperlink"/>
                <w:noProof/>
              </w:rPr>
              <w:t>Future Demand</w:t>
            </w:r>
            <w:r w:rsidR="00F02A00">
              <w:rPr>
                <w:noProof/>
                <w:webHidden/>
              </w:rPr>
              <w:tab/>
            </w:r>
            <w:r w:rsidR="00F02A00">
              <w:rPr>
                <w:noProof/>
                <w:webHidden/>
              </w:rPr>
              <w:fldChar w:fldCharType="begin"/>
            </w:r>
            <w:r w:rsidR="00F02A00">
              <w:rPr>
                <w:noProof/>
                <w:webHidden/>
              </w:rPr>
              <w:instrText xml:space="preserve"> PAGEREF _Toc517985936 \h </w:instrText>
            </w:r>
            <w:r w:rsidR="00F02A00">
              <w:rPr>
                <w:noProof/>
                <w:webHidden/>
              </w:rPr>
            </w:r>
            <w:r w:rsidR="00F02A00">
              <w:rPr>
                <w:noProof/>
                <w:webHidden/>
              </w:rPr>
              <w:fldChar w:fldCharType="separate"/>
            </w:r>
            <w:r w:rsidR="000457DB">
              <w:rPr>
                <w:noProof/>
                <w:webHidden/>
              </w:rPr>
              <w:t>106</w:t>
            </w:r>
            <w:r w:rsidR="00F02A00">
              <w:rPr>
                <w:noProof/>
                <w:webHidden/>
              </w:rPr>
              <w:fldChar w:fldCharType="end"/>
            </w:r>
          </w:hyperlink>
        </w:p>
        <w:p w14:paraId="60761155" w14:textId="612D6112" w:rsidR="00F02A00" w:rsidRDefault="00081A2E">
          <w:pPr>
            <w:pStyle w:val="TOC2"/>
            <w:tabs>
              <w:tab w:val="left" w:pos="880"/>
              <w:tab w:val="right" w:leader="dot" w:pos="9016"/>
            </w:tabs>
            <w:rPr>
              <w:rFonts w:eastAsiaTheme="minorEastAsia"/>
              <w:noProof/>
              <w:lang w:eastAsia="en-ZA"/>
            </w:rPr>
          </w:pPr>
          <w:hyperlink w:anchor="_Toc517985937" w:history="1">
            <w:r w:rsidR="00F02A00" w:rsidRPr="005D32A2">
              <w:rPr>
                <w:rStyle w:val="Hyperlink"/>
                <w:noProof/>
              </w:rPr>
              <w:t>7.8</w:t>
            </w:r>
            <w:r w:rsidR="00F02A00">
              <w:rPr>
                <w:rFonts w:eastAsiaTheme="minorEastAsia"/>
                <w:noProof/>
                <w:lang w:eastAsia="en-ZA"/>
              </w:rPr>
              <w:tab/>
            </w:r>
            <w:r w:rsidR="00F02A00" w:rsidRPr="005D32A2">
              <w:rPr>
                <w:rStyle w:val="Hyperlink"/>
                <w:noProof/>
              </w:rPr>
              <w:t>Housing Typologies</w:t>
            </w:r>
            <w:r w:rsidR="00F02A00">
              <w:rPr>
                <w:noProof/>
                <w:webHidden/>
              </w:rPr>
              <w:tab/>
            </w:r>
            <w:r w:rsidR="00F02A00">
              <w:rPr>
                <w:noProof/>
                <w:webHidden/>
              </w:rPr>
              <w:fldChar w:fldCharType="begin"/>
            </w:r>
            <w:r w:rsidR="00F02A00">
              <w:rPr>
                <w:noProof/>
                <w:webHidden/>
              </w:rPr>
              <w:instrText xml:space="preserve"> PAGEREF _Toc517985937 \h </w:instrText>
            </w:r>
            <w:r w:rsidR="00F02A00">
              <w:rPr>
                <w:noProof/>
                <w:webHidden/>
              </w:rPr>
            </w:r>
            <w:r w:rsidR="00F02A00">
              <w:rPr>
                <w:noProof/>
                <w:webHidden/>
              </w:rPr>
              <w:fldChar w:fldCharType="separate"/>
            </w:r>
            <w:r w:rsidR="000457DB">
              <w:rPr>
                <w:noProof/>
                <w:webHidden/>
              </w:rPr>
              <w:t>106</w:t>
            </w:r>
            <w:r w:rsidR="00F02A00">
              <w:rPr>
                <w:noProof/>
                <w:webHidden/>
              </w:rPr>
              <w:fldChar w:fldCharType="end"/>
            </w:r>
          </w:hyperlink>
        </w:p>
        <w:p w14:paraId="2C83CB36" w14:textId="6D14A565" w:rsidR="00F02A00" w:rsidRDefault="00081A2E">
          <w:pPr>
            <w:pStyle w:val="TOC2"/>
            <w:tabs>
              <w:tab w:val="left" w:pos="880"/>
              <w:tab w:val="right" w:leader="dot" w:pos="9016"/>
            </w:tabs>
            <w:rPr>
              <w:rFonts w:eastAsiaTheme="minorEastAsia"/>
              <w:noProof/>
              <w:lang w:eastAsia="en-ZA"/>
            </w:rPr>
          </w:pPr>
          <w:hyperlink w:anchor="_Toc517985938" w:history="1">
            <w:r w:rsidR="00F02A00" w:rsidRPr="005D32A2">
              <w:rPr>
                <w:rStyle w:val="Hyperlink"/>
                <w:noProof/>
              </w:rPr>
              <w:t>7.9</w:t>
            </w:r>
            <w:r w:rsidR="00F02A00">
              <w:rPr>
                <w:rFonts w:eastAsiaTheme="minorEastAsia"/>
                <w:noProof/>
                <w:lang w:eastAsia="en-ZA"/>
              </w:rPr>
              <w:tab/>
            </w:r>
            <w:r w:rsidR="00F02A00" w:rsidRPr="005D32A2">
              <w:rPr>
                <w:rStyle w:val="Hyperlink"/>
                <w:noProof/>
              </w:rPr>
              <w:t>Future Actions</w:t>
            </w:r>
            <w:r w:rsidR="00F02A00">
              <w:rPr>
                <w:noProof/>
                <w:webHidden/>
              </w:rPr>
              <w:tab/>
            </w:r>
            <w:r w:rsidR="00F02A00">
              <w:rPr>
                <w:noProof/>
                <w:webHidden/>
              </w:rPr>
              <w:fldChar w:fldCharType="begin"/>
            </w:r>
            <w:r w:rsidR="00F02A00">
              <w:rPr>
                <w:noProof/>
                <w:webHidden/>
              </w:rPr>
              <w:instrText xml:space="preserve"> PAGEREF _Toc517985938 \h </w:instrText>
            </w:r>
            <w:r w:rsidR="00F02A00">
              <w:rPr>
                <w:noProof/>
                <w:webHidden/>
              </w:rPr>
            </w:r>
            <w:r w:rsidR="00F02A00">
              <w:rPr>
                <w:noProof/>
                <w:webHidden/>
              </w:rPr>
              <w:fldChar w:fldCharType="separate"/>
            </w:r>
            <w:r w:rsidR="000457DB">
              <w:rPr>
                <w:noProof/>
                <w:webHidden/>
              </w:rPr>
              <w:t>106</w:t>
            </w:r>
            <w:r w:rsidR="00F02A00">
              <w:rPr>
                <w:noProof/>
                <w:webHidden/>
              </w:rPr>
              <w:fldChar w:fldCharType="end"/>
            </w:r>
          </w:hyperlink>
        </w:p>
        <w:p w14:paraId="5717AE95" w14:textId="1F492C37" w:rsidR="00F02A00" w:rsidRDefault="00081A2E">
          <w:pPr>
            <w:pStyle w:val="TOC1"/>
            <w:tabs>
              <w:tab w:val="left" w:pos="440"/>
              <w:tab w:val="right" w:leader="dot" w:pos="9016"/>
            </w:tabs>
            <w:rPr>
              <w:rFonts w:eastAsiaTheme="minorEastAsia"/>
              <w:noProof/>
              <w:lang w:eastAsia="en-ZA"/>
            </w:rPr>
          </w:pPr>
          <w:hyperlink w:anchor="_Toc517985939" w:history="1">
            <w:r w:rsidR="00F02A00" w:rsidRPr="005D32A2">
              <w:rPr>
                <w:rStyle w:val="Hyperlink"/>
                <w:noProof/>
              </w:rPr>
              <w:t>8.</w:t>
            </w:r>
            <w:r w:rsidR="00F02A00">
              <w:rPr>
                <w:rFonts w:eastAsiaTheme="minorEastAsia"/>
                <w:noProof/>
                <w:lang w:eastAsia="en-ZA"/>
              </w:rPr>
              <w:tab/>
            </w:r>
            <w:r w:rsidR="00F02A00" w:rsidRPr="005D32A2">
              <w:rPr>
                <w:rStyle w:val="Hyperlink"/>
                <w:noProof/>
              </w:rPr>
              <w:t>INSTITUTIONAL ARRANGEMENTS</w:t>
            </w:r>
            <w:r w:rsidR="00F02A00">
              <w:rPr>
                <w:noProof/>
                <w:webHidden/>
              </w:rPr>
              <w:tab/>
            </w:r>
            <w:r w:rsidR="00F02A00">
              <w:rPr>
                <w:noProof/>
                <w:webHidden/>
              </w:rPr>
              <w:fldChar w:fldCharType="begin"/>
            </w:r>
            <w:r w:rsidR="00F02A00">
              <w:rPr>
                <w:noProof/>
                <w:webHidden/>
              </w:rPr>
              <w:instrText xml:space="preserve"> PAGEREF _Toc517985939 \h </w:instrText>
            </w:r>
            <w:r w:rsidR="00F02A00">
              <w:rPr>
                <w:noProof/>
                <w:webHidden/>
              </w:rPr>
            </w:r>
            <w:r w:rsidR="00F02A00">
              <w:rPr>
                <w:noProof/>
                <w:webHidden/>
              </w:rPr>
              <w:fldChar w:fldCharType="separate"/>
            </w:r>
            <w:r w:rsidR="000457DB">
              <w:rPr>
                <w:noProof/>
                <w:webHidden/>
              </w:rPr>
              <w:t>107</w:t>
            </w:r>
            <w:r w:rsidR="00F02A00">
              <w:rPr>
                <w:noProof/>
                <w:webHidden/>
              </w:rPr>
              <w:fldChar w:fldCharType="end"/>
            </w:r>
          </w:hyperlink>
        </w:p>
        <w:p w14:paraId="42916D69" w14:textId="78750767" w:rsidR="00F02A00" w:rsidRDefault="00081A2E">
          <w:pPr>
            <w:pStyle w:val="TOC2"/>
            <w:tabs>
              <w:tab w:val="left" w:pos="880"/>
              <w:tab w:val="right" w:leader="dot" w:pos="9016"/>
            </w:tabs>
            <w:rPr>
              <w:rFonts w:eastAsiaTheme="minorEastAsia"/>
              <w:noProof/>
              <w:lang w:eastAsia="en-ZA"/>
            </w:rPr>
          </w:pPr>
          <w:hyperlink w:anchor="_Toc517985940" w:history="1">
            <w:r w:rsidR="00F02A00" w:rsidRPr="005D32A2">
              <w:rPr>
                <w:rStyle w:val="Hyperlink"/>
                <w:noProof/>
              </w:rPr>
              <w:t>8.1</w:t>
            </w:r>
            <w:r w:rsidR="00F02A00">
              <w:rPr>
                <w:rFonts w:eastAsiaTheme="minorEastAsia"/>
                <w:noProof/>
                <w:lang w:eastAsia="en-ZA"/>
              </w:rPr>
              <w:tab/>
            </w:r>
            <w:r w:rsidR="00F02A00" w:rsidRPr="005D32A2">
              <w:rPr>
                <w:rStyle w:val="Hyperlink"/>
                <w:noProof/>
              </w:rPr>
              <w:t>Current Structure</w:t>
            </w:r>
            <w:r w:rsidR="00F02A00">
              <w:rPr>
                <w:noProof/>
                <w:webHidden/>
              </w:rPr>
              <w:tab/>
            </w:r>
            <w:r w:rsidR="00F02A00">
              <w:rPr>
                <w:noProof/>
                <w:webHidden/>
              </w:rPr>
              <w:fldChar w:fldCharType="begin"/>
            </w:r>
            <w:r w:rsidR="00F02A00">
              <w:rPr>
                <w:noProof/>
                <w:webHidden/>
              </w:rPr>
              <w:instrText xml:space="preserve"> PAGEREF _Toc517985940 \h </w:instrText>
            </w:r>
            <w:r w:rsidR="00F02A00">
              <w:rPr>
                <w:noProof/>
                <w:webHidden/>
              </w:rPr>
            </w:r>
            <w:r w:rsidR="00F02A00">
              <w:rPr>
                <w:noProof/>
                <w:webHidden/>
              </w:rPr>
              <w:fldChar w:fldCharType="separate"/>
            </w:r>
            <w:r w:rsidR="000457DB">
              <w:rPr>
                <w:noProof/>
                <w:webHidden/>
              </w:rPr>
              <w:t>107</w:t>
            </w:r>
            <w:r w:rsidR="00F02A00">
              <w:rPr>
                <w:noProof/>
                <w:webHidden/>
              </w:rPr>
              <w:fldChar w:fldCharType="end"/>
            </w:r>
          </w:hyperlink>
        </w:p>
        <w:p w14:paraId="601F2278" w14:textId="6139C956" w:rsidR="00F02A00" w:rsidRDefault="00081A2E">
          <w:pPr>
            <w:pStyle w:val="TOC2"/>
            <w:tabs>
              <w:tab w:val="left" w:pos="880"/>
              <w:tab w:val="right" w:leader="dot" w:pos="9016"/>
            </w:tabs>
            <w:rPr>
              <w:rFonts w:eastAsiaTheme="minorEastAsia"/>
              <w:noProof/>
              <w:lang w:eastAsia="en-ZA"/>
            </w:rPr>
          </w:pPr>
          <w:hyperlink w:anchor="_Toc517985941" w:history="1">
            <w:r w:rsidR="00F02A00" w:rsidRPr="005D32A2">
              <w:rPr>
                <w:rStyle w:val="Hyperlink"/>
                <w:noProof/>
              </w:rPr>
              <w:t>8.2</w:t>
            </w:r>
            <w:r w:rsidR="00F02A00">
              <w:rPr>
                <w:rFonts w:eastAsiaTheme="minorEastAsia"/>
                <w:noProof/>
                <w:lang w:eastAsia="en-ZA"/>
              </w:rPr>
              <w:tab/>
            </w:r>
            <w:r w:rsidR="00F02A00" w:rsidRPr="005D32A2">
              <w:rPr>
                <w:rStyle w:val="Hyperlink"/>
                <w:noProof/>
              </w:rPr>
              <w:t>Housing structure support tools</w:t>
            </w:r>
            <w:r w:rsidR="00F02A00">
              <w:rPr>
                <w:noProof/>
                <w:webHidden/>
              </w:rPr>
              <w:tab/>
            </w:r>
            <w:r w:rsidR="00F02A00">
              <w:rPr>
                <w:noProof/>
                <w:webHidden/>
              </w:rPr>
              <w:fldChar w:fldCharType="begin"/>
            </w:r>
            <w:r w:rsidR="00F02A00">
              <w:rPr>
                <w:noProof/>
                <w:webHidden/>
              </w:rPr>
              <w:instrText xml:space="preserve"> PAGEREF _Toc517985941 \h </w:instrText>
            </w:r>
            <w:r w:rsidR="00F02A00">
              <w:rPr>
                <w:noProof/>
                <w:webHidden/>
              </w:rPr>
            </w:r>
            <w:r w:rsidR="00F02A00">
              <w:rPr>
                <w:noProof/>
                <w:webHidden/>
              </w:rPr>
              <w:fldChar w:fldCharType="separate"/>
            </w:r>
            <w:r w:rsidR="000457DB">
              <w:rPr>
                <w:noProof/>
                <w:webHidden/>
              </w:rPr>
              <w:t>108</w:t>
            </w:r>
            <w:r w:rsidR="00F02A00">
              <w:rPr>
                <w:noProof/>
                <w:webHidden/>
              </w:rPr>
              <w:fldChar w:fldCharType="end"/>
            </w:r>
          </w:hyperlink>
        </w:p>
        <w:p w14:paraId="257A40D1" w14:textId="3DD67ECF" w:rsidR="00F02A00" w:rsidRDefault="00081A2E">
          <w:pPr>
            <w:pStyle w:val="TOC3"/>
            <w:tabs>
              <w:tab w:val="left" w:pos="1320"/>
              <w:tab w:val="right" w:leader="dot" w:pos="9016"/>
            </w:tabs>
            <w:rPr>
              <w:rFonts w:eastAsiaTheme="minorEastAsia"/>
              <w:noProof/>
              <w:lang w:eastAsia="en-ZA"/>
            </w:rPr>
          </w:pPr>
          <w:hyperlink w:anchor="_Toc517985942" w:history="1">
            <w:r w:rsidR="00F02A00" w:rsidRPr="005D32A2">
              <w:rPr>
                <w:rStyle w:val="Hyperlink"/>
                <w:noProof/>
              </w:rPr>
              <w:t>8.2.1</w:t>
            </w:r>
            <w:r w:rsidR="00F02A00">
              <w:rPr>
                <w:rFonts w:eastAsiaTheme="minorEastAsia"/>
                <w:noProof/>
                <w:lang w:eastAsia="en-ZA"/>
              </w:rPr>
              <w:tab/>
            </w:r>
            <w:r w:rsidR="00F02A00" w:rsidRPr="005D32A2">
              <w:rPr>
                <w:rStyle w:val="Hyperlink"/>
                <w:noProof/>
              </w:rPr>
              <w:t>Institutional support</w:t>
            </w:r>
            <w:r w:rsidR="00F02A00">
              <w:rPr>
                <w:noProof/>
                <w:webHidden/>
              </w:rPr>
              <w:tab/>
            </w:r>
            <w:r w:rsidR="00F02A00">
              <w:rPr>
                <w:noProof/>
                <w:webHidden/>
              </w:rPr>
              <w:fldChar w:fldCharType="begin"/>
            </w:r>
            <w:r w:rsidR="00F02A00">
              <w:rPr>
                <w:noProof/>
                <w:webHidden/>
              </w:rPr>
              <w:instrText xml:space="preserve"> PAGEREF _Toc517985942 \h </w:instrText>
            </w:r>
            <w:r w:rsidR="00F02A00">
              <w:rPr>
                <w:noProof/>
                <w:webHidden/>
              </w:rPr>
            </w:r>
            <w:r w:rsidR="00F02A00">
              <w:rPr>
                <w:noProof/>
                <w:webHidden/>
              </w:rPr>
              <w:fldChar w:fldCharType="separate"/>
            </w:r>
            <w:r w:rsidR="000457DB">
              <w:rPr>
                <w:noProof/>
                <w:webHidden/>
              </w:rPr>
              <w:t>108</w:t>
            </w:r>
            <w:r w:rsidR="00F02A00">
              <w:rPr>
                <w:noProof/>
                <w:webHidden/>
              </w:rPr>
              <w:fldChar w:fldCharType="end"/>
            </w:r>
          </w:hyperlink>
        </w:p>
        <w:p w14:paraId="5E1568FE" w14:textId="65624678" w:rsidR="00F02A00" w:rsidRDefault="00081A2E">
          <w:pPr>
            <w:pStyle w:val="TOC3"/>
            <w:tabs>
              <w:tab w:val="left" w:pos="1320"/>
              <w:tab w:val="right" w:leader="dot" w:pos="9016"/>
            </w:tabs>
            <w:rPr>
              <w:rFonts w:eastAsiaTheme="minorEastAsia"/>
              <w:noProof/>
              <w:lang w:eastAsia="en-ZA"/>
            </w:rPr>
          </w:pPr>
          <w:hyperlink w:anchor="_Toc517985943" w:history="1">
            <w:r w:rsidR="00F02A00" w:rsidRPr="005D32A2">
              <w:rPr>
                <w:rStyle w:val="Hyperlink"/>
                <w:noProof/>
              </w:rPr>
              <w:t>8.2.2</w:t>
            </w:r>
            <w:r w:rsidR="00F02A00">
              <w:rPr>
                <w:rFonts w:eastAsiaTheme="minorEastAsia"/>
                <w:noProof/>
                <w:lang w:eastAsia="en-ZA"/>
              </w:rPr>
              <w:tab/>
            </w:r>
            <w:r w:rsidR="00F02A00" w:rsidRPr="005D32A2">
              <w:rPr>
                <w:rStyle w:val="Hyperlink"/>
                <w:noProof/>
              </w:rPr>
              <w:t>Capacity building</w:t>
            </w:r>
            <w:r w:rsidR="00F02A00">
              <w:rPr>
                <w:noProof/>
                <w:webHidden/>
              </w:rPr>
              <w:tab/>
            </w:r>
            <w:r w:rsidR="00F02A00">
              <w:rPr>
                <w:noProof/>
                <w:webHidden/>
              </w:rPr>
              <w:fldChar w:fldCharType="begin"/>
            </w:r>
            <w:r w:rsidR="00F02A00">
              <w:rPr>
                <w:noProof/>
                <w:webHidden/>
              </w:rPr>
              <w:instrText xml:space="preserve"> PAGEREF _Toc517985943 \h </w:instrText>
            </w:r>
            <w:r w:rsidR="00F02A00">
              <w:rPr>
                <w:noProof/>
                <w:webHidden/>
              </w:rPr>
            </w:r>
            <w:r w:rsidR="00F02A00">
              <w:rPr>
                <w:noProof/>
                <w:webHidden/>
              </w:rPr>
              <w:fldChar w:fldCharType="separate"/>
            </w:r>
            <w:r w:rsidR="000457DB">
              <w:rPr>
                <w:noProof/>
                <w:webHidden/>
              </w:rPr>
              <w:t>109</w:t>
            </w:r>
            <w:r w:rsidR="00F02A00">
              <w:rPr>
                <w:noProof/>
                <w:webHidden/>
              </w:rPr>
              <w:fldChar w:fldCharType="end"/>
            </w:r>
          </w:hyperlink>
        </w:p>
        <w:p w14:paraId="7669B4A8" w14:textId="6C7AB756" w:rsidR="00F02A00" w:rsidRDefault="00081A2E">
          <w:pPr>
            <w:pStyle w:val="TOC1"/>
            <w:tabs>
              <w:tab w:val="left" w:pos="440"/>
              <w:tab w:val="right" w:leader="dot" w:pos="9016"/>
            </w:tabs>
            <w:rPr>
              <w:rFonts w:eastAsiaTheme="minorEastAsia"/>
              <w:noProof/>
              <w:lang w:eastAsia="en-ZA"/>
            </w:rPr>
          </w:pPr>
          <w:hyperlink w:anchor="_Toc517985944" w:history="1">
            <w:r w:rsidR="00F02A00" w:rsidRPr="005D32A2">
              <w:rPr>
                <w:rStyle w:val="Hyperlink"/>
                <w:noProof/>
              </w:rPr>
              <w:t>9.</w:t>
            </w:r>
            <w:r w:rsidR="00F02A00">
              <w:rPr>
                <w:rFonts w:eastAsiaTheme="minorEastAsia"/>
                <w:noProof/>
                <w:lang w:eastAsia="en-ZA"/>
              </w:rPr>
              <w:tab/>
            </w:r>
            <w:r w:rsidR="00F02A00" w:rsidRPr="005D32A2">
              <w:rPr>
                <w:rStyle w:val="Hyperlink"/>
                <w:noProof/>
              </w:rPr>
              <w:t>CONCLUSION</w:t>
            </w:r>
            <w:r w:rsidR="00F02A00">
              <w:rPr>
                <w:noProof/>
                <w:webHidden/>
              </w:rPr>
              <w:tab/>
            </w:r>
            <w:r w:rsidR="00F02A00">
              <w:rPr>
                <w:noProof/>
                <w:webHidden/>
              </w:rPr>
              <w:fldChar w:fldCharType="begin"/>
            </w:r>
            <w:r w:rsidR="00F02A00">
              <w:rPr>
                <w:noProof/>
                <w:webHidden/>
              </w:rPr>
              <w:instrText xml:space="preserve"> PAGEREF _Toc517985944 \h </w:instrText>
            </w:r>
            <w:r w:rsidR="00F02A00">
              <w:rPr>
                <w:noProof/>
                <w:webHidden/>
              </w:rPr>
            </w:r>
            <w:r w:rsidR="00F02A00">
              <w:rPr>
                <w:noProof/>
                <w:webHidden/>
              </w:rPr>
              <w:fldChar w:fldCharType="separate"/>
            </w:r>
            <w:r w:rsidR="000457DB">
              <w:rPr>
                <w:noProof/>
                <w:webHidden/>
              </w:rPr>
              <w:t>111</w:t>
            </w:r>
            <w:r w:rsidR="00F02A00">
              <w:rPr>
                <w:noProof/>
                <w:webHidden/>
              </w:rPr>
              <w:fldChar w:fldCharType="end"/>
            </w:r>
          </w:hyperlink>
        </w:p>
        <w:p w14:paraId="50448FCF" w14:textId="17B7E3AB" w:rsidR="00F02A00" w:rsidRDefault="00081A2E">
          <w:pPr>
            <w:pStyle w:val="TOC1"/>
            <w:tabs>
              <w:tab w:val="right" w:leader="dot" w:pos="9016"/>
            </w:tabs>
            <w:rPr>
              <w:rFonts w:eastAsiaTheme="minorEastAsia"/>
              <w:noProof/>
              <w:lang w:eastAsia="en-ZA"/>
            </w:rPr>
          </w:pPr>
          <w:hyperlink w:anchor="_Toc517985945" w:history="1">
            <w:r w:rsidR="00F02A00" w:rsidRPr="005D32A2">
              <w:rPr>
                <w:rStyle w:val="Hyperlink"/>
                <w:noProof/>
              </w:rPr>
              <w:t>REFERENCES</w:t>
            </w:r>
            <w:r w:rsidR="00F02A00">
              <w:rPr>
                <w:noProof/>
                <w:webHidden/>
              </w:rPr>
              <w:tab/>
            </w:r>
            <w:r w:rsidR="00F02A00">
              <w:rPr>
                <w:noProof/>
                <w:webHidden/>
              </w:rPr>
              <w:fldChar w:fldCharType="begin"/>
            </w:r>
            <w:r w:rsidR="00F02A00">
              <w:rPr>
                <w:noProof/>
                <w:webHidden/>
              </w:rPr>
              <w:instrText xml:space="preserve"> PAGEREF _Toc517985945 \h </w:instrText>
            </w:r>
            <w:r w:rsidR="00F02A00">
              <w:rPr>
                <w:noProof/>
                <w:webHidden/>
              </w:rPr>
            </w:r>
            <w:r w:rsidR="00F02A00">
              <w:rPr>
                <w:noProof/>
                <w:webHidden/>
              </w:rPr>
              <w:fldChar w:fldCharType="separate"/>
            </w:r>
            <w:r w:rsidR="000457DB">
              <w:rPr>
                <w:noProof/>
                <w:webHidden/>
              </w:rPr>
              <w:t>113</w:t>
            </w:r>
            <w:r w:rsidR="00F02A00">
              <w:rPr>
                <w:noProof/>
                <w:webHidden/>
              </w:rPr>
              <w:fldChar w:fldCharType="end"/>
            </w:r>
          </w:hyperlink>
        </w:p>
        <w:p w14:paraId="714DDEEC" w14:textId="668E0A6F" w:rsidR="00F02A00" w:rsidRDefault="00081A2E">
          <w:pPr>
            <w:pStyle w:val="TOC1"/>
            <w:tabs>
              <w:tab w:val="right" w:leader="dot" w:pos="9016"/>
            </w:tabs>
            <w:rPr>
              <w:rFonts w:eastAsiaTheme="minorEastAsia"/>
              <w:noProof/>
              <w:lang w:eastAsia="en-ZA"/>
            </w:rPr>
          </w:pPr>
          <w:hyperlink w:anchor="_Toc517985946" w:history="1">
            <w:r w:rsidR="00F02A00" w:rsidRPr="005D32A2">
              <w:rPr>
                <w:rStyle w:val="Hyperlink"/>
                <w:noProof/>
              </w:rPr>
              <w:t>ANNEXURES</w:t>
            </w:r>
            <w:r w:rsidR="00F02A00">
              <w:rPr>
                <w:noProof/>
                <w:webHidden/>
              </w:rPr>
              <w:tab/>
            </w:r>
            <w:r w:rsidR="00F02A00">
              <w:rPr>
                <w:noProof/>
                <w:webHidden/>
              </w:rPr>
              <w:fldChar w:fldCharType="begin"/>
            </w:r>
            <w:r w:rsidR="00F02A00">
              <w:rPr>
                <w:noProof/>
                <w:webHidden/>
              </w:rPr>
              <w:instrText xml:space="preserve"> PAGEREF _Toc517985946 \h </w:instrText>
            </w:r>
            <w:r w:rsidR="00F02A00">
              <w:rPr>
                <w:noProof/>
                <w:webHidden/>
              </w:rPr>
            </w:r>
            <w:r w:rsidR="00F02A00">
              <w:rPr>
                <w:noProof/>
                <w:webHidden/>
              </w:rPr>
              <w:fldChar w:fldCharType="separate"/>
            </w:r>
            <w:r w:rsidR="000457DB">
              <w:rPr>
                <w:noProof/>
                <w:webHidden/>
              </w:rPr>
              <w:t>115</w:t>
            </w:r>
            <w:r w:rsidR="00F02A00">
              <w:rPr>
                <w:noProof/>
                <w:webHidden/>
              </w:rPr>
              <w:fldChar w:fldCharType="end"/>
            </w:r>
          </w:hyperlink>
        </w:p>
        <w:p w14:paraId="536E050F" w14:textId="31A27A31" w:rsidR="00F02A00" w:rsidRDefault="00081A2E">
          <w:pPr>
            <w:pStyle w:val="TOC2"/>
            <w:tabs>
              <w:tab w:val="right" w:leader="dot" w:pos="9016"/>
            </w:tabs>
            <w:rPr>
              <w:rFonts w:eastAsiaTheme="minorEastAsia"/>
              <w:noProof/>
              <w:lang w:eastAsia="en-ZA"/>
            </w:rPr>
          </w:pPr>
          <w:hyperlink w:anchor="_Toc517985947" w:history="1">
            <w:r w:rsidR="00F02A00" w:rsidRPr="005D32A2">
              <w:rPr>
                <w:rStyle w:val="Hyperlink"/>
                <w:noProof/>
              </w:rPr>
              <w:t>Annexure 1:  Housing Strategy Tables</w:t>
            </w:r>
            <w:r w:rsidR="00F02A00">
              <w:rPr>
                <w:noProof/>
                <w:webHidden/>
              </w:rPr>
              <w:tab/>
            </w:r>
            <w:r w:rsidR="00F02A00">
              <w:rPr>
                <w:noProof/>
                <w:webHidden/>
              </w:rPr>
              <w:fldChar w:fldCharType="begin"/>
            </w:r>
            <w:r w:rsidR="00F02A00">
              <w:rPr>
                <w:noProof/>
                <w:webHidden/>
              </w:rPr>
              <w:instrText xml:space="preserve"> PAGEREF _Toc517985947 \h </w:instrText>
            </w:r>
            <w:r w:rsidR="00F02A00">
              <w:rPr>
                <w:noProof/>
                <w:webHidden/>
              </w:rPr>
            </w:r>
            <w:r w:rsidR="00F02A00">
              <w:rPr>
                <w:noProof/>
                <w:webHidden/>
              </w:rPr>
              <w:fldChar w:fldCharType="separate"/>
            </w:r>
            <w:r w:rsidR="000457DB">
              <w:rPr>
                <w:noProof/>
                <w:webHidden/>
              </w:rPr>
              <w:t>116</w:t>
            </w:r>
            <w:r w:rsidR="00F02A00">
              <w:rPr>
                <w:noProof/>
                <w:webHidden/>
              </w:rPr>
              <w:fldChar w:fldCharType="end"/>
            </w:r>
          </w:hyperlink>
        </w:p>
        <w:p w14:paraId="0D49EC8D" w14:textId="77777777" w:rsidR="00752D65" w:rsidRDefault="008149BC">
          <w:pPr>
            <w:rPr>
              <w:noProof/>
            </w:rPr>
          </w:pPr>
          <w:r>
            <w:rPr>
              <w:b/>
              <w:bCs/>
              <w:noProof/>
            </w:rPr>
            <w:lastRenderedPageBreak/>
            <w:fldChar w:fldCharType="end"/>
          </w:r>
          <w:r>
            <w:rPr>
              <w:b/>
              <w:bCs/>
              <w:noProof/>
            </w:rPr>
            <w:fldChar w:fldCharType="begin"/>
          </w:r>
          <w:r>
            <w:rPr>
              <w:b/>
              <w:bCs/>
              <w:noProof/>
            </w:rPr>
            <w:instrText xml:space="preserve"> TOC \h \z \c "Figure" </w:instrText>
          </w:r>
          <w:r>
            <w:rPr>
              <w:b/>
              <w:bCs/>
              <w:noProof/>
            </w:rPr>
            <w:fldChar w:fldCharType="separate"/>
          </w:r>
        </w:p>
        <w:p w14:paraId="68048AED" w14:textId="64453229" w:rsidR="00752D65" w:rsidRDefault="00081A2E">
          <w:pPr>
            <w:pStyle w:val="TableofFigures"/>
            <w:tabs>
              <w:tab w:val="right" w:leader="dot" w:pos="9016"/>
            </w:tabs>
            <w:rPr>
              <w:rFonts w:eastAsiaTheme="minorEastAsia"/>
              <w:noProof/>
              <w:lang w:eastAsia="en-ZA"/>
            </w:rPr>
          </w:pPr>
          <w:hyperlink w:anchor="_Toc521412822" w:history="1">
            <w:r w:rsidR="00752D65" w:rsidRPr="00AC3605">
              <w:rPr>
                <w:rStyle w:val="Hyperlink"/>
                <w:noProof/>
              </w:rPr>
              <w:t>Figure 1: Dr Nkosazana Dlamini Zuma Municipality locality map</w:t>
            </w:r>
            <w:r w:rsidR="00752D65">
              <w:rPr>
                <w:noProof/>
                <w:webHidden/>
              </w:rPr>
              <w:tab/>
            </w:r>
            <w:r w:rsidR="00752D65">
              <w:rPr>
                <w:noProof/>
                <w:webHidden/>
              </w:rPr>
              <w:fldChar w:fldCharType="begin"/>
            </w:r>
            <w:r w:rsidR="00752D65">
              <w:rPr>
                <w:noProof/>
                <w:webHidden/>
              </w:rPr>
              <w:instrText xml:space="preserve"> PAGEREF _Toc521412822 \h </w:instrText>
            </w:r>
            <w:r w:rsidR="00752D65">
              <w:rPr>
                <w:noProof/>
                <w:webHidden/>
              </w:rPr>
            </w:r>
            <w:r w:rsidR="00752D65">
              <w:rPr>
                <w:noProof/>
                <w:webHidden/>
              </w:rPr>
              <w:fldChar w:fldCharType="separate"/>
            </w:r>
            <w:r w:rsidR="000457DB">
              <w:rPr>
                <w:noProof/>
                <w:webHidden/>
              </w:rPr>
              <w:t>1</w:t>
            </w:r>
            <w:r w:rsidR="00752D65">
              <w:rPr>
                <w:noProof/>
                <w:webHidden/>
              </w:rPr>
              <w:fldChar w:fldCharType="end"/>
            </w:r>
          </w:hyperlink>
        </w:p>
        <w:p w14:paraId="11529EA9" w14:textId="64825D9E" w:rsidR="00752D65" w:rsidRDefault="00081A2E">
          <w:pPr>
            <w:pStyle w:val="TableofFigures"/>
            <w:tabs>
              <w:tab w:val="right" w:leader="dot" w:pos="9016"/>
            </w:tabs>
            <w:rPr>
              <w:rFonts w:eastAsiaTheme="minorEastAsia"/>
              <w:noProof/>
              <w:lang w:eastAsia="en-ZA"/>
            </w:rPr>
          </w:pPr>
          <w:hyperlink w:anchor="_Toc521412823" w:history="1">
            <w:r w:rsidR="00752D65" w:rsidRPr="00AC3605">
              <w:rPr>
                <w:rStyle w:val="Hyperlink"/>
                <w:noProof/>
              </w:rPr>
              <w:t>Figure 2: Dr Nkosazana Dlamini Zuma Human Settlement Plan methodology</w:t>
            </w:r>
            <w:r w:rsidR="00752D65">
              <w:rPr>
                <w:noProof/>
                <w:webHidden/>
              </w:rPr>
              <w:tab/>
            </w:r>
            <w:r w:rsidR="00752D65">
              <w:rPr>
                <w:noProof/>
                <w:webHidden/>
              </w:rPr>
              <w:fldChar w:fldCharType="begin"/>
            </w:r>
            <w:r w:rsidR="00752D65">
              <w:rPr>
                <w:noProof/>
                <w:webHidden/>
              </w:rPr>
              <w:instrText xml:space="preserve"> PAGEREF _Toc521412823 \h </w:instrText>
            </w:r>
            <w:r w:rsidR="00752D65">
              <w:rPr>
                <w:noProof/>
                <w:webHidden/>
              </w:rPr>
            </w:r>
            <w:r w:rsidR="00752D65">
              <w:rPr>
                <w:noProof/>
                <w:webHidden/>
              </w:rPr>
              <w:fldChar w:fldCharType="separate"/>
            </w:r>
            <w:r w:rsidR="000457DB">
              <w:rPr>
                <w:noProof/>
                <w:webHidden/>
              </w:rPr>
              <w:t>3</w:t>
            </w:r>
            <w:r w:rsidR="00752D65">
              <w:rPr>
                <w:noProof/>
                <w:webHidden/>
              </w:rPr>
              <w:fldChar w:fldCharType="end"/>
            </w:r>
          </w:hyperlink>
        </w:p>
        <w:p w14:paraId="299D76D6" w14:textId="7220A688" w:rsidR="00752D65" w:rsidRDefault="00081A2E">
          <w:pPr>
            <w:pStyle w:val="TableofFigures"/>
            <w:tabs>
              <w:tab w:val="right" w:leader="dot" w:pos="9016"/>
            </w:tabs>
            <w:rPr>
              <w:rFonts w:eastAsiaTheme="minorEastAsia"/>
              <w:noProof/>
              <w:lang w:eastAsia="en-ZA"/>
            </w:rPr>
          </w:pPr>
          <w:hyperlink w:anchor="_Toc521412824" w:history="1">
            <w:r w:rsidR="00752D65" w:rsidRPr="00AC3605">
              <w:rPr>
                <w:rStyle w:val="Hyperlink"/>
                <w:noProof/>
              </w:rPr>
              <w:t>Figure 3: Situational Analysis Framework</w:t>
            </w:r>
            <w:r w:rsidR="00752D65">
              <w:rPr>
                <w:noProof/>
                <w:webHidden/>
              </w:rPr>
              <w:tab/>
            </w:r>
            <w:r w:rsidR="00752D65">
              <w:rPr>
                <w:noProof/>
                <w:webHidden/>
              </w:rPr>
              <w:fldChar w:fldCharType="begin"/>
            </w:r>
            <w:r w:rsidR="00752D65">
              <w:rPr>
                <w:noProof/>
                <w:webHidden/>
              </w:rPr>
              <w:instrText xml:space="preserve"> PAGEREF _Toc521412824 \h </w:instrText>
            </w:r>
            <w:r w:rsidR="00752D65">
              <w:rPr>
                <w:noProof/>
                <w:webHidden/>
              </w:rPr>
            </w:r>
            <w:r w:rsidR="00752D65">
              <w:rPr>
                <w:noProof/>
                <w:webHidden/>
              </w:rPr>
              <w:fldChar w:fldCharType="separate"/>
            </w:r>
            <w:r w:rsidR="000457DB">
              <w:rPr>
                <w:noProof/>
                <w:webHidden/>
              </w:rPr>
              <w:t>4</w:t>
            </w:r>
            <w:r w:rsidR="00752D65">
              <w:rPr>
                <w:noProof/>
                <w:webHidden/>
              </w:rPr>
              <w:fldChar w:fldCharType="end"/>
            </w:r>
          </w:hyperlink>
        </w:p>
        <w:p w14:paraId="18E4C77C" w14:textId="7ACF45EF" w:rsidR="00752D65" w:rsidRDefault="00081A2E">
          <w:pPr>
            <w:pStyle w:val="TableofFigures"/>
            <w:tabs>
              <w:tab w:val="right" w:leader="dot" w:pos="9016"/>
            </w:tabs>
            <w:rPr>
              <w:rFonts w:eastAsiaTheme="minorEastAsia"/>
              <w:noProof/>
              <w:lang w:eastAsia="en-ZA"/>
            </w:rPr>
          </w:pPr>
          <w:hyperlink w:anchor="_Toc521412825" w:history="1">
            <w:r w:rsidR="00752D65" w:rsidRPr="00AC3605">
              <w:rPr>
                <w:rStyle w:val="Hyperlink"/>
                <w:noProof/>
              </w:rPr>
              <w:t>Figure 4: Vision and strategy report methodology</w:t>
            </w:r>
            <w:r w:rsidR="00752D65">
              <w:rPr>
                <w:noProof/>
                <w:webHidden/>
              </w:rPr>
              <w:tab/>
            </w:r>
            <w:r w:rsidR="00752D65">
              <w:rPr>
                <w:noProof/>
                <w:webHidden/>
              </w:rPr>
              <w:fldChar w:fldCharType="begin"/>
            </w:r>
            <w:r w:rsidR="00752D65">
              <w:rPr>
                <w:noProof/>
                <w:webHidden/>
              </w:rPr>
              <w:instrText xml:space="preserve"> PAGEREF _Toc521412825 \h </w:instrText>
            </w:r>
            <w:r w:rsidR="00752D65">
              <w:rPr>
                <w:noProof/>
                <w:webHidden/>
              </w:rPr>
            </w:r>
            <w:r w:rsidR="00752D65">
              <w:rPr>
                <w:noProof/>
                <w:webHidden/>
              </w:rPr>
              <w:fldChar w:fldCharType="separate"/>
            </w:r>
            <w:r w:rsidR="000457DB">
              <w:rPr>
                <w:noProof/>
                <w:webHidden/>
              </w:rPr>
              <w:t>5</w:t>
            </w:r>
            <w:r w:rsidR="00752D65">
              <w:rPr>
                <w:noProof/>
                <w:webHidden/>
              </w:rPr>
              <w:fldChar w:fldCharType="end"/>
            </w:r>
          </w:hyperlink>
        </w:p>
        <w:p w14:paraId="1BC5AE6D" w14:textId="2630B2E1" w:rsidR="00752D65" w:rsidRDefault="00081A2E">
          <w:pPr>
            <w:pStyle w:val="TableofFigures"/>
            <w:tabs>
              <w:tab w:val="right" w:leader="dot" w:pos="9016"/>
            </w:tabs>
            <w:rPr>
              <w:rFonts w:eastAsiaTheme="minorEastAsia"/>
              <w:noProof/>
              <w:lang w:eastAsia="en-ZA"/>
            </w:rPr>
          </w:pPr>
          <w:hyperlink w:anchor="_Toc521412826" w:history="1">
            <w:r w:rsidR="00752D65" w:rsidRPr="00AC3605">
              <w:rPr>
                <w:rStyle w:val="Hyperlink"/>
                <w:noProof/>
              </w:rPr>
              <w:t>Figure 5: Strategic Goals for the Province as indicated in the PGDS</w:t>
            </w:r>
            <w:r w:rsidR="00752D65">
              <w:rPr>
                <w:noProof/>
                <w:webHidden/>
              </w:rPr>
              <w:tab/>
            </w:r>
            <w:r w:rsidR="00752D65">
              <w:rPr>
                <w:noProof/>
                <w:webHidden/>
              </w:rPr>
              <w:fldChar w:fldCharType="begin"/>
            </w:r>
            <w:r w:rsidR="00752D65">
              <w:rPr>
                <w:noProof/>
                <w:webHidden/>
              </w:rPr>
              <w:instrText xml:space="preserve"> PAGEREF _Toc521412826 \h </w:instrText>
            </w:r>
            <w:r w:rsidR="00752D65">
              <w:rPr>
                <w:noProof/>
                <w:webHidden/>
              </w:rPr>
            </w:r>
            <w:r w:rsidR="00752D65">
              <w:rPr>
                <w:noProof/>
                <w:webHidden/>
              </w:rPr>
              <w:fldChar w:fldCharType="separate"/>
            </w:r>
            <w:r w:rsidR="000457DB">
              <w:rPr>
                <w:noProof/>
                <w:webHidden/>
              </w:rPr>
              <w:t>14</w:t>
            </w:r>
            <w:r w:rsidR="00752D65">
              <w:rPr>
                <w:noProof/>
                <w:webHidden/>
              </w:rPr>
              <w:fldChar w:fldCharType="end"/>
            </w:r>
          </w:hyperlink>
        </w:p>
        <w:p w14:paraId="09C13EED" w14:textId="1EA197D3" w:rsidR="00752D65" w:rsidRDefault="00081A2E">
          <w:pPr>
            <w:pStyle w:val="TableofFigures"/>
            <w:tabs>
              <w:tab w:val="right" w:leader="dot" w:pos="9016"/>
            </w:tabs>
            <w:rPr>
              <w:rFonts w:eastAsiaTheme="minorEastAsia"/>
              <w:noProof/>
              <w:lang w:eastAsia="en-ZA"/>
            </w:rPr>
          </w:pPr>
          <w:hyperlink w:anchor="_Toc521412827" w:history="1">
            <w:r w:rsidR="00752D65" w:rsidRPr="00AC3605">
              <w:rPr>
                <w:rStyle w:val="Hyperlink"/>
                <w:noProof/>
              </w:rPr>
              <w:t>Figure 6: KZN Provincial SDF</w:t>
            </w:r>
            <w:r w:rsidR="00752D65">
              <w:rPr>
                <w:noProof/>
                <w:webHidden/>
              </w:rPr>
              <w:tab/>
            </w:r>
            <w:r w:rsidR="00752D65">
              <w:rPr>
                <w:noProof/>
                <w:webHidden/>
              </w:rPr>
              <w:fldChar w:fldCharType="begin"/>
            </w:r>
            <w:r w:rsidR="00752D65">
              <w:rPr>
                <w:noProof/>
                <w:webHidden/>
              </w:rPr>
              <w:instrText xml:space="preserve"> PAGEREF _Toc521412827 \h </w:instrText>
            </w:r>
            <w:r w:rsidR="00752D65">
              <w:rPr>
                <w:noProof/>
                <w:webHidden/>
              </w:rPr>
            </w:r>
            <w:r w:rsidR="00752D65">
              <w:rPr>
                <w:noProof/>
                <w:webHidden/>
              </w:rPr>
              <w:fldChar w:fldCharType="separate"/>
            </w:r>
            <w:r w:rsidR="000457DB">
              <w:rPr>
                <w:noProof/>
                <w:webHidden/>
              </w:rPr>
              <w:t>17</w:t>
            </w:r>
            <w:r w:rsidR="00752D65">
              <w:rPr>
                <w:noProof/>
                <w:webHidden/>
              </w:rPr>
              <w:fldChar w:fldCharType="end"/>
            </w:r>
          </w:hyperlink>
        </w:p>
        <w:p w14:paraId="5597CDD5" w14:textId="12C8C49C" w:rsidR="00752D65" w:rsidRDefault="00081A2E">
          <w:pPr>
            <w:pStyle w:val="TableofFigures"/>
            <w:tabs>
              <w:tab w:val="right" w:leader="dot" w:pos="9016"/>
            </w:tabs>
            <w:rPr>
              <w:rFonts w:eastAsiaTheme="minorEastAsia"/>
              <w:noProof/>
              <w:lang w:eastAsia="en-ZA"/>
            </w:rPr>
          </w:pPr>
          <w:hyperlink w:anchor="_Toc521412828" w:history="1">
            <w:r w:rsidR="00752D65" w:rsidRPr="00AC3605">
              <w:rPr>
                <w:rStyle w:val="Hyperlink"/>
                <w:noProof/>
              </w:rPr>
              <w:t>Figure 7: KwaZulu-Natal Human Settlements Master Plan components</w:t>
            </w:r>
            <w:r w:rsidR="00752D65">
              <w:rPr>
                <w:noProof/>
                <w:webHidden/>
              </w:rPr>
              <w:tab/>
            </w:r>
            <w:r w:rsidR="00752D65">
              <w:rPr>
                <w:noProof/>
                <w:webHidden/>
              </w:rPr>
              <w:fldChar w:fldCharType="begin"/>
            </w:r>
            <w:r w:rsidR="00752D65">
              <w:rPr>
                <w:noProof/>
                <w:webHidden/>
              </w:rPr>
              <w:instrText xml:space="preserve"> PAGEREF _Toc521412828 \h </w:instrText>
            </w:r>
            <w:r w:rsidR="00752D65">
              <w:rPr>
                <w:noProof/>
                <w:webHidden/>
              </w:rPr>
            </w:r>
            <w:r w:rsidR="00752D65">
              <w:rPr>
                <w:noProof/>
                <w:webHidden/>
              </w:rPr>
              <w:fldChar w:fldCharType="separate"/>
            </w:r>
            <w:r w:rsidR="000457DB">
              <w:rPr>
                <w:noProof/>
                <w:webHidden/>
              </w:rPr>
              <w:t>19</w:t>
            </w:r>
            <w:r w:rsidR="00752D65">
              <w:rPr>
                <w:noProof/>
                <w:webHidden/>
              </w:rPr>
              <w:fldChar w:fldCharType="end"/>
            </w:r>
          </w:hyperlink>
        </w:p>
        <w:p w14:paraId="3BC04603" w14:textId="06872AF7" w:rsidR="00752D65" w:rsidRDefault="00081A2E">
          <w:pPr>
            <w:pStyle w:val="TableofFigures"/>
            <w:tabs>
              <w:tab w:val="right" w:leader="dot" w:pos="9016"/>
            </w:tabs>
            <w:rPr>
              <w:rFonts w:eastAsiaTheme="minorEastAsia"/>
              <w:noProof/>
              <w:lang w:eastAsia="en-ZA"/>
            </w:rPr>
          </w:pPr>
          <w:hyperlink w:anchor="_Toc521412829" w:history="1">
            <w:r w:rsidR="00752D65" w:rsidRPr="00AC3605">
              <w:rPr>
                <w:rStyle w:val="Hyperlink"/>
                <w:noProof/>
              </w:rPr>
              <w:t>Figure 8: KwaZulu-Natal Human Settlements Master Plan</w:t>
            </w:r>
            <w:r w:rsidR="00752D65">
              <w:rPr>
                <w:noProof/>
                <w:webHidden/>
              </w:rPr>
              <w:tab/>
            </w:r>
            <w:r w:rsidR="00752D65">
              <w:rPr>
                <w:noProof/>
                <w:webHidden/>
              </w:rPr>
              <w:fldChar w:fldCharType="begin"/>
            </w:r>
            <w:r w:rsidR="00752D65">
              <w:rPr>
                <w:noProof/>
                <w:webHidden/>
              </w:rPr>
              <w:instrText xml:space="preserve"> PAGEREF _Toc521412829 \h </w:instrText>
            </w:r>
            <w:r w:rsidR="00752D65">
              <w:rPr>
                <w:noProof/>
                <w:webHidden/>
              </w:rPr>
            </w:r>
            <w:r w:rsidR="00752D65">
              <w:rPr>
                <w:noProof/>
                <w:webHidden/>
              </w:rPr>
              <w:fldChar w:fldCharType="separate"/>
            </w:r>
            <w:r w:rsidR="000457DB">
              <w:rPr>
                <w:noProof/>
                <w:webHidden/>
              </w:rPr>
              <w:t>20</w:t>
            </w:r>
            <w:r w:rsidR="00752D65">
              <w:rPr>
                <w:noProof/>
                <w:webHidden/>
              </w:rPr>
              <w:fldChar w:fldCharType="end"/>
            </w:r>
          </w:hyperlink>
        </w:p>
        <w:p w14:paraId="5A4AAE90" w14:textId="1AE69528" w:rsidR="00752D65" w:rsidRDefault="00081A2E">
          <w:pPr>
            <w:pStyle w:val="TableofFigures"/>
            <w:tabs>
              <w:tab w:val="right" w:leader="dot" w:pos="9016"/>
            </w:tabs>
            <w:rPr>
              <w:rFonts w:eastAsiaTheme="minorEastAsia"/>
              <w:noProof/>
              <w:lang w:eastAsia="en-ZA"/>
            </w:rPr>
          </w:pPr>
          <w:hyperlink w:anchor="_Toc521412830" w:history="1">
            <w:r w:rsidR="00752D65" w:rsidRPr="00AC3605">
              <w:rPr>
                <w:rStyle w:val="Hyperlink"/>
                <w:noProof/>
              </w:rPr>
              <w:t>Figure 9: Nodal Plan – Dr NDZ Municipality as per 2017-2022 IDP</w:t>
            </w:r>
            <w:r w:rsidR="00752D65">
              <w:rPr>
                <w:noProof/>
                <w:webHidden/>
              </w:rPr>
              <w:tab/>
            </w:r>
            <w:r w:rsidR="00752D65">
              <w:rPr>
                <w:noProof/>
                <w:webHidden/>
              </w:rPr>
              <w:fldChar w:fldCharType="begin"/>
            </w:r>
            <w:r w:rsidR="00752D65">
              <w:rPr>
                <w:noProof/>
                <w:webHidden/>
              </w:rPr>
              <w:instrText xml:space="preserve"> PAGEREF _Toc521412830 \h </w:instrText>
            </w:r>
            <w:r w:rsidR="00752D65">
              <w:rPr>
                <w:noProof/>
                <w:webHidden/>
              </w:rPr>
            </w:r>
            <w:r w:rsidR="00752D65">
              <w:rPr>
                <w:noProof/>
                <w:webHidden/>
              </w:rPr>
              <w:fldChar w:fldCharType="separate"/>
            </w:r>
            <w:r w:rsidR="000457DB">
              <w:rPr>
                <w:noProof/>
                <w:webHidden/>
              </w:rPr>
              <w:t>38</w:t>
            </w:r>
            <w:r w:rsidR="00752D65">
              <w:rPr>
                <w:noProof/>
                <w:webHidden/>
              </w:rPr>
              <w:fldChar w:fldCharType="end"/>
            </w:r>
          </w:hyperlink>
        </w:p>
        <w:p w14:paraId="7E17C378" w14:textId="3ED6B3CF" w:rsidR="00752D65" w:rsidRDefault="00081A2E">
          <w:pPr>
            <w:pStyle w:val="TableofFigures"/>
            <w:tabs>
              <w:tab w:val="right" w:leader="dot" w:pos="9016"/>
            </w:tabs>
            <w:rPr>
              <w:rFonts w:eastAsiaTheme="minorEastAsia"/>
              <w:noProof/>
              <w:lang w:eastAsia="en-ZA"/>
            </w:rPr>
          </w:pPr>
          <w:hyperlink w:anchor="_Toc521412831" w:history="1">
            <w:r w:rsidR="00752D65" w:rsidRPr="00AC3605">
              <w:rPr>
                <w:rStyle w:val="Hyperlink"/>
                <w:noProof/>
              </w:rPr>
              <w:t>Figure 10: Dr NDZ Spatial Development Framework</w:t>
            </w:r>
            <w:r w:rsidR="00752D65">
              <w:rPr>
                <w:noProof/>
                <w:webHidden/>
              </w:rPr>
              <w:tab/>
            </w:r>
            <w:r w:rsidR="00752D65">
              <w:rPr>
                <w:noProof/>
                <w:webHidden/>
              </w:rPr>
              <w:fldChar w:fldCharType="begin"/>
            </w:r>
            <w:r w:rsidR="00752D65">
              <w:rPr>
                <w:noProof/>
                <w:webHidden/>
              </w:rPr>
              <w:instrText xml:space="preserve"> PAGEREF _Toc521412831 \h </w:instrText>
            </w:r>
            <w:r w:rsidR="00752D65">
              <w:rPr>
                <w:noProof/>
                <w:webHidden/>
              </w:rPr>
            </w:r>
            <w:r w:rsidR="00752D65">
              <w:rPr>
                <w:noProof/>
                <w:webHidden/>
              </w:rPr>
              <w:fldChar w:fldCharType="separate"/>
            </w:r>
            <w:r w:rsidR="000457DB">
              <w:rPr>
                <w:noProof/>
                <w:webHidden/>
              </w:rPr>
              <w:t>39</w:t>
            </w:r>
            <w:r w:rsidR="00752D65">
              <w:rPr>
                <w:noProof/>
                <w:webHidden/>
              </w:rPr>
              <w:fldChar w:fldCharType="end"/>
            </w:r>
          </w:hyperlink>
        </w:p>
        <w:p w14:paraId="70B2C7C7" w14:textId="64FF8637" w:rsidR="00752D65" w:rsidRDefault="00081A2E">
          <w:pPr>
            <w:pStyle w:val="TableofFigures"/>
            <w:tabs>
              <w:tab w:val="right" w:leader="dot" w:pos="9016"/>
            </w:tabs>
            <w:rPr>
              <w:rFonts w:eastAsiaTheme="minorEastAsia"/>
              <w:noProof/>
              <w:lang w:eastAsia="en-ZA"/>
            </w:rPr>
          </w:pPr>
          <w:hyperlink w:anchor="_Toc521412832" w:history="1">
            <w:r w:rsidR="00752D65" w:rsidRPr="00AC3605">
              <w:rPr>
                <w:rStyle w:val="Hyperlink"/>
                <w:noProof/>
              </w:rPr>
              <w:t>Figure 11: Dr NDZ Municipal Development Areas</w:t>
            </w:r>
            <w:r w:rsidR="00752D65">
              <w:rPr>
                <w:noProof/>
                <w:webHidden/>
              </w:rPr>
              <w:tab/>
            </w:r>
            <w:r w:rsidR="00752D65">
              <w:rPr>
                <w:noProof/>
                <w:webHidden/>
              </w:rPr>
              <w:fldChar w:fldCharType="begin"/>
            </w:r>
            <w:r w:rsidR="00752D65">
              <w:rPr>
                <w:noProof/>
                <w:webHidden/>
              </w:rPr>
              <w:instrText xml:space="preserve"> PAGEREF _Toc521412832 \h </w:instrText>
            </w:r>
            <w:r w:rsidR="00752D65">
              <w:rPr>
                <w:noProof/>
                <w:webHidden/>
              </w:rPr>
            </w:r>
            <w:r w:rsidR="00752D65">
              <w:rPr>
                <w:noProof/>
                <w:webHidden/>
              </w:rPr>
              <w:fldChar w:fldCharType="separate"/>
            </w:r>
            <w:r w:rsidR="000457DB">
              <w:rPr>
                <w:noProof/>
                <w:webHidden/>
              </w:rPr>
              <w:t>44</w:t>
            </w:r>
            <w:r w:rsidR="00752D65">
              <w:rPr>
                <w:noProof/>
                <w:webHidden/>
              </w:rPr>
              <w:fldChar w:fldCharType="end"/>
            </w:r>
          </w:hyperlink>
        </w:p>
        <w:p w14:paraId="15A720CC" w14:textId="00A85123" w:rsidR="00752D65" w:rsidRDefault="00081A2E">
          <w:pPr>
            <w:pStyle w:val="TableofFigures"/>
            <w:tabs>
              <w:tab w:val="right" w:leader="dot" w:pos="9016"/>
            </w:tabs>
            <w:rPr>
              <w:rFonts w:eastAsiaTheme="minorEastAsia"/>
              <w:noProof/>
              <w:lang w:eastAsia="en-ZA"/>
            </w:rPr>
          </w:pPr>
          <w:hyperlink w:anchor="_Toc521412833" w:history="1">
            <w:r w:rsidR="00752D65" w:rsidRPr="00AC3605">
              <w:rPr>
                <w:rStyle w:val="Hyperlink"/>
                <w:noProof/>
              </w:rPr>
              <w:t>Figure 12: Number of households per ward</w:t>
            </w:r>
            <w:r w:rsidR="00752D65">
              <w:rPr>
                <w:noProof/>
                <w:webHidden/>
              </w:rPr>
              <w:tab/>
            </w:r>
            <w:r w:rsidR="00752D65">
              <w:rPr>
                <w:noProof/>
                <w:webHidden/>
              </w:rPr>
              <w:fldChar w:fldCharType="begin"/>
            </w:r>
            <w:r w:rsidR="00752D65">
              <w:rPr>
                <w:noProof/>
                <w:webHidden/>
              </w:rPr>
              <w:instrText xml:space="preserve"> PAGEREF _Toc521412833 \h </w:instrText>
            </w:r>
            <w:r w:rsidR="00752D65">
              <w:rPr>
                <w:noProof/>
                <w:webHidden/>
              </w:rPr>
            </w:r>
            <w:r w:rsidR="00752D65">
              <w:rPr>
                <w:noProof/>
                <w:webHidden/>
              </w:rPr>
              <w:fldChar w:fldCharType="separate"/>
            </w:r>
            <w:r w:rsidR="000457DB">
              <w:rPr>
                <w:noProof/>
                <w:webHidden/>
              </w:rPr>
              <w:t>46</w:t>
            </w:r>
            <w:r w:rsidR="00752D65">
              <w:rPr>
                <w:noProof/>
                <w:webHidden/>
              </w:rPr>
              <w:fldChar w:fldCharType="end"/>
            </w:r>
          </w:hyperlink>
        </w:p>
        <w:p w14:paraId="47A1DD31" w14:textId="5076F81D" w:rsidR="00752D65" w:rsidRDefault="00081A2E">
          <w:pPr>
            <w:pStyle w:val="TableofFigures"/>
            <w:tabs>
              <w:tab w:val="right" w:leader="dot" w:pos="9016"/>
            </w:tabs>
            <w:rPr>
              <w:rFonts w:eastAsiaTheme="minorEastAsia"/>
              <w:noProof/>
              <w:lang w:eastAsia="en-ZA"/>
            </w:rPr>
          </w:pPr>
          <w:hyperlink w:anchor="_Toc521412834" w:history="1">
            <w:r w:rsidR="00752D65" w:rsidRPr="00AC3605">
              <w:rPr>
                <w:rStyle w:val="Hyperlink"/>
                <w:noProof/>
              </w:rPr>
              <w:t>Figure 13: Population per ward based on categorisation</w:t>
            </w:r>
            <w:r w:rsidR="00752D65">
              <w:rPr>
                <w:noProof/>
                <w:webHidden/>
              </w:rPr>
              <w:tab/>
            </w:r>
            <w:r w:rsidR="00752D65">
              <w:rPr>
                <w:noProof/>
                <w:webHidden/>
              </w:rPr>
              <w:fldChar w:fldCharType="begin"/>
            </w:r>
            <w:r w:rsidR="00752D65">
              <w:rPr>
                <w:noProof/>
                <w:webHidden/>
              </w:rPr>
              <w:instrText xml:space="preserve"> PAGEREF _Toc521412834 \h </w:instrText>
            </w:r>
            <w:r w:rsidR="00752D65">
              <w:rPr>
                <w:noProof/>
                <w:webHidden/>
              </w:rPr>
            </w:r>
            <w:r w:rsidR="00752D65">
              <w:rPr>
                <w:noProof/>
                <w:webHidden/>
              </w:rPr>
              <w:fldChar w:fldCharType="separate"/>
            </w:r>
            <w:r w:rsidR="000457DB">
              <w:rPr>
                <w:noProof/>
                <w:webHidden/>
              </w:rPr>
              <w:t>47</w:t>
            </w:r>
            <w:r w:rsidR="00752D65">
              <w:rPr>
                <w:noProof/>
                <w:webHidden/>
              </w:rPr>
              <w:fldChar w:fldCharType="end"/>
            </w:r>
          </w:hyperlink>
        </w:p>
        <w:p w14:paraId="27AF8BA6" w14:textId="0804F986" w:rsidR="00752D65" w:rsidRDefault="00081A2E">
          <w:pPr>
            <w:pStyle w:val="TableofFigures"/>
            <w:tabs>
              <w:tab w:val="right" w:leader="dot" w:pos="9016"/>
            </w:tabs>
            <w:rPr>
              <w:rFonts w:eastAsiaTheme="minorEastAsia"/>
              <w:noProof/>
              <w:lang w:eastAsia="en-ZA"/>
            </w:rPr>
          </w:pPr>
          <w:hyperlink w:anchor="_Toc521412835" w:history="1">
            <w:r w:rsidR="00752D65" w:rsidRPr="00AC3605">
              <w:rPr>
                <w:rStyle w:val="Hyperlink"/>
                <w:noProof/>
              </w:rPr>
              <w:t>Figure 14: Percentage of persons per ward who qualify for the use of a DoHS subsidy</w:t>
            </w:r>
            <w:r w:rsidR="00752D65">
              <w:rPr>
                <w:noProof/>
                <w:webHidden/>
              </w:rPr>
              <w:tab/>
            </w:r>
            <w:r w:rsidR="00752D65">
              <w:rPr>
                <w:noProof/>
                <w:webHidden/>
              </w:rPr>
              <w:fldChar w:fldCharType="begin"/>
            </w:r>
            <w:r w:rsidR="00752D65">
              <w:rPr>
                <w:noProof/>
                <w:webHidden/>
              </w:rPr>
              <w:instrText xml:space="preserve"> PAGEREF _Toc521412835 \h </w:instrText>
            </w:r>
            <w:r w:rsidR="00752D65">
              <w:rPr>
                <w:noProof/>
                <w:webHidden/>
              </w:rPr>
            </w:r>
            <w:r w:rsidR="00752D65">
              <w:rPr>
                <w:noProof/>
                <w:webHidden/>
              </w:rPr>
              <w:fldChar w:fldCharType="separate"/>
            </w:r>
            <w:r w:rsidR="000457DB">
              <w:rPr>
                <w:noProof/>
                <w:webHidden/>
              </w:rPr>
              <w:t>48</w:t>
            </w:r>
            <w:r w:rsidR="00752D65">
              <w:rPr>
                <w:noProof/>
                <w:webHidden/>
              </w:rPr>
              <w:fldChar w:fldCharType="end"/>
            </w:r>
          </w:hyperlink>
        </w:p>
        <w:p w14:paraId="148D39E5" w14:textId="150E5AAF" w:rsidR="00752D65" w:rsidRDefault="00081A2E">
          <w:pPr>
            <w:pStyle w:val="TableofFigures"/>
            <w:tabs>
              <w:tab w:val="right" w:leader="dot" w:pos="9016"/>
            </w:tabs>
            <w:rPr>
              <w:rFonts w:eastAsiaTheme="minorEastAsia"/>
              <w:noProof/>
              <w:lang w:eastAsia="en-ZA"/>
            </w:rPr>
          </w:pPr>
          <w:hyperlink w:anchor="_Toc521412836" w:history="1">
            <w:r w:rsidR="00752D65" w:rsidRPr="00AC3605">
              <w:rPr>
                <w:rStyle w:val="Hyperlink"/>
                <w:i/>
                <w:iCs/>
                <w:noProof/>
              </w:rPr>
              <w:t>Figure 15: Dr NDZ Water Infrastructure</w:t>
            </w:r>
            <w:r w:rsidR="00752D65">
              <w:rPr>
                <w:noProof/>
                <w:webHidden/>
              </w:rPr>
              <w:tab/>
            </w:r>
            <w:r w:rsidR="00752D65">
              <w:rPr>
                <w:noProof/>
                <w:webHidden/>
              </w:rPr>
              <w:fldChar w:fldCharType="begin"/>
            </w:r>
            <w:r w:rsidR="00752D65">
              <w:rPr>
                <w:noProof/>
                <w:webHidden/>
              </w:rPr>
              <w:instrText xml:space="preserve"> PAGEREF _Toc521412836 \h </w:instrText>
            </w:r>
            <w:r w:rsidR="00752D65">
              <w:rPr>
                <w:noProof/>
                <w:webHidden/>
              </w:rPr>
            </w:r>
            <w:r w:rsidR="00752D65">
              <w:rPr>
                <w:noProof/>
                <w:webHidden/>
              </w:rPr>
              <w:fldChar w:fldCharType="separate"/>
            </w:r>
            <w:r w:rsidR="000457DB">
              <w:rPr>
                <w:noProof/>
                <w:webHidden/>
              </w:rPr>
              <w:t>52</w:t>
            </w:r>
            <w:r w:rsidR="00752D65">
              <w:rPr>
                <w:noProof/>
                <w:webHidden/>
              </w:rPr>
              <w:fldChar w:fldCharType="end"/>
            </w:r>
          </w:hyperlink>
        </w:p>
        <w:p w14:paraId="08F2D0D3" w14:textId="09C09D3D" w:rsidR="00752D65" w:rsidRDefault="00081A2E">
          <w:pPr>
            <w:pStyle w:val="TableofFigures"/>
            <w:tabs>
              <w:tab w:val="right" w:leader="dot" w:pos="9016"/>
            </w:tabs>
            <w:rPr>
              <w:rFonts w:eastAsiaTheme="minorEastAsia"/>
              <w:noProof/>
              <w:lang w:eastAsia="en-ZA"/>
            </w:rPr>
          </w:pPr>
          <w:hyperlink w:anchor="_Toc521412837" w:history="1">
            <w:r w:rsidR="00752D65" w:rsidRPr="00AC3605">
              <w:rPr>
                <w:rStyle w:val="Hyperlink"/>
                <w:noProof/>
              </w:rPr>
              <w:t>Figure 16: Dr NDZ Road Infrastructure</w:t>
            </w:r>
            <w:r w:rsidR="00752D65">
              <w:rPr>
                <w:noProof/>
                <w:webHidden/>
              </w:rPr>
              <w:tab/>
            </w:r>
            <w:r w:rsidR="00752D65">
              <w:rPr>
                <w:noProof/>
                <w:webHidden/>
              </w:rPr>
              <w:fldChar w:fldCharType="begin"/>
            </w:r>
            <w:r w:rsidR="00752D65">
              <w:rPr>
                <w:noProof/>
                <w:webHidden/>
              </w:rPr>
              <w:instrText xml:space="preserve"> PAGEREF _Toc521412837 \h </w:instrText>
            </w:r>
            <w:r w:rsidR="00752D65">
              <w:rPr>
                <w:noProof/>
                <w:webHidden/>
              </w:rPr>
            </w:r>
            <w:r w:rsidR="00752D65">
              <w:rPr>
                <w:noProof/>
                <w:webHidden/>
              </w:rPr>
              <w:fldChar w:fldCharType="separate"/>
            </w:r>
            <w:r w:rsidR="000457DB">
              <w:rPr>
                <w:noProof/>
                <w:webHidden/>
              </w:rPr>
              <w:t>54</w:t>
            </w:r>
            <w:r w:rsidR="00752D65">
              <w:rPr>
                <w:noProof/>
                <w:webHidden/>
              </w:rPr>
              <w:fldChar w:fldCharType="end"/>
            </w:r>
          </w:hyperlink>
        </w:p>
        <w:p w14:paraId="6641DED4" w14:textId="2EF4A0F5" w:rsidR="00752D65" w:rsidRDefault="00081A2E">
          <w:pPr>
            <w:pStyle w:val="TableofFigures"/>
            <w:tabs>
              <w:tab w:val="right" w:leader="dot" w:pos="9016"/>
            </w:tabs>
            <w:rPr>
              <w:rFonts w:eastAsiaTheme="minorEastAsia"/>
              <w:noProof/>
              <w:lang w:eastAsia="en-ZA"/>
            </w:rPr>
          </w:pPr>
          <w:hyperlink w:anchor="_Toc521412838" w:history="1">
            <w:r w:rsidR="00752D65" w:rsidRPr="00AC3605">
              <w:rPr>
                <w:rStyle w:val="Hyperlink"/>
                <w:noProof/>
              </w:rPr>
              <w:t>Figure 17: Dr NDZ Electricity infrastructure</w:t>
            </w:r>
            <w:r w:rsidR="00752D65">
              <w:rPr>
                <w:noProof/>
                <w:webHidden/>
              </w:rPr>
              <w:tab/>
            </w:r>
            <w:r w:rsidR="00752D65">
              <w:rPr>
                <w:noProof/>
                <w:webHidden/>
              </w:rPr>
              <w:fldChar w:fldCharType="begin"/>
            </w:r>
            <w:r w:rsidR="00752D65">
              <w:rPr>
                <w:noProof/>
                <w:webHidden/>
              </w:rPr>
              <w:instrText xml:space="preserve"> PAGEREF _Toc521412838 \h </w:instrText>
            </w:r>
            <w:r w:rsidR="00752D65">
              <w:rPr>
                <w:noProof/>
                <w:webHidden/>
              </w:rPr>
            </w:r>
            <w:r w:rsidR="00752D65">
              <w:rPr>
                <w:noProof/>
                <w:webHidden/>
              </w:rPr>
              <w:fldChar w:fldCharType="separate"/>
            </w:r>
            <w:r w:rsidR="000457DB">
              <w:rPr>
                <w:noProof/>
                <w:webHidden/>
              </w:rPr>
              <w:t>55</w:t>
            </w:r>
            <w:r w:rsidR="00752D65">
              <w:rPr>
                <w:noProof/>
                <w:webHidden/>
              </w:rPr>
              <w:fldChar w:fldCharType="end"/>
            </w:r>
          </w:hyperlink>
        </w:p>
        <w:p w14:paraId="080E635B" w14:textId="2E10F38A" w:rsidR="00752D65" w:rsidRDefault="00081A2E">
          <w:pPr>
            <w:pStyle w:val="TableofFigures"/>
            <w:tabs>
              <w:tab w:val="right" w:leader="dot" w:pos="9016"/>
            </w:tabs>
            <w:rPr>
              <w:rFonts w:eastAsiaTheme="minorEastAsia"/>
              <w:noProof/>
              <w:lang w:eastAsia="en-ZA"/>
            </w:rPr>
          </w:pPr>
          <w:hyperlink w:anchor="_Toc521412839" w:history="1">
            <w:r w:rsidR="00752D65" w:rsidRPr="00AC3605">
              <w:rPr>
                <w:rStyle w:val="Hyperlink"/>
                <w:noProof/>
              </w:rPr>
              <w:t>Figure 18: Existing Dr NDZ Municipality housing projects</w:t>
            </w:r>
            <w:r w:rsidR="00752D65">
              <w:rPr>
                <w:noProof/>
                <w:webHidden/>
              </w:rPr>
              <w:tab/>
            </w:r>
            <w:r w:rsidR="00752D65">
              <w:rPr>
                <w:noProof/>
                <w:webHidden/>
              </w:rPr>
              <w:fldChar w:fldCharType="begin"/>
            </w:r>
            <w:r w:rsidR="00752D65">
              <w:rPr>
                <w:noProof/>
                <w:webHidden/>
              </w:rPr>
              <w:instrText xml:space="preserve"> PAGEREF _Toc521412839 \h </w:instrText>
            </w:r>
            <w:r w:rsidR="00752D65">
              <w:rPr>
                <w:noProof/>
                <w:webHidden/>
              </w:rPr>
            </w:r>
            <w:r w:rsidR="00752D65">
              <w:rPr>
                <w:noProof/>
                <w:webHidden/>
              </w:rPr>
              <w:fldChar w:fldCharType="separate"/>
            </w:r>
            <w:r w:rsidR="000457DB">
              <w:rPr>
                <w:noProof/>
                <w:webHidden/>
              </w:rPr>
              <w:t>60</w:t>
            </w:r>
            <w:r w:rsidR="00752D65">
              <w:rPr>
                <w:noProof/>
                <w:webHidden/>
              </w:rPr>
              <w:fldChar w:fldCharType="end"/>
            </w:r>
          </w:hyperlink>
        </w:p>
        <w:p w14:paraId="2B064299" w14:textId="6CB57167" w:rsidR="00752D65" w:rsidRDefault="00081A2E">
          <w:pPr>
            <w:pStyle w:val="TableofFigures"/>
            <w:tabs>
              <w:tab w:val="right" w:leader="dot" w:pos="9016"/>
            </w:tabs>
            <w:rPr>
              <w:rFonts w:eastAsiaTheme="minorEastAsia"/>
              <w:noProof/>
              <w:lang w:eastAsia="en-ZA"/>
            </w:rPr>
          </w:pPr>
          <w:hyperlink w:anchor="_Toc521412840" w:history="1">
            <w:r w:rsidR="00752D65" w:rsidRPr="00AC3605">
              <w:rPr>
                <w:rStyle w:val="Hyperlink"/>
                <w:noProof/>
              </w:rPr>
              <w:t>Figure 19: SWOT analysis</w:t>
            </w:r>
            <w:r w:rsidR="00752D65">
              <w:rPr>
                <w:noProof/>
                <w:webHidden/>
              </w:rPr>
              <w:tab/>
            </w:r>
            <w:r w:rsidR="00752D65">
              <w:rPr>
                <w:noProof/>
                <w:webHidden/>
              </w:rPr>
              <w:fldChar w:fldCharType="begin"/>
            </w:r>
            <w:r w:rsidR="00752D65">
              <w:rPr>
                <w:noProof/>
                <w:webHidden/>
              </w:rPr>
              <w:instrText xml:space="preserve"> PAGEREF _Toc521412840 \h </w:instrText>
            </w:r>
            <w:r w:rsidR="00752D65">
              <w:rPr>
                <w:noProof/>
                <w:webHidden/>
              </w:rPr>
            </w:r>
            <w:r w:rsidR="00752D65">
              <w:rPr>
                <w:noProof/>
                <w:webHidden/>
              </w:rPr>
              <w:fldChar w:fldCharType="separate"/>
            </w:r>
            <w:r w:rsidR="000457DB">
              <w:rPr>
                <w:noProof/>
                <w:webHidden/>
              </w:rPr>
              <w:t>62</w:t>
            </w:r>
            <w:r w:rsidR="00752D65">
              <w:rPr>
                <w:noProof/>
                <w:webHidden/>
              </w:rPr>
              <w:fldChar w:fldCharType="end"/>
            </w:r>
          </w:hyperlink>
        </w:p>
        <w:p w14:paraId="2A35A553" w14:textId="47661915" w:rsidR="00752D65" w:rsidRDefault="00081A2E">
          <w:pPr>
            <w:pStyle w:val="TableofFigures"/>
            <w:tabs>
              <w:tab w:val="right" w:leader="dot" w:pos="9016"/>
            </w:tabs>
            <w:rPr>
              <w:rFonts w:eastAsiaTheme="minorEastAsia"/>
              <w:noProof/>
              <w:lang w:eastAsia="en-ZA"/>
            </w:rPr>
          </w:pPr>
          <w:hyperlink w:anchor="_Toc521412841" w:history="1">
            <w:r w:rsidR="00752D65" w:rsidRPr="00AC3605">
              <w:rPr>
                <w:rStyle w:val="Hyperlink"/>
                <w:noProof/>
              </w:rPr>
              <w:t>Figure 20: Formal vs Informal housing in DNDZ Municipality</w:t>
            </w:r>
            <w:r w:rsidR="00752D65">
              <w:rPr>
                <w:noProof/>
                <w:webHidden/>
              </w:rPr>
              <w:tab/>
            </w:r>
            <w:r w:rsidR="00752D65">
              <w:rPr>
                <w:noProof/>
                <w:webHidden/>
              </w:rPr>
              <w:fldChar w:fldCharType="begin"/>
            </w:r>
            <w:r w:rsidR="00752D65">
              <w:rPr>
                <w:noProof/>
                <w:webHidden/>
              </w:rPr>
              <w:instrText xml:space="preserve"> PAGEREF _Toc521412841 \h </w:instrText>
            </w:r>
            <w:r w:rsidR="00752D65">
              <w:rPr>
                <w:noProof/>
                <w:webHidden/>
              </w:rPr>
            </w:r>
            <w:r w:rsidR="00752D65">
              <w:rPr>
                <w:noProof/>
                <w:webHidden/>
              </w:rPr>
              <w:fldChar w:fldCharType="separate"/>
            </w:r>
            <w:r w:rsidR="000457DB">
              <w:rPr>
                <w:noProof/>
                <w:webHidden/>
              </w:rPr>
              <w:t>65</w:t>
            </w:r>
            <w:r w:rsidR="00752D65">
              <w:rPr>
                <w:noProof/>
                <w:webHidden/>
              </w:rPr>
              <w:fldChar w:fldCharType="end"/>
            </w:r>
          </w:hyperlink>
        </w:p>
        <w:p w14:paraId="67142E67" w14:textId="66A36E8C" w:rsidR="00752D65" w:rsidRDefault="00081A2E">
          <w:pPr>
            <w:pStyle w:val="TableofFigures"/>
            <w:tabs>
              <w:tab w:val="right" w:leader="dot" w:pos="9016"/>
            </w:tabs>
            <w:rPr>
              <w:rFonts w:eastAsiaTheme="minorEastAsia"/>
              <w:noProof/>
              <w:lang w:eastAsia="en-ZA"/>
            </w:rPr>
          </w:pPr>
          <w:hyperlink w:anchor="_Toc521412842" w:history="1">
            <w:r w:rsidR="00752D65" w:rsidRPr="00AC3605">
              <w:rPr>
                <w:rStyle w:val="Hyperlink"/>
                <w:noProof/>
              </w:rPr>
              <w:t>Figure 21: Housing project map</w:t>
            </w:r>
            <w:r w:rsidR="00752D65">
              <w:rPr>
                <w:noProof/>
                <w:webHidden/>
              </w:rPr>
              <w:tab/>
            </w:r>
            <w:r w:rsidR="00752D65">
              <w:rPr>
                <w:noProof/>
                <w:webHidden/>
              </w:rPr>
              <w:fldChar w:fldCharType="begin"/>
            </w:r>
            <w:r w:rsidR="00752D65">
              <w:rPr>
                <w:noProof/>
                <w:webHidden/>
              </w:rPr>
              <w:instrText xml:space="preserve"> PAGEREF _Toc521412842 \h </w:instrText>
            </w:r>
            <w:r w:rsidR="00752D65">
              <w:rPr>
                <w:noProof/>
                <w:webHidden/>
              </w:rPr>
            </w:r>
            <w:r w:rsidR="00752D65">
              <w:rPr>
                <w:noProof/>
                <w:webHidden/>
              </w:rPr>
              <w:fldChar w:fldCharType="separate"/>
            </w:r>
            <w:r w:rsidR="000457DB">
              <w:rPr>
                <w:noProof/>
                <w:webHidden/>
              </w:rPr>
              <w:t>68</w:t>
            </w:r>
            <w:r w:rsidR="00752D65">
              <w:rPr>
                <w:noProof/>
                <w:webHidden/>
              </w:rPr>
              <w:fldChar w:fldCharType="end"/>
            </w:r>
          </w:hyperlink>
        </w:p>
        <w:p w14:paraId="0C4509AD" w14:textId="50A6F634" w:rsidR="00752D65" w:rsidRDefault="00081A2E">
          <w:pPr>
            <w:pStyle w:val="TableofFigures"/>
            <w:tabs>
              <w:tab w:val="right" w:leader="dot" w:pos="9016"/>
            </w:tabs>
            <w:rPr>
              <w:rFonts w:eastAsiaTheme="minorEastAsia"/>
              <w:noProof/>
              <w:lang w:eastAsia="en-ZA"/>
            </w:rPr>
          </w:pPr>
          <w:hyperlink w:anchor="_Toc521412843" w:history="1">
            <w:r w:rsidR="00752D65" w:rsidRPr="00AC3605">
              <w:rPr>
                <w:rStyle w:val="Hyperlink"/>
                <w:noProof/>
              </w:rPr>
              <w:t>Figure 22: Dr NDZ Municipal Development Areas</w:t>
            </w:r>
            <w:r w:rsidR="00752D65">
              <w:rPr>
                <w:noProof/>
                <w:webHidden/>
              </w:rPr>
              <w:tab/>
            </w:r>
            <w:r w:rsidR="00752D65">
              <w:rPr>
                <w:noProof/>
                <w:webHidden/>
              </w:rPr>
              <w:fldChar w:fldCharType="begin"/>
            </w:r>
            <w:r w:rsidR="00752D65">
              <w:rPr>
                <w:noProof/>
                <w:webHidden/>
              </w:rPr>
              <w:instrText xml:space="preserve"> PAGEREF _Toc521412843 \h </w:instrText>
            </w:r>
            <w:r w:rsidR="00752D65">
              <w:rPr>
                <w:noProof/>
                <w:webHidden/>
              </w:rPr>
            </w:r>
            <w:r w:rsidR="00752D65">
              <w:rPr>
                <w:noProof/>
                <w:webHidden/>
              </w:rPr>
              <w:fldChar w:fldCharType="separate"/>
            </w:r>
            <w:r w:rsidR="000457DB">
              <w:rPr>
                <w:noProof/>
                <w:webHidden/>
              </w:rPr>
              <w:t>97</w:t>
            </w:r>
            <w:r w:rsidR="00752D65">
              <w:rPr>
                <w:noProof/>
                <w:webHidden/>
              </w:rPr>
              <w:fldChar w:fldCharType="end"/>
            </w:r>
          </w:hyperlink>
        </w:p>
        <w:p w14:paraId="4F90E6AC" w14:textId="21038523" w:rsidR="00752D65" w:rsidRDefault="00081A2E">
          <w:pPr>
            <w:pStyle w:val="TableofFigures"/>
            <w:tabs>
              <w:tab w:val="right" w:leader="dot" w:pos="9016"/>
            </w:tabs>
            <w:rPr>
              <w:rFonts w:eastAsiaTheme="minorEastAsia"/>
              <w:noProof/>
              <w:lang w:eastAsia="en-ZA"/>
            </w:rPr>
          </w:pPr>
          <w:hyperlink w:anchor="_Toc521412844" w:history="1">
            <w:r w:rsidR="00752D65" w:rsidRPr="00AC3605">
              <w:rPr>
                <w:rStyle w:val="Hyperlink"/>
                <w:noProof/>
              </w:rPr>
              <w:t>Figure 23: Human Settlements Priority Intervention areas</w:t>
            </w:r>
            <w:r w:rsidR="00752D65">
              <w:rPr>
                <w:noProof/>
                <w:webHidden/>
              </w:rPr>
              <w:tab/>
            </w:r>
            <w:r w:rsidR="00752D65">
              <w:rPr>
                <w:noProof/>
                <w:webHidden/>
              </w:rPr>
              <w:fldChar w:fldCharType="begin"/>
            </w:r>
            <w:r w:rsidR="00752D65">
              <w:rPr>
                <w:noProof/>
                <w:webHidden/>
              </w:rPr>
              <w:instrText xml:space="preserve"> PAGEREF _Toc521412844 \h </w:instrText>
            </w:r>
            <w:r w:rsidR="00752D65">
              <w:rPr>
                <w:noProof/>
                <w:webHidden/>
              </w:rPr>
            </w:r>
            <w:r w:rsidR="00752D65">
              <w:rPr>
                <w:noProof/>
                <w:webHidden/>
              </w:rPr>
              <w:fldChar w:fldCharType="separate"/>
            </w:r>
            <w:r w:rsidR="000457DB">
              <w:rPr>
                <w:noProof/>
                <w:webHidden/>
              </w:rPr>
              <w:t>98</w:t>
            </w:r>
            <w:r w:rsidR="00752D65">
              <w:rPr>
                <w:noProof/>
                <w:webHidden/>
              </w:rPr>
              <w:fldChar w:fldCharType="end"/>
            </w:r>
          </w:hyperlink>
        </w:p>
        <w:p w14:paraId="04EE3080" w14:textId="5BAD12A2" w:rsidR="00752D65" w:rsidRDefault="00081A2E">
          <w:pPr>
            <w:pStyle w:val="TableofFigures"/>
            <w:tabs>
              <w:tab w:val="right" w:leader="dot" w:pos="9016"/>
            </w:tabs>
            <w:rPr>
              <w:rFonts w:eastAsiaTheme="minorEastAsia"/>
              <w:noProof/>
              <w:lang w:eastAsia="en-ZA"/>
            </w:rPr>
          </w:pPr>
          <w:hyperlink w:anchor="_Toc521412845" w:history="1">
            <w:r w:rsidR="00752D65" w:rsidRPr="00AC3605">
              <w:rPr>
                <w:rStyle w:val="Hyperlink"/>
                <w:noProof/>
              </w:rPr>
              <w:t>Figure 24: Dr NDZ Development Areas based on above criteria</w:t>
            </w:r>
            <w:r w:rsidR="00752D65">
              <w:rPr>
                <w:noProof/>
                <w:webHidden/>
              </w:rPr>
              <w:tab/>
            </w:r>
            <w:r w:rsidR="00752D65">
              <w:rPr>
                <w:noProof/>
                <w:webHidden/>
              </w:rPr>
              <w:fldChar w:fldCharType="begin"/>
            </w:r>
            <w:r w:rsidR="00752D65">
              <w:rPr>
                <w:noProof/>
                <w:webHidden/>
              </w:rPr>
              <w:instrText xml:space="preserve"> PAGEREF _Toc521412845 \h </w:instrText>
            </w:r>
            <w:r w:rsidR="00752D65">
              <w:rPr>
                <w:noProof/>
                <w:webHidden/>
              </w:rPr>
            </w:r>
            <w:r w:rsidR="00752D65">
              <w:rPr>
                <w:noProof/>
                <w:webHidden/>
              </w:rPr>
              <w:fldChar w:fldCharType="separate"/>
            </w:r>
            <w:r w:rsidR="000457DB">
              <w:rPr>
                <w:noProof/>
                <w:webHidden/>
              </w:rPr>
              <w:t>101</w:t>
            </w:r>
            <w:r w:rsidR="00752D65">
              <w:rPr>
                <w:noProof/>
                <w:webHidden/>
              </w:rPr>
              <w:fldChar w:fldCharType="end"/>
            </w:r>
          </w:hyperlink>
        </w:p>
        <w:p w14:paraId="40C75413" w14:textId="2C685941" w:rsidR="00752D65" w:rsidRDefault="00081A2E">
          <w:pPr>
            <w:pStyle w:val="TableofFigures"/>
            <w:tabs>
              <w:tab w:val="right" w:leader="dot" w:pos="9016"/>
            </w:tabs>
            <w:rPr>
              <w:rFonts w:eastAsiaTheme="minorEastAsia"/>
              <w:noProof/>
              <w:lang w:eastAsia="en-ZA"/>
            </w:rPr>
          </w:pPr>
          <w:hyperlink w:anchor="_Toc521412846" w:history="1">
            <w:r w:rsidR="00752D65" w:rsidRPr="00AC3605">
              <w:rPr>
                <w:rStyle w:val="Hyperlink"/>
                <w:noProof/>
              </w:rPr>
              <w:t>Figure 25: Planned housing as per the 2017 IDP</w:t>
            </w:r>
            <w:r w:rsidR="00752D65">
              <w:rPr>
                <w:noProof/>
                <w:webHidden/>
              </w:rPr>
              <w:tab/>
            </w:r>
            <w:r w:rsidR="00752D65">
              <w:rPr>
                <w:noProof/>
                <w:webHidden/>
              </w:rPr>
              <w:fldChar w:fldCharType="begin"/>
            </w:r>
            <w:r w:rsidR="00752D65">
              <w:rPr>
                <w:noProof/>
                <w:webHidden/>
              </w:rPr>
              <w:instrText xml:space="preserve"> PAGEREF _Toc521412846 \h </w:instrText>
            </w:r>
            <w:r w:rsidR="00752D65">
              <w:rPr>
                <w:noProof/>
                <w:webHidden/>
              </w:rPr>
            </w:r>
            <w:r w:rsidR="00752D65">
              <w:rPr>
                <w:noProof/>
                <w:webHidden/>
              </w:rPr>
              <w:fldChar w:fldCharType="separate"/>
            </w:r>
            <w:r w:rsidR="000457DB">
              <w:rPr>
                <w:noProof/>
                <w:webHidden/>
              </w:rPr>
              <w:t>104</w:t>
            </w:r>
            <w:r w:rsidR="00752D65">
              <w:rPr>
                <w:noProof/>
                <w:webHidden/>
              </w:rPr>
              <w:fldChar w:fldCharType="end"/>
            </w:r>
          </w:hyperlink>
        </w:p>
        <w:p w14:paraId="39F131DF" w14:textId="1A491C5C" w:rsidR="00752D65" w:rsidRDefault="00081A2E">
          <w:pPr>
            <w:pStyle w:val="TableofFigures"/>
            <w:tabs>
              <w:tab w:val="right" w:leader="dot" w:pos="9016"/>
            </w:tabs>
            <w:rPr>
              <w:rFonts w:eastAsiaTheme="minorEastAsia"/>
              <w:noProof/>
              <w:lang w:eastAsia="en-ZA"/>
            </w:rPr>
          </w:pPr>
          <w:hyperlink w:anchor="_Toc521412847" w:history="1">
            <w:r w:rsidR="00752D65" w:rsidRPr="00AC3605">
              <w:rPr>
                <w:rStyle w:val="Hyperlink"/>
                <w:noProof/>
              </w:rPr>
              <w:t>Figure 26: Planned housing in relation to development areas as per the restrictions previously identified</w:t>
            </w:r>
            <w:r w:rsidR="00752D65">
              <w:rPr>
                <w:noProof/>
                <w:webHidden/>
              </w:rPr>
              <w:tab/>
            </w:r>
            <w:r w:rsidR="00752D65">
              <w:rPr>
                <w:noProof/>
                <w:webHidden/>
              </w:rPr>
              <w:fldChar w:fldCharType="begin"/>
            </w:r>
            <w:r w:rsidR="00752D65">
              <w:rPr>
                <w:noProof/>
                <w:webHidden/>
              </w:rPr>
              <w:instrText xml:space="preserve"> PAGEREF _Toc521412847 \h </w:instrText>
            </w:r>
            <w:r w:rsidR="00752D65">
              <w:rPr>
                <w:noProof/>
                <w:webHidden/>
              </w:rPr>
            </w:r>
            <w:r w:rsidR="00752D65">
              <w:rPr>
                <w:noProof/>
                <w:webHidden/>
              </w:rPr>
              <w:fldChar w:fldCharType="separate"/>
            </w:r>
            <w:r w:rsidR="000457DB">
              <w:rPr>
                <w:noProof/>
                <w:webHidden/>
              </w:rPr>
              <w:t>105</w:t>
            </w:r>
            <w:r w:rsidR="00752D65">
              <w:rPr>
                <w:noProof/>
                <w:webHidden/>
              </w:rPr>
              <w:fldChar w:fldCharType="end"/>
            </w:r>
          </w:hyperlink>
        </w:p>
        <w:p w14:paraId="75131119" w14:textId="65A21632" w:rsidR="00752D65" w:rsidRDefault="00081A2E">
          <w:pPr>
            <w:pStyle w:val="TableofFigures"/>
            <w:tabs>
              <w:tab w:val="right" w:leader="dot" w:pos="9016"/>
            </w:tabs>
            <w:rPr>
              <w:rFonts w:eastAsiaTheme="minorEastAsia"/>
              <w:noProof/>
              <w:lang w:eastAsia="en-ZA"/>
            </w:rPr>
          </w:pPr>
          <w:hyperlink w:anchor="_Toc521412848" w:history="1">
            <w:r w:rsidR="00752D65" w:rsidRPr="00AC3605">
              <w:rPr>
                <w:rStyle w:val="Hyperlink"/>
                <w:noProof/>
              </w:rPr>
              <w:t>Figure 27: Dr NDZ Municipality Staff Structure - Housing Officers</w:t>
            </w:r>
            <w:r w:rsidR="00752D65">
              <w:rPr>
                <w:noProof/>
                <w:webHidden/>
              </w:rPr>
              <w:tab/>
            </w:r>
            <w:r w:rsidR="00752D65">
              <w:rPr>
                <w:noProof/>
                <w:webHidden/>
              </w:rPr>
              <w:fldChar w:fldCharType="begin"/>
            </w:r>
            <w:r w:rsidR="00752D65">
              <w:rPr>
                <w:noProof/>
                <w:webHidden/>
              </w:rPr>
              <w:instrText xml:space="preserve"> PAGEREF _Toc521412848 \h </w:instrText>
            </w:r>
            <w:r w:rsidR="00752D65">
              <w:rPr>
                <w:noProof/>
                <w:webHidden/>
              </w:rPr>
            </w:r>
            <w:r w:rsidR="00752D65">
              <w:rPr>
                <w:noProof/>
                <w:webHidden/>
              </w:rPr>
              <w:fldChar w:fldCharType="separate"/>
            </w:r>
            <w:r w:rsidR="000457DB">
              <w:rPr>
                <w:noProof/>
                <w:webHidden/>
              </w:rPr>
              <w:t>108</w:t>
            </w:r>
            <w:r w:rsidR="00752D65">
              <w:rPr>
                <w:noProof/>
                <w:webHidden/>
              </w:rPr>
              <w:fldChar w:fldCharType="end"/>
            </w:r>
          </w:hyperlink>
        </w:p>
        <w:p w14:paraId="44ECE328" w14:textId="615B9BE9" w:rsidR="008149BC" w:rsidRDefault="008149BC">
          <w:r>
            <w:rPr>
              <w:b/>
              <w:bCs/>
              <w:noProof/>
            </w:rPr>
            <w:fldChar w:fldCharType="end"/>
          </w:r>
        </w:p>
      </w:sdtContent>
    </w:sdt>
    <w:p w14:paraId="603934A5" w14:textId="77777777" w:rsidR="000A4544" w:rsidRDefault="000A4544" w:rsidP="008E30C3">
      <w:pPr>
        <w:spacing w:after="0" w:line="240" w:lineRule="auto"/>
      </w:pPr>
    </w:p>
    <w:p w14:paraId="0DA58532" w14:textId="172BE183" w:rsidR="00DD0170" w:rsidRDefault="00DD0170" w:rsidP="008E30C3">
      <w:pPr>
        <w:spacing w:after="0" w:line="240" w:lineRule="auto"/>
      </w:pPr>
    </w:p>
    <w:p w14:paraId="7EFC3B91" w14:textId="77777777" w:rsidR="008149BC" w:rsidRDefault="008149BC" w:rsidP="008E30C3">
      <w:pPr>
        <w:spacing w:after="0" w:line="240" w:lineRule="auto"/>
        <w:sectPr w:rsidR="008149BC" w:rsidSect="00814511">
          <w:headerReference w:type="even" r:id="rId10"/>
          <w:headerReference w:type="default" r:id="rId11"/>
          <w:footerReference w:type="default" r:id="rId12"/>
          <w:headerReference w:type="first" r:id="rId13"/>
          <w:pgSz w:w="11906" w:h="16838"/>
          <w:pgMar w:top="1440" w:right="1440" w:bottom="1440" w:left="1440" w:header="709" w:footer="709" w:gutter="0"/>
          <w:pgNumType w:fmt="lowerRoman" w:start="1"/>
          <w:cols w:space="708"/>
          <w:docGrid w:linePitch="360"/>
        </w:sectPr>
      </w:pPr>
    </w:p>
    <w:p w14:paraId="54EDCD1D" w14:textId="5A18C979" w:rsidR="00752D65" w:rsidRDefault="008149BC">
      <w:pPr>
        <w:pStyle w:val="TableofFigures"/>
        <w:tabs>
          <w:tab w:val="right" w:leader="dot" w:pos="9016"/>
        </w:tabs>
        <w:rPr>
          <w:rFonts w:eastAsiaTheme="minorEastAsia"/>
          <w:noProof/>
          <w:lang w:eastAsia="en-ZA"/>
        </w:rPr>
      </w:pPr>
      <w:r>
        <w:lastRenderedPageBreak/>
        <w:fldChar w:fldCharType="begin"/>
      </w:r>
      <w:r>
        <w:instrText xml:space="preserve"> TOC \h \z \c "Table" </w:instrText>
      </w:r>
      <w:r>
        <w:fldChar w:fldCharType="separate"/>
      </w:r>
      <w:hyperlink w:anchor="_Toc521412972" w:history="1">
        <w:r w:rsidR="00752D65" w:rsidRPr="0031370E">
          <w:rPr>
            <w:rStyle w:val="Hyperlink"/>
            <w:noProof/>
          </w:rPr>
          <w:t>Table 1: Citizen's Survey: KwaZulu-Natal</w:t>
        </w:r>
        <w:r w:rsidR="00752D65">
          <w:rPr>
            <w:noProof/>
            <w:webHidden/>
          </w:rPr>
          <w:tab/>
        </w:r>
        <w:r w:rsidR="00752D65">
          <w:rPr>
            <w:noProof/>
            <w:webHidden/>
          </w:rPr>
          <w:fldChar w:fldCharType="begin"/>
        </w:r>
        <w:r w:rsidR="00752D65">
          <w:rPr>
            <w:noProof/>
            <w:webHidden/>
          </w:rPr>
          <w:instrText xml:space="preserve"> PAGEREF _Toc521412972 \h </w:instrText>
        </w:r>
        <w:r w:rsidR="00752D65">
          <w:rPr>
            <w:noProof/>
            <w:webHidden/>
          </w:rPr>
        </w:r>
        <w:r w:rsidR="00752D65">
          <w:rPr>
            <w:noProof/>
            <w:webHidden/>
          </w:rPr>
          <w:fldChar w:fldCharType="separate"/>
        </w:r>
        <w:r w:rsidR="000457DB">
          <w:rPr>
            <w:noProof/>
            <w:webHidden/>
          </w:rPr>
          <w:t>15</w:t>
        </w:r>
        <w:r w:rsidR="00752D65">
          <w:rPr>
            <w:noProof/>
            <w:webHidden/>
          </w:rPr>
          <w:fldChar w:fldCharType="end"/>
        </w:r>
      </w:hyperlink>
    </w:p>
    <w:p w14:paraId="41E2BF28" w14:textId="10BFD5D1" w:rsidR="00752D65" w:rsidRDefault="00081A2E">
      <w:pPr>
        <w:pStyle w:val="TableofFigures"/>
        <w:tabs>
          <w:tab w:val="right" w:leader="dot" w:pos="9016"/>
        </w:tabs>
        <w:rPr>
          <w:rFonts w:eastAsiaTheme="minorEastAsia"/>
          <w:noProof/>
          <w:lang w:eastAsia="en-ZA"/>
        </w:rPr>
      </w:pPr>
      <w:hyperlink w:anchor="_Toc521412973" w:history="1">
        <w:r w:rsidR="00752D65" w:rsidRPr="0031370E">
          <w:rPr>
            <w:rStyle w:val="Hyperlink"/>
            <w:noProof/>
          </w:rPr>
          <w:t>Table 2: Number of households</w:t>
        </w:r>
        <w:r w:rsidR="00752D65">
          <w:rPr>
            <w:noProof/>
            <w:webHidden/>
          </w:rPr>
          <w:tab/>
        </w:r>
        <w:r w:rsidR="00752D65">
          <w:rPr>
            <w:noProof/>
            <w:webHidden/>
          </w:rPr>
          <w:fldChar w:fldCharType="begin"/>
        </w:r>
        <w:r w:rsidR="00752D65">
          <w:rPr>
            <w:noProof/>
            <w:webHidden/>
          </w:rPr>
          <w:instrText xml:space="preserve"> PAGEREF _Toc521412973 \h </w:instrText>
        </w:r>
        <w:r w:rsidR="00752D65">
          <w:rPr>
            <w:noProof/>
            <w:webHidden/>
          </w:rPr>
        </w:r>
        <w:r w:rsidR="00752D65">
          <w:rPr>
            <w:noProof/>
            <w:webHidden/>
          </w:rPr>
          <w:fldChar w:fldCharType="separate"/>
        </w:r>
        <w:r w:rsidR="000457DB">
          <w:rPr>
            <w:noProof/>
            <w:webHidden/>
          </w:rPr>
          <w:t>46</w:t>
        </w:r>
        <w:r w:rsidR="00752D65">
          <w:rPr>
            <w:noProof/>
            <w:webHidden/>
          </w:rPr>
          <w:fldChar w:fldCharType="end"/>
        </w:r>
      </w:hyperlink>
    </w:p>
    <w:p w14:paraId="32CC3168" w14:textId="36F0757C" w:rsidR="00752D65" w:rsidRDefault="00081A2E">
      <w:pPr>
        <w:pStyle w:val="TableofFigures"/>
        <w:tabs>
          <w:tab w:val="right" w:leader="dot" w:pos="9016"/>
        </w:tabs>
        <w:rPr>
          <w:rFonts w:eastAsiaTheme="minorEastAsia"/>
          <w:noProof/>
          <w:lang w:eastAsia="en-ZA"/>
        </w:rPr>
      </w:pPr>
      <w:hyperlink w:anchor="_Toc521412974" w:history="1">
        <w:r w:rsidR="00752D65" w:rsidRPr="0031370E">
          <w:rPr>
            <w:rStyle w:val="Hyperlink"/>
            <w:noProof/>
          </w:rPr>
          <w:t>Table 3: Number of people</w:t>
        </w:r>
        <w:r w:rsidR="00752D65">
          <w:rPr>
            <w:noProof/>
            <w:webHidden/>
          </w:rPr>
          <w:tab/>
        </w:r>
        <w:r w:rsidR="00752D65">
          <w:rPr>
            <w:noProof/>
            <w:webHidden/>
          </w:rPr>
          <w:fldChar w:fldCharType="begin"/>
        </w:r>
        <w:r w:rsidR="00752D65">
          <w:rPr>
            <w:noProof/>
            <w:webHidden/>
          </w:rPr>
          <w:instrText xml:space="preserve"> PAGEREF _Toc521412974 \h </w:instrText>
        </w:r>
        <w:r w:rsidR="00752D65">
          <w:rPr>
            <w:noProof/>
            <w:webHidden/>
          </w:rPr>
        </w:r>
        <w:r w:rsidR="00752D65">
          <w:rPr>
            <w:noProof/>
            <w:webHidden/>
          </w:rPr>
          <w:fldChar w:fldCharType="separate"/>
        </w:r>
        <w:r w:rsidR="000457DB">
          <w:rPr>
            <w:noProof/>
            <w:webHidden/>
          </w:rPr>
          <w:t>46</w:t>
        </w:r>
        <w:r w:rsidR="00752D65">
          <w:rPr>
            <w:noProof/>
            <w:webHidden/>
          </w:rPr>
          <w:fldChar w:fldCharType="end"/>
        </w:r>
      </w:hyperlink>
    </w:p>
    <w:p w14:paraId="5E902E62" w14:textId="127CBBC3" w:rsidR="00752D65" w:rsidRDefault="00081A2E">
      <w:pPr>
        <w:pStyle w:val="TableofFigures"/>
        <w:tabs>
          <w:tab w:val="right" w:leader="dot" w:pos="9016"/>
        </w:tabs>
        <w:rPr>
          <w:rFonts w:eastAsiaTheme="minorEastAsia"/>
          <w:noProof/>
          <w:lang w:eastAsia="en-ZA"/>
        </w:rPr>
      </w:pPr>
      <w:hyperlink w:anchor="_Toc521412975" w:history="1">
        <w:r w:rsidR="00752D65" w:rsidRPr="0031370E">
          <w:rPr>
            <w:rStyle w:val="Hyperlink"/>
            <w:noProof/>
          </w:rPr>
          <w:t>Table 4: Distribution of annual household income</w:t>
        </w:r>
        <w:r w:rsidR="00752D65">
          <w:rPr>
            <w:noProof/>
            <w:webHidden/>
          </w:rPr>
          <w:tab/>
        </w:r>
        <w:r w:rsidR="00752D65">
          <w:rPr>
            <w:noProof/>
            <w:webHidden/>
          </w:rPr>
          <w:fldChar w:fldCharType="begin"/>
        </w:r>
        <w:r w:rsidR="00752D65">
          <w:rPr>
            <w:noProof/>
            <w:webHidden/>
          </w:rPr>
          <w:instrText xml:space="preserve"> PAGEREF _Toc521412975 \h </w:instrText>
        </w:r>
        <w:r w:rsidR="00752D65">
          <w:rPr>
            <w:noProof/>
            <w:webHidden/>
          </w:rPr>
        </w:r>
        <w:r w:rsidR="00752D65">
          <w:rPr>
            <w:noProof/>
            <w:webHidden/>
          </w:rPr>
          <w:fldChar w:fldCharType="separate"/>
        </w:r>
        <w:r w:rsidR="000457DB">
          <w:rPr>
            <w:noProof/>
            <w:webHidden/>
          </w:rPr>
          <w:t>48</w:t>
        </w:r>
        <w:r w:rsidR="00752D65">
          <w:rPr>
            <w:noProof/>
            <w:webHidden/>
          </w:rPr>
          <w:fldChar w:fldCharType="end"/>
        </w:r>
      </w:hyperlink>
    </w:p>
    <w:p w14:paraId="5C504A01" w14:textId="53FA25D6" w:rsidR="00752D65" w:rsidRDefault="00081A2E">
      <w:pPr>
        <w:pStyle w:val="TableofFigures"/>
        <w:tabs>
          <w:tab w:val="right" w:leader="dot" w:pos="9016"/>
        </w:tabs>
        <w:rPr>
          <w:rFonts w:eastAsiaTheme="minorEastAsia"/>
          <w:noProof/>
          <w:lang w:eastAsia="en-ZA"/>
        </w:rPr>
      </w:pPr>
      <w:hyperlink w:anchor="_Toc521412976" w:history="1">
        <w:r w:rsidR="00752D65" w:rsidRPr="0031370E">
          <w:rPr>
            <w:rStyle w:val="Hyperlink"/>
            <w:noProof/>
          </w:rPr>
          <w:t>Table 5: Employment status per ward</w:t>
        </w:r>
        <w:r w:rsidR="00752D65">
          <w:rPr>
            <w:noProof/>
            <w:webHidden/>
          </w:rPr>
          <w:tab/>
        </w:r>
        <w:r w:rsidR="00752D65">
          <w:rPr>
            <w:noProof/>
            <w:webHidden/>
          </w:rPr>
          <w:fldChar w:fldCharType="begin"/>
        </w:r>
        <w:r w:rsidR="00752D65">
          <w:rPr>
            <w:noProof/>
            <w:webHidden/>
          </w:rPr>
          <w:instrText xml:space="preserve"> PAGEREF _Toc521412976 \h </w:instrText>
        </w:r>
        <w:r w:rsidR="00752D65">
          <w:rPr>
            <w:noProof/>
            <w:webHidden/>
          </w:rPr>
        </w:r>
        <w:r w:rsidR="00752D65">
          <w:rPr>
            <w:noProof/>
            <w:webHidden/>
          </w:rPr>
          <w:fldChar w:fldCharType="separate"/>
        </w:r>
        <w:r w:rsidR="000457DB">
          <w:rPr>
            <w:noProof/>
            <w:webHidden/>
          </w:rPr>
          <w:t>49</w:t>
        </w:r>
        <w:r w:rsidR="00752D65">
          <w:rPr>
            <w:noProof/>
            <w:webHidden/>
          </w:rPr>
          <w:fldChar w:fldCharType="end"/>
        </w:r>
      </w:hyperlink>
    </w:p>
    <w:p w14:paraId="0F33F17E" w14:textId="5C341BA1" w:rsidR="00752D65" w:rsidRDefault="00081A2E">
      <w:pPr>
        <w:pStyle w:val="TableofFigures"/>
        <w:tabs>
          <w:tab w:val="right" w:leader="dot" w:pos="9016"/>
        </w:tabs>
        <w:rPr>
          <w:rFonts w:eastAsiaTheme="minorEastAsia"/>
          <w:noProof/>
          <w:lang w:eastAsia="en-ZA"/>
        </w:rPr>
      </w:pPr>
      <w:hyperlink w:anchor="_Toc521412977" w:history="1">
        <w:r w:rsidR="00752D65" w:rsidRPr="0031370E">
          <w:rPr>
            <w:rStyle w:val="Hyperlink"/>
            <w:noProof/>
          </w:rPr>
          <w:t>Table 6: Different housing typologies at ward leve</w:t>
        </w:r>
        <w:r w:rsidR="00752D65" w:rsidRPr="0031370E">
          <w:rPr>
            <w:rStyle w:val="Hyperlink"/>
            <w:rFonts w:eastAsia="TT150t00" w:cs="TT150t00"/>
            <w:noProof/>
          </w:rPr>
          <w:t>l</w:t>
        </w:r>
        <w:r w:rsidR="00752D65">
          <w:rPr>
            <w:noProof/>
            <w:webHidden/>
          </w:rPr>
          <w:tab/>
        </w:r>
        <w:r w:rsidR="00752D65">
          <w:rPr>
            <w:noProof/>
            <w:webHidden/>
          </w:rPr>
          <w:fldChar w:fldCharType="begin"/>
        </w:r>
        <w:r w:rsidR="00752D65">
          <w:rPr>
            <w:noProof/>
            <w:webHidden/>
          </w:rPr>
          <w:instrText xml:space="preserve"> PAGEREF _Toc521412977 \h </w:instrText>
        </w:r>
        <w:r w:rsidR="00752D65">
          <w:rPr>
            <w:noProof/>
            <w:webHidden/>
          </w:rPr>
        </w:r>
        <w:r w:rsidR="00752D65">
          <w:rPr>
            <w:noProof/>
            <w:webHidden/>
          </w:rPr>
          <w:fldChar w:fldCharType="separate"/>
        </w:r>
        <w:r w:rsidR="000457DB">
          <w:rPr>
            <w:noProof/>
            <w:webHidden/>
          </w:rPr>
          <w:t>49</w:t>
        </w:r>
        <w:r w:rsidR="00752D65">
          <w:rPr>
            <w:noProof/>
            <w:webHidden/>
          </w:rPr>
          <w:fldChar w:fldCharType="end"/>
        </w:r>
      </w:hyperlink>
    </w:p>
    <w:p w14:paraId="56C41C2E" w14:textId="775CA319" w:rsidR="00752D65" w:rsidRDefault="00081A2E">
      <w:pPr>
        <w:pStyle w:val="TableofFigures"/>
        <w:tabs>
          <w:tab w:val="right" w:leader="dot" w:pos="9016"/>
        </w:tabs>
        <w:rPr>
          <w:rFonts w:eastAsiaTheme="minorEastAsia"/>
          <w:noProof/>
          <w:lang w:eastAsia="en-ZA"/>
        </w:rPr>
      </w:pPr>
      <w:hyperlink w:anchor="_Toc521412978" w:history="1">
        <w:r w:rsidR="00752D65" w:rsidRPr="0031370E">
          <w:rPr>
            <w:rStyle w:val="Hyperlink"/>
            <w:noProof/>
          </w:rPr>
          <w:t>Table 7: Access to piped water at ward level</w:t>
        </w:r>
        <w:r w:rsidR="00752D65">
          <w:rPr>
            <w:noProof/>
            <w:webHidden/>
          </w:rPr>
          <w:tab/>
        </w:r>
        <w:r w:rsidR="00752D65">
          <w:rPr>
            <w:noProof/>
            <w:webHidden/>
          </w:rPr>
          <w:fldChar w:fldCharType="begin"/>
        </w:r>
        <w:r w:rsidR="00752D65">
          <w:rPr>
            <w:noProof/>
            <w:webHidden/>
          </w:rPr>
          <w:instrText xml:space="preserve"> PAGEREF _Toc521412978 \h </w:instrText>
        </w:r>
        <w:r w:rsidR="00752D65">
          <w:rPr>
            <w:noProof/>
            <w:webHidden/>
          </w:rPr>
        </w:r>
        <w:r w:rsidR="00752D65">
          <w:rPr>
            <w:noProof/>
            <w:webHidden/>
          </w:rPr>
          <w:fldChar w:fldCharType="separate"/>
        </w:r>
        <w:r w:rsidR="000457DB">
          <w:rPr>
            <w:noProof/>
            <w:webHidden/>
          </w:rPr>
          <w:t>50</w:t>
        </w:r>
        <w:r w:rsidR="00752D65">
          <w:rPr>
            <w:noProof/>
            <w:webHidden/>
          </w:rPr>
          <w:fldChar w:fldCharType="end"/>
        </w:r>
      </w:hyperlink>
    </w:p>
    <w:p w14:paraId="3C79ED66" w14:textId="235B3A22" w:rsidR="00752D65" w:rsidRDefault="00081A2E">
      <w:pPr>
        <w:pStyle w:val="TableofFigures"/>
        <w:tabs>
          <w:tab w:val="right" w:leader="dot" w:pos="9016"/>
        </w:tabs>
        <w:rPr>
          <w:rFonts w:eastAsiaTheme="minorEastAsia"/>
          <w:noProof/>
          <w:lang w:eastAsia="en-ZA"/>
        </w:rPr>
      </w:pPr>
      <w:hyperlink w:anchor="_Toc521412979" w:history="1">
        <w:r w:rsidR="00752D65" w:rsidRPr="0031370E">
          <w:rPr>
            <w:rStyle w:val="Hyperlink"/>
            <w:noProof/>
          </w:rPr>
          <w:t>Table 8: Access to toilet facilities at ward level</w:t>
        </w:r>
        <w:r w:rsidR="00752D65">
          <w:rPr>
            <w:noProof/>
            <w:webHidden/>
          </w:rPr>
          <w:tab/>
        </w:r>
        <w:r w:rsidR="00752D65">
          <w:rPr>
            <w:noProof/>
            <w:webHidden/>
          </w:rPr>
          <w:fldChar w:fldCharType="begin"/>
        </w:r>
        <w:r w:rsidR="00752D65">
          <w:rPr>
            <w:noProof/>
            <w:webHidden/>
          </w:rPr>
          <w:instrText xml:space="preserve"> PAGEREF _Toc521412979 \h </w:instrText>
        </w:r>
        <w:r w:rsidR="00752D65">
          <w:rPr>
            <w:noProof/>
            <w:webHidden/>
          </w:rPr>
        </w:r>
        <w:r w:rsidR="00752D65">
          <w:rPr>
            <w:noProof/>
            <w:webHidden/>
          </w:rPr>
          <w:fldChar w:fldCharType="separate"/>
        </w:r>
        <w:r w:rsidR="000457DB">
          <w:rPr>
            <w:noProof/>
            <w:webHidden/>
          </w:rPr>
          <w:t>51</w:t>
        </w:r>
        <w:r w:rsidR="00752D65">
          <w:rPr>
            <w:noProof/>
            <w:webHidden/>
          </w:rPr>
          <w:fldChar w:fldCharType="end"/>
        </w:r>
      </w:hyperlink>
    </w:p>
    <w:p w14:paraId="2C952FFB" w14:textId="7AFAD45C" w:rsidR="00752D65" w:rsidRDefault="00081A2E">
      <w:pPr>
        <w:pStyle w:val="TableofFigures"/>
        <w:tabs>
          <w:tab w:val="right" w:leader="dot" w:pos="9016"/>
        </w:tabs>
        <w:rPr>
          <w:rFonts w:eastAsiaTheme="minorEastAsia"/>
          <w:noProof/>
          <w:lang w:eastAsia="en-ZA"/>
        </w:rPr>
      </w:pPr>
      <w:hyperlink w:anchor="_Toc521412980" w:history="1">
        <w:r w:rsidR="00752D65" w:rsidRPr="0031370E">
          <w:rPr>
            <w:rStyle w:val="Hyperlink"/>
            <w:i/>
            <w:iCs/>
            <w:noProof/>
          </w:rPr>
          <w:t>Table 9: Tertiary corridors</w:t>
        </w:r>
        <w:r w:rsidR="00752D65">
          <w:rPr>
            <w:noProof/>
            <w:webHidden/>
          </w:rPr>
          <w:tab/>
        </w:r>
        <w:r w:rsidR="00752D65">
          <w:rPr>
            <w:noProof/>
            <w:webHidden/>
          </w:rPr>
          <w:fldChar w:fldCharType="begin"/>
        </w:r>
        <w:r w:rsidR="00752D65">
          <w:rPr>
            <w:noProof/>
            <w:webHidden/>
          </w:rPr>
          <w:instrText xml:space="preserve"> PAGEREF _Toc521412980 \h </w:instrText>
        </w:r>
        <w:r w:rsidR="00752D65">
          <w:rPr>
            <w:noProof/>
            <w:webHidden/>
          </w:rPr>
        </w:r>
        <w:r w:rsidR="00752D65">
          <w:rPr>
            <w:noProof/>
            <w:webHidden/>
          </w:rPr>
          <w:fldChar w:fldCharType="separate"/>
        </w:r>
        <w:r w:rsidR="000457DB">
          <w:rPr>
            <w:noProof/>
            <w:webHidden/>
          </w:rPr>
          <w:t>53</w:t>
        </w:r>
        <w:r w:rsidR="00752D65">
          <w:rPr>
            <w:noProof/>
            <w:webHidden/>
          </w:rPr>
          <w:fldChar w:fldCharType="end"/>
        </w:r>
      </w:hyperlink>
    </w:p>
    <w:p w14:paraId="725E866C" w14:textId="5730049D" w:rsidR="00752D65" w:rsidRDefault="00081A2E">
      <w:pPr>
        <w:pStyle w:val="TableofFigures"/>
        <w:tabs>
          <w:tab w:val="right" w:leader="dot" w:pos="9016"/>
        </w:tabs>
        <w:rPr>
          <w:rFonts w:eastAsiaTheme="minorEastAsia"/>
          <w:noProof/>
          <w:lang w:eastAsia="en-ZA"/>
        </w:rPr>
      </w:pPr>
      <w:hyperlink w:anchor="_Toc521412981" w:history="1">
        <w:r w:rsidR="00752D65" w:rsidRPr="0031370E">
          <w:rPr>
            <w:rStyle w:val="Hyperlink"/>
            <w:noProof/>
          </w:rPr>
          <w:t>Table 10: Housing projects in process</w:t>
        </w:r>
        <w:r w:rsidR="00752D65">
          <w:rPr>
            <w:noProof/>
            <w:webHidden/>
          </w:rPr>
          <w:tab/>
        </w:r>
        <w:r w:rsidR="00752D65">
          <w:rPr>
            <w:noProof/>
            <w:webHidden/>
          </w:rPr>
          <w:fldChar w:fldCharType="begin"/>
        </w:r>
        <w:r w:rsidR="00752D65">
          <w:rPr>
            <w:noProof/>
            <w:webHidden/>
          </w:rPr>
          <w:instrText xml:space="preserve"> PAGEREF _Toc521412981 \h </w:instrText>
        </w:r>
        <w:r w:rsidR="00752D65">
          <w:rPr>
            <w:noProof/>
            <w:webHidden/>
          </w:rPr>
        </w:r>
        <w:r w:rsidR="00752D65">
          <w:rPr>
            <w:noProof/>
            <w:webHidden/>
          </w:rPr>
          <w:fldChar w:fldCharType="separate"/>
        </w:r>
        <w:r w:rsidR="000457DB">
          <w:rPr>
            <w:noProof/>
            <w:webHidden/>
          </w:rPr>
          <w:t>57</w:t>
        </w:r>
        <w:r w:rsidR="00752D65">
          <w:rPr>
            <w:noProof/>
            <w:webHidden/>
          </w:rPr>
          <w:fldChar w:fldCharType="end"/>
        </w:r>
      </w:hyperlink>
    </w:p>
    <w:p w14:paraId="2F57E00F" w14:textId="410A4A06" w:rsidR="00752D65" w:rsidRDefault="00081A2E">
      <w:pPr>
        <w:pStyle w:val="TableofFigures"/>
        <w:tabs>
          <w:tab w:val="right" w:leader="dot" w:pos="9016"/>
        </w:tabs>
        <w:rPr>
          <w:rFonts w:eastAsiaTheme="minorEastAsia"/>
          <w:noProof/>
          <w:lang w:eastAsia="en-ZA"/>
        </w:rPr>
      </w:pPr>
      <w:hyperlink w:anchor="_Toc521412982" w:history="1">
        <w:r w:rsidR="00752D65" w:rsidRPr="0031370E">
          <w:rPr>
            <w:rStyle w:val="Hyperlink"/>
            <w:noProof/>
          </w:rPr>
          <w:t>Table 11: Completed housing projects</w:t>
        </w:r>
        <w:r w:rsidR="00752D65">
          <w:rPr>
            <w:noProof/>
            <w:webHidden/>
          </w:rPr>
          <w:tab/>
        </w:r>
        <w:r w:rsidR="00752D65">
          <w:rPr>
            <w:noProof/>
            <w:webHidden/>
          </w:rPr>
          <w:fldChar w:fldCharType="begin"/>
        </w:r>
        <w:r w:rsidR="00752D65">
          <w:rPr>
            <w:noProof/>
            <w:webHidden/>
          </w:rPr>
          <w:instrText xml:space="preserve"> PAGEREF _Toc521412982 \h </w:instrText>
        </w:r>
        <w:r w:rsidR="00752D65">
          <w:rPr>
            <w:noProof/>
            <w:webHidden/>
          </w:rPr>
        </w:r>
        <w:r w:rsidR="00752D65">
          <w:rPr>
            <w:noProof/>
            <w:webHidden/>
          </w:rPr>
          <w:fldChar w:fldCharType="separate"/>
        </w:r>
        <w:r w:rsidR="000457DB">
          <w:rPr>
            <w:noProof/>
            <w:webHidden/>
          </w:rPr>
          <w:t>59</w:t>
        </w:r>
        <w:r w:rsidR="00752D65">
          <w:rPr>
            <w:noProof/>
            <w:webHidden/>
          </w:rPr>
          <w:fldChar w:fldCharType="end"/>
        </w:r>
      </w:hyperlink>
    </w:p>
    <w:p w14:paraId="593B7EFB" w14:textId="56262F4F" w:rsidR="00752D65" w:rsidRDefault="00081A2E">
      <w:pPr>
        <w:pStyle w:val="TableofFigures"/>
        <w:tabs>
          <w:tab w:val="right" w:leader="dot" w:pos="9016"/>
        </w:tabs>
        <w:rPr>
          <w:rFonts w:eastAsiaTheme="minorEastAsia"/>
          <w:noProof/>
          <w:lang w:eastAsia="en-ZA"/>
        </w:rPr>
      </w:pPr>
      <w:hyperlink w:anchor="_Toc521412983" w:history="1">
        <w:r w:rsidR="00752D65" w:rsidRPr="0031370E">
          <w:rPr>
            <w:rStyle w:val="Hyperlink"/>
            <w:noProof/>
          </w:rPr>
          <w:t>Table 12: SWOT analysis findings</w:t>
        </w:r>
        <w:r w:rsidR="00752D65">
          <w:rPr>
            <w:noProof/>
            <w:webHidden/>
          </w:rPr>
          <w:tab/>
        </w:r>
        <w:r w:rsidR="00752D65">
          <w:rPr>
            <w:noProof/>
            <w:webHidden/>
          </w:rPr>
          <w:fldChar w:fldCharType="begin"/>
        </w:r>
        <w:r w:rsidR="00752D65">
          <w:rPr>
            <w:noProof/>
            <w:webHidden/>
          </w:rPr>
          <w:instrText xml:space="preserve"> PAGEREF _Toc521412983 \h </w:instrText>
        </w:r>
        <w:r w:rsidR="00752D65">
          <w:rPr>
            <w:noProof/>
            <w:webHidden/>
          </w:rPr>
        </w:r>
        <w:r w:rsidR="00752D65">
          <w:rPr>
            <w:noProof/>
            <w:webHidden/>
          </w:rPr>
          <w:fldChar w:fldCharType="separate"/>
        </w:r>
        <w:r w:rsidR="000457DB">
          <w:rPr>
            <w:noProof/>
            <w:webHidden/>
          </w:rPr>
          <w:t>63</w:t>
        </w:r>
        <w:r w:rsidR="00752D65">
          <w:rPr>
            <w:noProof/>
            <w:webHidden/>
          </w:rPr>
          <w:fldChar w:fldCharType="end"/>
        </w:r>
      </w:hyperlink>
    </w:p>
    <w:p w14:paraId="5A8353B9" w14:textId="072E8589" w:rsidR="00752D65" w:rsidRDefault="00081A2E">
      <w:pPr>
        <w:pStyle w:val="TableofFigures"/>
        <w:tabs>
          <w:tab w:val="right" w:leader="dot" w:pos="9016"/>
        </w:tabs>
        <w:rPr>
          <w:rFonts w:eastAsiaTheme="minorEastAsia"/>
          <w:noProof/>
          <w:lang w:eastAsia="en-ZA"/>
        </w:rPr>
      </w:pPr>
      <w:hyperlink w:anchor="_Toc521412984" w:history="1">
        <w:r w:rsidR="00752D65" w:rsidRPr="0031370E">
          <w:rPr>
            <w:rStyle w:val="Hyperlink"/>
            <w:noProof/>
          </w:rPr>
          <w:t>Table 13: Different housing typologies at ward level</w:t>
        </w:r>
        <w:r w:rsidR="00752D65">
          <w:rPr>
            <w:noProof/>
            <w:webHidden/>
          </w:rPr>
          <w:tab/>
        </w:r>
        <w:r w:rsidR="00752D65">
          <w:rPr>
            <w:noProof/>
            <w:webHidden/>
          </w:rPr>
          <w:fldChar w:fldCharType="begin"/>
        </w:r>
        <w:r w:rsidR="00752D65">
          <w:rPr>
            <w:noProof/>
            <w:webHidden/>
          </w:rPr>
          <w:instrText xml:space="preserve"> PAGEREF _Toc521412984 \h </w:instrText>
        </w:r>
        <w:r w:rsidR="00752D65">
          <w:rPr>
            <w:noProof/>
            <w:webHidden/>
          </w:rPr>
        </w:r>
        <w:r w:rsidR="00752D65">
          <w:rPr>
            <w:noProof/>
            <w:webHidden/>
          </w:rPr>
          <w:fldChar w:fldCharType="separate"/>
        </w:r>
        <w:r w:rsidR="000457DB">
          <w:rPr>
            <w:noProof/>
            <w:webHidden/>
          </w:rPr>
          <w:t>64</w:t>
        </w:r>
        <w:r w:rsidR="00752D65">
          <w:rPr>
            <w:noProof/>
            <w:webHidden/>
          </w:rPr>
          <w:fldChar w:fldCharType="end"/>
        </w:r>
      </w:hyperlink>
    </w:p>
    <w:p w14:paraId="7B2FD9AA" w14:textId="1BFB3A8D" w:rsidR="00752D65" w:rsidRDefault="00081A2E">
      <w:pPr>
        <w:pStyle w:val="TableofFigures"/>
        <w:tabs>
          <w:tab w:val="right" w:leader="dot" w:pos="9016"/>
        </w:tabs>
        <w:rPr>
          <w:rFonts w:eastAsiaTheme="minorEastAsia"/>
          <w:noProof/>
          <w:lang w:eastAsia="en-ZA"/>
        </w:rPr>
      </w:pPr>
      <w:hyperlink w:anchor="_Toc521412985" w:history="1">
        <w:r w:rsidR="00752D65" w:rsidRPr="0031370E">
          <w:rPr>
            <w:rStyle w:val="Hyperlink"/>
            <w:noProof/>
          </w:rPr>
          <w:t>Table 14: Housing demand over time</w:t>
        </w:r>
        <w:r w:rsidR="00752D65">
          <w:rPr>
            <w:noProof/>
            <w:webHidden/>
          </w:rPr>
          <w:tab/>
        </w:r>
        <w:r w:rsidR="00752D65">
          <w:rPr>
            <w:noProof/>
            <w:webHidden/>
          </w:rPr>
          <w:fldChar w:fldCharType="begin"/>
        </w:r>
        <w:r w:rsidR="00752D65">
          <w:rPr>
            <w:noProof/>
            <w:webHidden/>
          </w:rPr>
          <w:instrText xml:space="preserve"> PAGEREF _Toc521412985 \h </w:instrText>
        </w:r>
        <w:r w:rsidR="00752D65">
          <w:rPr>
            <w:noProof/>
            <w:webHidden/>
          </w:rPr>
        </w:r>
        <w:r w:rsidR="00752D65">
          <w:rPr>
            <w:noProof/>
            <w:webHidden/>
          </w:rPr>
          <w:fldChar w:fldCharType="separate"/>
        </w:r>
        <w:r w:rsidR="000457DB">
          <w:rPr>
            <w:noProof/>
            <w:webHidden/>
          </w:rPr>
          <w:t>64</w:t>
        </w:r>
        <w:r w:rsidR="00752D65">
          <w:rPr>
            <w:noProof/>
            <w:webHidden/>
          </w:rPr>
          <w:fldChar w:fldCharType="end"/>
        </w:r>
      </w:hyperlink>
    </w:p>
    <w:p w14:paraId="75BE3974" w14:textId="37C4E71E" w:rsidR="00752D65" w:rsidRDefault="00081A2E">
      <w:pPr>
        <w:pStyle w:val="TableofFigures"/>
        <w:tabs>
          <w:tab w:val="right" w:leader="dot" w:pos="9016"/>
        </w:tabs>
        <w:rPr>
          <w:rFonts w:eastAsiaTheme="minorEastAsia"/>
          <w:noProof/>
          <w:lang w:eastAsia="en-ZA"/>
        </w:rPr>
      </w:pPr>
      <w:hyperlink w:anchor="_Toc521412986" w:history="1">
        <w:r w:rsidR="00752D65" w:rsidRPr="0031370E">
          <w:rPr>
            <w:rStyle w:val="Hyperlink"/>
            <w:noProof/>
          </w:rPr>
          <w:t>Table 15: 2013 backlog in respect of erstwhile Ingwe Municipality</w:t>
        </w:r>
        <w:r w:rsidR="00752D65">
          <w:rPr>
            <w:noProof/>
            <w:webHidden/>
          </w:rPr>
          <w:tab/>
        </w:r>
        <w:r w:rsidR="00752D65">
          <w:rPr>
            <w:noProof/>
            <w:webHidden/>
          </w:rPr>
          <w:fldChar w:fldCharType="begin"/>
        </w:r>
        <w:r w:rsidR="00752D65">
          <w:rPr>
            <w:noProof/>
            <w:webHidden/>
          </w:rPr>
          <w:instrText xml:space="preserve"> PAGEREF _Toc521412986 \h </w:instrText>
        </w:r>
        <w:r w:rsidR="00752D65">
          <w:rPr>
            <w:noProof/>
            <w:webHidden/>
          </w:rPr>
        </w:r>
        <w:r w:rsidR="00752D65">
          <w:rPr>
            <w:noProof/>
            <w:webHidden/>
          </w:rPr>
          <w:fldChar w:fldCharType="separate"/>
        </w:r>
        <w:r w:rsidR="000457DB">
          <w:rPr>
            <w:noProof/>
            <w:webHidden/>
          </w:rPr>
          <w:t>65</w:t>
        </w:r>
        <w:r w:rsidR="00752D65">
          <w:rPr>
            <w:noProof/>
            <w:webHidden/>
          </w:rPr>
          <w:fldChar w:fldCharType="end"/>
        </w:r>
      </w:hyperlink>
    </w:p>
    <w:p w14:paraId="1DAF0A28" w14:textId="0371296F" w:rsidR="00752D65" w:rsidRDefault="00081A2E">
      <w:pPr>
        <w:pStyle w:val="TableofFigures"/>
        <w:tabs>
          <w:tab w:val="right" w:leader="dot" w:pos="9016"/>
        </w:tabs>
        <w:rPr>
          <w:rFonts w:eastAsiaTheme="minorEastAsia"/>
          <w:noProof/>
          <w:lang w:eastAsia="en-ZA"/>
        </w:rPr>
      </w:pPr>
      <w:hyperlink w:anchor="_Toc521412987" w:history="1">
        <w:r w:rsidR="00752D65" w:rsidRPr="0031370E">
          <w:rPr>
            <w:rStyle w:val="Hyperlink"/>
            <w:noProof/>
          </w:rPr>
          <w:t>Table 16: 2011 backlog in respect of erstwhile KwaSani Municipality</w:t>
        </w:r>
        <w:r w:rsidR="00752D65">
          <w:rPr>
            <w:noProof/>
            <w:webHidden/>
          </w:rPr>
          <w:tab/>
        </w:r>
        <w:r w:rsidR="00752D65">
          <w:rPr>
            <w:noProof/>
            <w:webHidden/>
          </w:rPr>
          <w:fldChar w:fldCharType="begin"/>
        </w:r>
        <w:r w:rsidR="00752D65">
          <w:rPr>
            <w:noProof/>
            <w:webHidden/>
          </w:rPr>
          <w:instrText xml:space="preserve"> PAGEREF _Toc521412987 \h </w:instrText>
        </w:r>
        <w:r w:rsidR="00752D65">
          <w:rPr>
            <w:noProof/>
            <w:webHidden/>
          </w:rPr>
        </w:r>
        <w:r w:rsidR="00752D65">
          <w:rPr>
            <w:noProof/>
            <w:webHidden/>
          </w:rPr>
          <w:fldChar w:fldCharType="separate"/>
        </w:r>
        <w:r w:rsidR="000457DB">
          <w:rPr>
            <w:noProof/>
            <w:webHidden/>
          </w:rPr>
          <w:t>66</w:t>
        </w:r>
        <w:r w:rsidR="00752D65">
          <w:rPr>
            <w:noProof/>
            <w:webHidden/>
          </w:rPr>
          <w:fldChar w:fldCharType="end"/>
        </w:r>
      </w:hyperlink>
    </w:p>
    <w:p w14:paraId="5F25737A" w14:textId="23D21031" w:rsidR="00752D65" w:rsidRDefault="00081A2E">
      <w:pPr>
        <w:pStyle w:val="TableofFigures"/>
        <w:tabs>
          <w:tab w:val="right" w:leader="dot" w:pos="9016"/>
        </w:tabs>
        <w:rPr>
          <w:rFonts w:eastAsiaTheme="minorEastAsia"/>
          <w:noProof/>
          <w:lang w:eastAsia="en-ZA"/>
        </w:rPr>
      </w:pPr>
      <w:hyperlink w:anchor="_Toc521412988" w:history="1">
        <w:r w:rsidR="00752D65" w:rsidRPr="0031370E">
          <w:rPr>
            <w:rStyle w:val="Hyperlink"/>
            <w:noProof/>
          </w:rPr>
          <w:t>Table 17:  Proposed housing projects per Ward, based on backlog</w:t>
        </w:r>
        <w:r w:rsidR="00752D65">
          <w:rPr>
            <w:noProof/>
            <w:webHidden/>
          </w:rPr>
          <w:tab/>
        </w:r>
        <w:r w:rsidR="00752D65">
          <w:rPr>
            <w:noProof/>
            <w:webHidden/>
          </w:rPr>
          <w:fldChar w:fldCharType="begin"/>
        </w:r>
        <w:r w:rsidR="00752D65">
          <w:rPr>
            <w:noProof/>
            <w:webHidden/>
          </w:rPr>
          <w:instrText xml:space="preserve"> PAGEREF _Toc521412988 \h </w:instrText>
        </w:r>
        <w:r w:rsidR="00752D65">
          <w:rPr>
            <w:noProof/>
            <w:webHidden/>
          </w:rPr>
        </w:r>
        <w:r w:rsidR="00752D65">
          <w:rPr>
            <w:noProof/>
            <w:webHidden/>
          </w:rPr>
          <w:fldChar w:fldCharType="separate"/>
        </w:r>
        <w:r w:rsidR="000457DB">
          <w:rPr>
            <w:noProof/>
            <w:webHidden/>
          </w:rPr>
          <w:t>66</w:t>
        </w:r>
        <w:r w:rsidR="00752D65">
          <w:rPr>
            <w:noProof/>
            <w:webHidden/>
          </w:rPr>
          <w:fldChar w:fldCharType="end"/>
        </w:r>
      </w:hyperlink>
    </w:p>
    <w:p w14:paraId="3ACBEC15" w14:textId="146BFA2E" w:rsidR="00752D65" w:rsidRDefault="00081A2E">
      <w:pPr>
        <w:pStyle w:val="TableofFigures"/>
        <w:tabs>
          <w:tab w:val="right" w:leader="dot" w:pos="9016"/>
        </w:tabs>
        <w:rPr>
          <w:rFonts w:eastAsiaTheme="minorEastAsia"/>
          <w:noProof/>
          <w:lang w:eastAsia="en-ZA"/>
        </w:rPr>
      </w:pPr>
      <w:hyperlink w:anchor="_Toc521412989" w:history="1">
        <w:r w:rsidR="00752D65" w:rsidRPr="0031370E">
          <w:rPr>
            <w:rStyle w:val="Hyperlink"/>
            <w:noProof/>
          </w:rPr>
          <w:t>Table 18: Dr NDZ Municipality nodal classification / spatial hierarchy</w:t>
        </w:r>
        <w:r w:rsidR="00752D65">
          <w:rPr>
            <w:noProof/>
            <w:webHidden/>
          </w:rPr>
          <w:tab/>
        </w:r>
        <w:r w:rsidR="00752D65">
          <w:rPr>
            <w:noProof/>
            <w:webHidden/>
          </w:rPr>
          <w:fldChar w:fldCharType="begin"/>
        </w:r>
        <w:r w:rsidR="00752D65">
          <w:rPr>
            <w:noProof/>
            <w:webHidden/>
          </w:rPr>
          <w:instrText xml:space="preserve"> PAGEREF _Toc521412989 \h </w:instrText>
        </w:r>
        <w:r w:rsidR="00752D65">
          <w:rPr>
            <w:noProof/>
            <w:webHidden/>
          </w:rPr>
        </w:r>
        <w:r w:rsidR="00752D65">
          <w:rPr>
            <w:noProof/>
            <w:webHidden/>
          </w:rPr>
          <w:fldChar w:fldCharType="separate"/>
        </w:r>
        <w:r w:rsidR="000457DB">
          <w:rPr>
            <w:noProof/>
            <w:webHidden/>
          </w:rPr>
          <w:t>95</w:t>
        </w:r>
        <w:r w:rsidR="00752D65">
          <w:rPr>
            <w:noProof/>
            <w:webHidden/>
          </w:rPr>
          <w:fldChar w:fldCharType="end"/>
        </w:r>
      </w:hyperlink>
    </w:p>
    <w:p w14:paraId="3C2CB686" w14:textId="1F4F6E4B" w:rsidR="00752D65" w:rsidRDefault="00081A2E">
      <w:pPr>
        <w:pStyle w:val="TableofFigures"/>
        <w:tabs>
          <w:tab w:val="right" w:leader="dot" w:pos="9016"/>
        </w:tabs>
        <w:rPr>
          <w:rFonts w:eastAsiaTheme="minorEastAsia"/>
          <w:noProof/>
          <w:lang w:eastAsia="en-ZA"/>
        </w:rPr>
      </w:pPr>
      <w:hyperlink w:anchor="_Toc521412990" w:history="1">
        <w:r w:rsidR="00752D65" w:rsidRPr="0031370E">
          <w:rPr>
            <w:rStyle w:val="Hyperlink"/>
            <w:noProof/>
          </w:rPr>
          <w:t>Table 19: Proposed housing projects</w:t>
        </w:r>
        <w:r w:rsidR="00752D65">
          <w:rPr>
            <w:noProof/>
            <w:webHidden/>
          </w:rPr>
          <w:tab/>
        </w:r>
        <w:r w:rsidR="00752D65">
          <w:rPr>
            <w:noProof/>
            <w:webHidden/>
          </w:rPr>
          <w:fldChar w:fldCharType="begin"/>
        </w:r>
        <w:r w:rsidR="00752D65">
          <w:rPr>
            <w:noProof/>
            <w:webHidden/>
          </w:rPr>
          <w:instrText xml:space="preserve"> PAGEREF _Toc521412990 \h </w:instrText>
        </w:r>
        <w:r w:rsidR="00752D65">
          <w:rPr>
            <w:noProof/>
            <w:webHidden/>
          </w:rPr>
        </w:r>
        <w:r w:rsidR="00752D65">
          <w:rPr>
            <w:noProof/>
            <w:webHidden/>
          </w:rPr>
          <w:fldChar w:fldCharType="separate"/>
        </w:r>
        <w:r w:rsidR="000457DB">
          <w:rPr>
            <w:noProof/>
            <w:webHidden/>
          </w:rPr>
          <w:t>103</w:t>
        </w:r>
        <w:r w:rsidR="00752D65">
          <w:rPr>
            <w:noProof/>
            <w:webHidden/>
          </w:rPr>
          <w:fldChar w:fldCharType="end"/>
        </w:r>
      </w:hyperlink>
    </w:p>
    <w:p w14:paraId="09771EA8" w14:textId="01700198" w:rsidR="008149BC" w:rsidRDefault="008149BC" w:rsidP="008E30C3">
      <w:pPr>
        <w:spacing w:after="0" w:line="240" w:lineRule="auto"/>
      </w:pPr>
      <w:r>
        <w:fldChar w:fldCharType="end"/>
      </w:r>
    </w:p>
    <w:p w14:paraId="5A8CC6DA" w14:textId="77777777" w:rsidR="008149BC" w:rsidRDefault="008149BC" w:rsidP="008E30C3">
      <w:pPr>
        <w:spacing w:after="0" w:line="240" w:lineRule="auto"/>
      </w:pPr>
    </w:p>
    <w:p w14:paraId="21F38E2E" w14:textId="77777777" w:rsidR="00814511" w:rsidRDefault="00814511">
      <w:pPr>
        <w:jc w:val="left"/>
      </w:pPr>
      <w:r>
        <w:br w:type="page"/>
      </w:r>
    </w:p>
    <w:p w14:paraId="17A24B56" w14:textId="77777777" w:rsidR="00DE64CA" w:rsidRDefault="00DE64CA" w:rsidP="008E30C3">
      <w:pPr>
        <w:spacing w:after="0" w:line="240" w:lineRule="auto"/>
      </w:pPr>
    </w:p>
    <w:p w14:paraId="4830E6CD" w14:textId="77777777" w:rsidR="002745E7" w:rsidRDefault="002745E7" w:rsidP="008E30C3">
      <w:pPr>
        <w:spacing w:after="0" w:line="240" w:lineRule="auto"/>
        <w:rPr>
          <w:b/>
        </w:rPr>
      </w:pPr>
      <w:r w:rsidRPr="006B56D1">
        <w:rPr>
          <w:b/>
        </w:rPr>
        <w:t>ACRONYMS</w:t>
      </w:r>
    </w:p>
    <w:p w14:paraId="17132808" w14:textId="77777777" w:rsidR="009D7F56" w:rsidRDefault="009D7F56" w:rsidP="008E30C3">
      <w:pPr>
        <w:spacing w:after="0" w:line="240" w:lineRule="auto"/>
        <w:rPr>
          <w:b/>
        </w:rPr>
      </w:pPr>
    </w:p>
    <w:p w14:paraId="54F3816A" w14:textId="77777777" w:rsidR="00A20910" w:rsidRPr="001E7DED" w:rsidRDefault="00A20910" w:rsidP="009D7F56">
      <w:pPr>
        <w:spacing w:after="0" w:line="240" w:lineRule="auto"/>
      </w:pPr>
      <w:bookmarkStart w:id="1" w:name="_Hlk510424715"/>
      <w:r w:rsidRPr="001E7DED">
        <w:t>BNG</w:t>
      </w:r>
      <w:r w:rsidRPr="001E7DED">
        <w:tab/>
      </w:r>
      <w:r w:rsidRPr="001E7DED">
        <w:tab/>
        <w:t>:</w:t>
      </w:r>
      <w:r w:rsidRPr="001E7DED">
        <w:tab/>
        <w:t>Breaking new ground</w:t>
      </w:r>
    </w:p>
    <w:p w14:paraId="1CB8966D" w14:textId="1833BDFD" w:rsidR="006F1F2B" w:rsidRPr="001E7DED" w:rsidRDefault="009D7F56" w:rsidP="009D7F56">
      <w:pPr>
        <w:spacing w:after="0" w:line="240" w:lineRule="auto"/>
      </w:pPr>
      <w:r w:rsidRPr="001E7DED">
        <w:t>D</w:t>
      </w:r>
      <w:r w:rsidR="00542290">
        <w:t xml:space="preserve">r </w:t>
      </w:r>
      <w:r w:rsidRPr="001E7DED">
        <w:t>NDZ</w:t>
      </w:r>
      <w:r w:rsidR="0027208A" w:rsidRPr="001E7DED">
        <w:tab/>
      </w:r>
      <w:r w:rsidRPr="001E7DED">
        <w:tab/>
        <w:t>:</w:t>
      </w:r>
      <w:r w:rsidRPr="001E7DED">
        <w:tab/>
        <w:t xml:space="preserve">Dr </w:t>
      </w:r>
      <w:r w:rsidR="00F80BFF" w:rsidRPr="001E7DED">
        <w:t>Nkosazana</w:t>
      </w:r>
      <w:r w:rsidRPr="001E7DED">
        <w:t xml:space="preserve"> Dlamini Zuma </w:t>
      </w:r>
      <w:bookmarkEnd w:id="1"/>
    </w:p>
    <w:p w14:paraId="706FA20C" w14:textId="13FC261A" w:rsidR="0027208A" w:rsidRPr="001E7DED" w:rsidRDefault="009D7F56" w:rsidP="0027208A">
      <w:pPr>
        <w:spacing w:after="0" w:line="240" w:lineRule="auto"/>
      </w:pPr>
      <w:r w:rsidRPr="001E7DED">
        <w:t>D</w:t>
      </w:r>
      <w:r w:rsidR="00542290">
        <w:t xml:space="preserve">r </w:t>
      </w:r>
      <w:r w:rsidRPr="001E7DED">
        <w:t>NDZM</w:t>
      </w:r>
      <w:r w:rsidR="0027208A" w:rsidRPr="001E7DED">
        <w:tab/>
      </w:r>
      <w:r w:rsidRPr="001E7DED">
        <w:t>:</w:t>
      </w:r>
      <w:r w:rsidRPr="001E7DED">
        <w:tab/>
        <w:t xml:space="preserve">Dr </w:t>
      </w:r>
      <w:r w:rsidR="00F80BFF" w:rsidRPr="001E7DED">
        <w:t>Nkosazana</w:t>
      </w:r>
      <w:r w:rsidRPr="001E7DED">
        <w:t xml:space="preserve"> Dlamini Zuma Municipality</w:t>
      </w:r>
    </w:p>
    <w:p w14:paraId="05A88705" w14:textId="77777777" w:rsidR="0027208A" w:rsidRPr="001E7DED" w:rsidRDefault="0027208A" w:rsidP="0027208A">
      <w:pPr>
        <w:spacing w:after="0" w:line="240" w:lineRule="auto"/>
      </w:pPr>
      <w:r w:rsidRPr="001E7DED">
        <w:t>CBA</w:t>
      </w:r>
      <w:r w:rsidRPr="001E7DED">
        <w:tab/>
      </w:r>
      <w:r w:rsidRPr="001E7DED">
        <w:tab/>
        <w:t>:</w:t>
      </w:r>
      <w:r w:rsidRPr="001E7DED">
        <w:tab/>
        <w:t>Critical Biodiversity Area</w:t>
      </w:r>
    </w:p>
    <w:p w14:paraId="2D508A95" w14:textId="77777777" w:rsidR="00A3716E" w:rsidRPr="001E7DED" w:rsidRDefault="00A3716E" w:rsidP="0027208A">
      <w:pPr>
        <w:spacing w:after="0" w:line="240" w:lineRule="auto"/>
      </w:pPr>
      <w:r w:rsidRPr="001E7DED">
        <w:t>DoHS</w:t>
      </w:r>
      <w:r w:rsidRPr="001E7DED">
        <w:tab/>
      </w:r>
      <w:r w:rsidRPr="001E7DED">
        <w:tab/>
        <w:t>:</w:t>
      </w:r>
      <w:r w:rsidRPr="001E7DED">
        <w:tab/>
        <w:t>Department of Human Settlements</w:t>
      </w:r>
    </w:p>
    <w:p w14:paraId="05E13FB6" w14:textId="77777777" w:rsidR="0027208A" w:rsidRPr="001E7DED" w:rsidRDefault="0027208A" w:rsidP="0027208A">
      <w:pPr>
        <w:spacing w:after="0" w:line="240" w:lineRule="auto"/>
      </w:pPr>
      <w:r w:rsidRPr="001E7DED">
        <w:t>ESA</w:t>
      </w:r>
      <w:r w:rsidRPr="001E7DED">
        <w:tab/>
      </w:r>
      <w:r w:rsidRPr="001E7DED">
        <w:tab/>
        <w:t>:</w:t>
      </w:r>
      <w:r w:rsidRPr="001E7DED">
        <w:tab/>
        <w:t>Ecological Support Area</w:t>
      </w:r>
    </w:p>
    <w:p w14:paraId="2D55EAD5" w14:textId="77777777" w:rsidR="0027208A" w:rsidRPr="001E7DED" w:rsidRDefault="0027208A" w:rsidP="0027208A">
      <w:pPr>
        <w:spacing w:after="0" w:line="240" w:lineRule="auto"/>
      </w:pPr>
      <w:r w:rsidRPr="001E7DED">
        <w:t>FLISP</w:t>
      </w:r>
      <w:r w:rsidRPr="001E7DED">
        <w:tab/>
      </w:r>
      <w:r w:rsidRPr="001E7DED">
        <w:tab/>
        <w:t>:</w:t>
      </w:r>
      <w:r w:rsidRPr="001E7DED">
        <w:tab/>
        <w:t>Financial linked individual subsidy programme</w:t>
      </w:r>
    </w:p>
    <w:p w14:paraId="541EAC51" w14:textId="77777777" w:rsidR="0027208A" w:rsidRPr="001E7DED" w:rsidRDefault="0027208A" w:rsidP="0027208A">
      <w:pPr>
        <w:spacing w:after="0" w:line="240" w:lineRule="auto"/>
      </w:pPr>
      <w:r w:rsidRPr="001E7DED">
        <w:t>HDA</w:t>
      </w:r>
      <w:r w:rsidRPr="001E7DED">
        <w:tab/>
      </w:r>
      <w:r w:rsidRPr="001E7DED">
        <w:tab/>
        <w:t>:</w:t>
      </w:r>
      <w:r w:rsidRPr="001E7DED">
        <w:tab/>
        <w:t>Housing Development Agency</w:t>
      </w:r>
    </w:p>
    <w:p w14:paraId="37C58F72" w14:textId="77777777" w:rsidR="0027208A" w:rsidRPr="001E7DED" w:rsidRDefault="0027208A" w:rsidP="0027208A">
      <w:pPr>
        <w:spacing w:after="0" w:line="240" w:lineRule="auto"/>
      </w:pPr>
      <w:r w:rsidRPr="001E7DED">
        <w:t>ITB</w:t>
      </w:r>
      <w:r w:rsidRPr="001E7DED">
        <w:tab/>
      </w:r>
      <w:r w:rsidRPr="001E7DED">
        <w:tab/>
        <w:t>:</w:t>
      </w:r>
      <w:r w:rsidRPr="001E7DED">
        <w:tab/>
        <w:t>Ingonyama Trust Board</w:t>
      </w:r>
    </w:p>
    <w:p w14:paraId="311CD119" w14:textId="77777777" w:rsidR="0027208A" w:rsidRPr="001E7DED" w:rsidRDefault="0027208A" w:rsidP="0027208A">
      <w:pPr>
        <w:spacing w:after="0" w:line="240" w:lineRule="auto"/>
      </w:pPr>
      <w:r w:rsidRPr="001E7DED">
        <w:t>IDP</w:t>
      </w:r>
      <w:r w:rsidRPr="001E7DED">
        <w:tab/>
      </w:r>
      <w:r w:rsidRPr="001E7DED">
        <w:tab/>
        <w:t>:</w:t>
      </w:r>
      <w:r w:rsidRPr="001E7DED">
        <w:tab/>
        <w:t>Integrated Development Plan</w:t>
      </w:r>
    </w:p>
    <w:p w14:paraId="398E66E7" w14:textId="77777777" w:rsidR="0027208A" w:rsidRPr="001E7DED" w:rsidRDefault="009D7F56" w:rsidP="009D7F56">
      <w:pPr>
        <w:spacing w:after="0" w:line="240" w:lineRule="auto"/>
      </w:pPr>
      <w:r w:rsidRPr="001E7DED">
        <w:t>NHRBC</w:t>
      </w:r>
      <w:r w:rsidR="0027208A" w:rsidRPr="001E7DED">
        <w:tab/>
      </w:r>
      <w:r w:rsidR="0027208A" w:rsidRPr="001E7DED">
        <w:tab/>
      </w:r>
      <w:r w:rsidRPr="001E7DED">
        <w:t>:</w:t>
      </w:r>
      <w:r w:rsidRPr="001E7DED">
        <w:tab/>
        <w:t xml:space="preserve">National Home Builders Registration Council </w:t>
      </w:r>
    </w:p>
    <w:p w14:paraId="270E75F3" w14:textId="77777777" w:rsidR="0027208A" w:rsidRPr="001E7DED" w:rsidRDefault="0027208A" w:rsidP="009D7F56">
      <w:pPr>
        <w:spacing w:after="0" w:line="240" w:lineRule="auto"/>
      </w:pPr>
      <w:r w:rsidRPr="001E7DED">
        <w:t>SDF</w:t>
      </w:r>
      <w:r w:rsidRPr="001E7DED">
        <w:tab/>
      </w:r>
      <w:r w:rsidRPr="001E7DED">
        <w:tab/>
        <w:t>:</w:t>
      </w:r>
      <w:r w:rsidRPr="001E7DED">
        <w:tab/>
        <w:t>Spatial Development Framework</w:t>
      </w:r>
    </w:p>
    <w:p w14:paraId="70CFB06F" w14:textId="77777777" w:rsidR="0027208A" w:rsidRPr="001E7DED" w:rsidRDefault="0027208A" w:rsidP="009D7F56">
      <w:pPr>
        <w:spacing w:after="0" w:line="240" w:lineRule="auto"/>
      </w:pPr>
      <w:r w:rsidRPr="001E7DED">
        <w:t>SHRC</w:t>
      </w:r>
      <w:r w:rsidRPr="001E7DED">
        <w:tab/>
      </w:r>
      <w:r w:rsidRPr="001E7DED">
        <w:tab/>
        <w:t>:</w:t>
      </w:r>
      <w:r w:rsidRPr="001E7DED">
        <w:tab/>
        <w:t>Social Rental Housing</w:t>
      </w:r>
    </w:p>
    <w:p w14:paraId="6AB08543" w14:textId="77777777" w:rsidR="00A3716E" w:rsidRPr="001E7DED" w:rsidRDefault="00A3716E" w:rsidP="009D7F56">
      <w:pPr>
        <w:spacing w:after="0" w:line="240" w:lineRule="auto"/>
      </w:pPr>
      <w:r w:rsidRPr="001E7DED">
        <w:t>STATS SA</w:t>
      </w:r>
      <w:r w:rsidRPr="001E7DED">
        <w:tab/>
        <w:t>:</w:t>
      </w:r>
      <w:r w:rsidRPr="001E7DED">
        <w:tab/>
        <w:t>Statistics South Africa</w:t>
      </w:r>
    </w:p>
    <w:p w14:paraId="10F54DC2" w14:textId="77777777" w:rsidR="009D7F56" w:rsidRPr="001E7DED" w:rsidRDefault="00A3716E" w:rsidP="009D7F56">
      <w:pPr>
        <w:spacing w:after="0" w:line="240" w:lineRule="auto"/>
      </w:pPr>
      <w:r w:rsidRPr="001E7DED">
        <w:t>SWOT</w:t>
      </w:r>
      <w:r w:rsidRPr="001E7DED">
        <w:tab/>
      </w:r>
      <w:r w:rsidRPr="001E7DED">
        <w:tab/>
        <w:t>:</w:t>
      </w:r>
      <w:r w:rsidRPr="001E7DED">
        <w:tab/>
      </w:r>
      <w:r w:rsidR="008448A0" w:rsidRPr="001E7DED">
        <w:t>Strengths, Weaknesses, Opportunities and Threats</w:t>
      </w:r>
      <w:r w:rsidR="0027208A" w:rsidRPr="001E7DED">
        <w:cr/>
      </w:r>
    </w:p>
    <w:p w14:paraId="2DB4CCF7" w14:textId="77777777" w:rsidR="006F1F2B" w:rsidRDefault="006F1F2B" w:rsidP="009D7F56">
      <w:pPr>
        <w:spacing w:after="0" w:line="240" w:lineRule="auto"/>
        <w:rPr>
          <w:b/>
        </w:rPr>
      </w:pPr>
    </w:p>
    <w:p w14:paraId="0C27F022" w14:textId="77777777" w:rsidR="006F1F2B" w:rsidRDefault="006F1F2B" w:rsidP="009D7F56">
      <w:pPr>
        <w:spacing w:after="0" w:line="240" w:lineRule="auto"/>
        <w:rPr>
          <w:b/>
        </w:rPr>
      </w:pPr>
    </w:p>
    <w:p w14:paraId="7333F801" w14:textId="77777777" w:rsidR="006F1F2B" w:rsidRDefault="006F1F2B" w:rsidP="008E30C3">
      <w:pPr>
        <w:spacing w:after="0" w:line="240" w:lineRule="auto"/>
        <w:rPr>
          <w:b/>
        </w:rPr>
      </w:pPr>
    </w:p>
    <w:p w14:paraId="2BBE2C49" w14:textId="77777777" w:rsidR="006F1F2B" w:rsidRDefault="006F1F2B" w:rsidP="008E30C3">
      <w:pPr>
        <w:spacing w:after="0" w:line="240" w:lineRule="auto"/>
        <w:rPr>
          <w:b/>
        </w:rPr>
      </w:pPr>
    </w:p>
    <w:p w14:paraId="39B5B1FB" w14:textId="77777777" w:rsidR="006F1F2B" w:rsidRDefault="006F1F2B" w:rsidP="008E30C3">
      <w:pPr>
        <w:spacing w:after="0" w:line="240" w:lineRule="auto"/>
        <w:rPr>
          <w:b/>
        </w:rPr>
      </w:pPr>
    </w:p>
    <w:p w14:paraId="0A79AC46" w14:textId="77777777" w:rsidR="00DA0FDA" w:rsidRDefault="00DA0FDA" w:rsidP="008E30C3">
      <w:pPr>
        <w:spacing w:after="0" w:line="240" w:lineRule="auto"/>
        <w:rPr>
          <w:b/>
        </w:rPr>
      </w:pPr>
    </w:p>
    <w:p w14:paraId="78D2B4D8" w14:textId="77777777" w:rsidR="00814511" w:rsidRDefault="00814511" w:rsidP="008E30C3">
      <w:pPr>
        <w:spacing w:after="0" w:line="240" w:lineRule="auto"/>
        <w:rPr>
          <w:b/>
        </w:rPr>
      </w:pPr>
    </w:p>
    <w:p w14:paraId="4670C43F" w14:textId="77777777" w:rsidR="00814511" w:rsidRDefault="00814511" w:rsidP="008E30C3">
      <w:pPr>
        <w:spacing w:after="0" w:line="240" w:lineRule="auto"/>
        <w:rPr>
          <w:b/>
        </w:rPr>
        <w:sectPr w:rsidR="00814511" w:rsidSect="00814511">
          <w:pgSz w:w="11906" w:h="16838"/>
          <w:pgMar w:top="1440" w:right="1440" w:bottom="1440" w:left="1440" w:header="709" w:footer="709" w:gutter="0"/>
          <w:pgNumType w:fmt="lowerRoman" w:start="1"/>
          <w:cols w:space="708"/>
          <w:docGrid w:linePitch="360"/>
        </w:sectPr>
      </w:pPr>
    </w:p>
    <w:p w14:paraId="6F256F70" w14:textId="77777777" w:rsidR="00E4736F" w:rsidRPr="006F1F2B" w:rsidRDefault="00E4736F" w:rsidP="00DF43A4">
      <w:pPr>
        <w:pStyle w:val="Heading1"/>
      </w:pPr>
      <w:bookmarkStart w:id="2" w:name="_Toc517985837"/>
      <w:r>
        <w:lastRenderedPageBreak/>
        <w:t>1</w:t>
      </w:r>
      <w:r>
        <w:tab/>
      </w:r>
      <w:bookmarkStart w:id="3" w:name="_Hlk507861334"/>
      <w:r w:rsidR="00654417">
        <w:t>BACKGROUND AND PURPOSE</w:t>
      </w:r>
      <w:bookmarkEnd w:id="2"/>
    </w:p>
    <w:bookmarkEnd w:id="3"/>
    <w:p w14:paraId="0A3111A1" w14:textId="77777777" w:rsidR="006F40AF" w:rsidRPr="006614AD" w:rsidRDefault="006F40AF" w:rsidP="008E463C">
      <w:pPr>
        <w:spacing w:before="360"/>
      </w:pPr>
      <w:r w:rsidRPr="006614AD">
        <w:t xml:space="preserve">In terms of Section 9(1) of the </w:t>
      </w:r>
      <w:r w:rsidRPr="006614AD">
        <w:rPr>
          <w:i/>
        </w:rPr>
        <w:t>National Housing Act, Act No. 107 of 1997</w:t>
      </w:r>
      <w:r w:rsidRPr="006614AD">
        <w:t>, every m</w:t>
      </w:r>
      <w:r>
        <w:t>unicipality must, as part of it</w:t>
      </w:r>
      <w:r w:rsidRPr="006614AD">
        <w:t>s Integrated Development Planning process, take necessary and reasonable steps to ensure that the inhabitants of the municipality have access to adequate housing.  Section 9 further requires that each municipality set delivery goals, undertakes proper planning of human settlements including the provision of services.</w:t>
      </w:r>
    </w:p>
    <w:p w14:paraId="177DFD5F" w14:textId="242532F2" w:rsidR="006F40AF" w:rsidRDefault="007E3FCE" w:rsidP="006F40AF">
      <w:r w:rsidRPr="007E3FCE">
        <w:t xml:space="preserve">The erstwhile Ingwe and KwaSani municipalities adopted their respective housing plans in 2013.  This Housing Sector Plan, in respect of the newly created </w:t>
      </w:r>
      <w:r w:rsidR="006F40AF" w:rsidRPr="007E3FCE">
        <w:t>Dr Nkosazana Dlamini Zuma Local Municipality (</w:t>
      </w:r>
      <w:r w:rsidR="006D076C" w:rsidRPr="007E3FCE">
        <w:rPr>
          <w:b/>
          <w:color w:val="C00000"/>
        </w:rPr>
        <w:fldChar w:fldCharType="begin"/>
      </w:r>
      <w:r w:rsidR="006D076C" w:rsidRPr="007E3FCE">
        <w:instrText xml:space="preserve"> REF _Ref514067585 \h </w:instrText>
      </w:r>
      <w:r>
        <w:rPr>
          <w:b/>
          <w:color w:val="C00000"/>
        </w:rPr>
        <w:instrText xml:space="preserve"> \* MERGEFORMAT </w:instrText>
      </w:r>
      <w:r w:rsidR="006D076C" w:rsidRPr="007E3FCE">
        <w:rPr>
          <w:b/>
          <w:color w:val="C00000"/>
        </w:rPr>
      </w:r>
      <w:r w:rsidR="006D076C" w:rsidRPr="007E3FCE">
        <w:rPr>
          <w:b/>
          <w:color w:val="C00000"/>
        </w:rPr>
        <w:fldChar w:fldCharType="separate"/>
      </w:r>
      <w:r w:rsidR="000457DB">
        <w:t xml:space="preserve">Figure </w:t>
      </w:r>
      <w:r w:rsidR="000457DB">
        <w:rPr>
          <w:noProof/>
        </w:rPr>
        <w:t>1</w:t>
      </w:r>
      <w:r w:rsidR="006D076C" w:rsidRPr="007E3FCE">
        <w:rPr>
          <w:b/>
          <w:color w:val="C00000"/>
        </w:rPr>
        <w:fldChar w:fldCharType="end"/>
      </w:r>
      <w:r w:rsidR="006F40AF" w:rsidRPr="007E3FCE">
        <w:t xml:space="preserve"> below) </w:t>
      </w:r>
      <w:r w:rsidRPr="007E3FCE">
        <w:t>represents a combination of these documents, now aligned to current directives and policies.</w:t>
      </w:r>
    </w:p>
    <w:p w14:paraId="576DDB9C" w14:textId="7A31F515" w:rsidR="006F40AF" w:rsidRDefault="006F40AF" w:rsidP="006F40AF">
      <w:pPr>
        <w:pStyle w:val="Caption"/>
      </w:pPr>
      <w:bookmarkStart w:id="4" w:name="_Ref514067585"/>
      <w:bookmarkStart w:id="5" w:name="_Toc521412822"/>
      <w:r>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1</w:t>
      </w:r>
      <w:r w:rsidR="009169DD">
        <w:rPr>
          <w:noProof/>
        </w:rPr>
        <w:fldChar w:fldCharType="end"/>
      </w:r>
      <w:bookmarkEnd w:id="4"/>
      <w:r>
        <w:t>: Dr Nkos</w:t>
      </w:r>
      <w:r w:rsidR="00726A20">
        <w:t>a</w:t>
      </w:r>
      <w:r>
        <w:t>zana Dlamini Zuma Municipality locality map</w:t>
      </w:r>
      <w:bookmarkEnd w:id="5"/>
    </w:p>
    <w:p w14:paraId="2C8ECF0F" w14:textId="0160E1F9" w:rsidR="006F40AF" w:rsidRPr="006614AD" w:rsidRDefault="00B102EA" w:rsidP="006F40AF">
      <w:pPr>
        <w:spacing w:after="200" w:line="276" w:lineRule="auto"/>
        <w:rPr>
          <w:rFonts w:ascii="Calibri" w:eastAsia="Arial" w:hAnsi="Calibri" w:cs="TT14Et00"/>
          <w:sz w:val="24"/>
          <w:szCs w:val="24"/>
        </w:rPr>
      </w:pPr>
      <w:r>
        <w:rPr>
          <w:noProof/>
          <w:lang w:val="en-GB" w:eastAsia="en-GB"/>
        </w:rPr>
        <w:drawing>
          <wp:inline distT="0" distB="0" distL="0" distR="0" wp14:anchorId="7C64219D" wp14:editId="3D272C50">
            <wp:extent cx="5731510" cy="4031898"/>
            <wp:effectExtent l="0" t="0" r="254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731510" cy="4031898"/>
                    </a:xfrm>
                    <a:prstGeom prst="rect">
                      <a:avLst/>
                    </a:prstGeom>
                    <a:noFill/>
                    <a:ln>
                      <a:noFill/>
                    </a:ln>
                  </pic:spPr>
                </pic:pic>
              </a:graphicData>
            </a:graphic>
          </wp:inline>
        </w:drawing>
      </w:r>
    </w:p>
    <w:p w14:paraId="7DAA2EB0" w14:textId="77777777" w:rsidR="006F40AF" w:rsidRPr="006614AD" w:rsidRDefault="006F40AF" w:rsidP="001E7DED">
      <w:r w:rsidRPr="006614AD">
        <w:t xml:space="preserve">It is a requirement that the plan should set strategies and timeframes for the development of housing in the area and should also be linked to the Municipal Integrated Development Plan (IDP) as well as the Provincial </w:t>
      </w:r>
      <w:r w:rsidR="00726A20">
        <w:t xml:space="preserve">DoHS Master Spatial </w:t>
      </w:r>
      <w:r w:rsidRPr="006614AD">
        <w:t xml:space="preserve">Plan in order to ensure the alignment of programmes and objectives at all spheres of governance. </w:t>
      </w:r>
    </w:p>
    <w:p w14:paraId="04CE17A4" w14:textId="77777777" w:rsidR="006F40AF" w:rsidRPr="006614AD" w:rsidRDefault="006F40AF" w:rsidP="001E7DED">
      <w:r w:rsidRPr="006614AD">
        <w:lastRenderedPageBreak/>
        <w:t>Broadly, the Human Settlement Plan sets out to consider the following:</w:t>
      </w:r>
    </w:p>
    <w:p w14:paraId="716DB23C" w14:textId="77777777" w:rsidR="006F40AF" w:rsidRPr="006614AD" w:rsidRDefault="006F40AF" w:rsidP="006F40AF">
      <w:pPr>
        <w:autoSpaceDE w:val="0"/>
        <w:autoSpaceDN w:val="0"/>
        <w:adjustRightInd w:val="0"/>
        <w:spacing w:after="0" w:line="276" w:lineRule="auto"/>
        <w:rPr>
          <w:rFonts w:ascii="Calibri" w:eastAsia="Arial" w:hAnsi="Calibri" w:cs="TT14Et00"/>
          <w:color w:val="0070C0"/>
          <w:sz w:val="24"/>
          <w:szCs w:val="24"/>
        </w:rPr>
      </w:pPr>
    </w:p>
    <w:p w14:paraId="185BA8D3" w14:textId="77777777" w:rsidR="006F40AF" w:rsidRPr="006614AD" w:rsidRDefault="006F40AF" w:rsidP="006F40AF">
      <w:pPr>
        <w:autoSpaceDE w:val="0"/>
        <w:autoSpaceDN w:val="0"/>
        <w:adjustRightInd w:val="0"/>
        <w:spacing w:after="0" w:line="276" w:lineRule="auto"/>
        <w:rPr>
          <w:rFonts w:ascii="Calibri" w:eastAsia="Arial" w:hAnsi="Calibri" w:cs="TT14Et00"/>
          <w:sz w:val="24"/>
          <w:szCs w:val="24"/>
        </w:rPr>
      </w:pPr>
      <w:r w:rsidRPr="006614AD">
        <w:rPr>
          <w:rFonts w:ascii="Calibri" w:eastAsia="Arial" w:hAnsi="Calibri" w:cs="TT14Et00"/>
          <w:noProof/>
          <w:sz w:val="24"/>
          <w:szCs w:val="24"/>
          <w:lang w:val="en-GB" w:eastAsia="en-GB"/>
        </w:rPr>
        <mc:AlternateContent>
          <mc:Choice Requires="wpg">
            <w:drawing>
              <wp:anchor distT="0" distB="0" distL="114300" distR="114300" simplePos="0" relativeHeight="251766784" behindDoc="0" locked="0" layoutInCell="1" allowOverlap="1" wp14:anchorId="79E88974" wp14:editId="68EE185C">
                <wp:simplePos x="0" y="0"/>
                <wp:positionH relativeFrom="column">
                  <wp:posOffset>0</wp:posOffset>
                </wp:positionH>
                <wp:positionV relativeFrom="paragraph">
                  <wp:posOffset>67309</wp:posOffset>
                </wp:positionV>
                <wp:extent cx="5057775" cy="2085975"/>
                <wp:effectExtent l="76200" t="38100" r="85725" b="123825"/>
                <wp:wrapNone/>
                <wp:docPr id="50" name="Group 50"/>
                <wp:cNvGraphicFramePr/>
                <a:graphic xmlns:a="http://schemas.openxmlformats.org/drawingml/2006/main">
                  <a:graphicData uri="http://schemas.microsoft.com/office/word/2010/wordprocessingGroup">
                    <wpg:wgp>
                      <wpg:cNvGrpSpPr/>
                      <wpg:grpSpPr>
                        <a:xfrm>
                          <a:off x="0" y="0"/>
                          <a:ext cx="5057775" cy="2085975"/>
                          <a:chOff x="0" y="0"/>
                          <a:chExt cx="5057775" cy="1752600"/>
                        </a:xfrm>
                      </wpg:grpSpPr>
                      <wps:wsp>
                        <wps:cNvPr id="33" name="Rectangle: Rounded Corners 33"/>
                        <wps:cNvSpPr/>
                        <wps:spPr>
                          <a:xfrm>
                            <a:off x="85725" y="19050"/>
                            <a:ext cx="2019300" cy="314325"/>
                          </a:xfrm>
                          <a:prstGeom prst="roundRect">
                            <a:avLst/>
                          </a:prstGeom>
                          <a:gradFill rotWithShape="1">
                            <a:gsLst>
                              <a:gs pos="0">
                                <a:srgbClr val="4C5A6A">
                                  <a:shade val="51000"/>
                                  <a:satMod val="130000"/>
                                </a:srgbClr>
                              </a:gs>
                              <a:gs pos="80000">
                                <a:srgbClr val="4C5A6A">
                                  <a:shade val="93000"/>
                                  <a:satMod val="130000"/>
                                </a:srgbClr>
                              </a:gs>
                              <a:gs pos="100000">
                                <a:srgbClr val="4C5A6A">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6D5FD4CE" w14:textId="77777777" w:rsidR="00E11827" w:rsidRPr="006614AD" w:rsidRDefault="00E11827" w:rsidP="006F40AF">
                              <w:pPr>
                                <w:jc w:val="center"/>
                                <w:rPr>
                                  <w:b/>
                                  <w:color w:val="FFFFFF" w:themeColor="background1"/>
                                </w:rPr>
                              </w:pPr>
                              <w:r w:rsidRPr="006614AD">
                                <w:rPr>
                                  <w:b/>
                                  <w:color w:val="FFFFFF" w:themeColor="background1"/>
                                </w:rPr>
                                <w:t>What the current situation 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Rounded Corners 42"/>
                        <wps:cNvSpPr/>
                        <wps:spPr>
                          <a:xfrm>
                            <a:off x="3009900" y="0"/>
                            <a:ext cx="2019300" cy="314325"/>
                          </a:xfrm>
                          <a:prstGeom prst="roundRect">
                            <a:avLst/>
                          </a:prstGeom>
                          <a:gradFill rotWithShape="1">
                            <a:gsLst>
                              <a:gs pos="0">
                                <a:srgbClr val="79463D">
                                  <a:shade val="51000"/>
                                  <a:satMod val="130000"/>
                                </a:srgbClr>
                              </a:gs>
                              <a:gs pos="80000">
                                <a:srgbClr val="79463D">
                                  <a:shade val="93000"/>
                                  <a:satMod val="130000"/>
                                </a:srgbClr>
                              </a:gs>
                              <a:gs pos="100000">
                                <a:srgbClr val="79463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46C0407D" w14:textId="77777777" w:rsidR="00E11827" w:rsidRPr="006614AD" w:rsidRDefault="00E11827" w:rsidP="006F40AF">
                              <w:pPr>
                                <w:jc w:val="center"/>
                                <w:rPr>
                                  <w:b/>
                                  <w:color w:val="FFFFFF" w:themeColor="background1"/>
                                </w:rPr>
                              </w:pPr>
                              <w:r w:rsidRPr="006614AD">
                                <w:rPr>
                                  <w:b/>
                                  <w:color w:val="FFFFFF" w:themeColor="background1"/>
                                </w:rPr>
                                <w:t>Status Quo analysis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Arrow: Right 43"/>
                        <wps:cNvSpPr/>
                        <wps:spPr>
                          <a:xfrm>
                            <a:off x="2419350" y="57150"/>
                            <a:ext cx="361950" cy="209550"/>
                          </a:xfrm>
                          <a:prstGeom prst="rightArrow">
                            <a:avLst/>
                          </a:prstGeom>
                          <a:solidFill>
                            <a:srgbClr val="93A299"/>
                          </a:solidFill>
                          <a:ln w="25400" cap="flat" cmpd="sng" algn="ctr">
                            <a:solidFill>
                              <a:srgbClr val="93A29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Rounded Corners 44"/>
                        <wps:cNvSpPr/>
                        <wps:spPr>
                          <a:xfrm>
                            <a:off x="28575" y="542925"/>
                            <a:ext cx="2066925" cy="495300"/>
                          </a:xfrm>
                          <a:prstGeom prst="roundRect">
                            <a:avLst/>
                          </a:prstGeom>
                          <a:gradFill rotWithShape="1">
                            <a:gsLst>
                              <a:gs pos="0">
                                <a:srgbClr val="4C5A6A">
                                  <a:shade val="51000"/>
                                  <a:satMod val="130000"/>
                                </a:srgbClr>
                              </a:gs>
                              <a:gs pos="80000">
                                <a:srgbClr val="4C5A6A">
                                  <a:shade val="93000"/>
                                  <a:satMod val="130000"/>
                                </a:srgbClr>
                              </a:gs>
                              <a:gs pos="100000">
                                <a:srgbClr val="4C5A6A">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624FE4E0" w14:textId="77777777" w:rsidR="00E11827" w:rsidRPr="006614AD" w:rsidRDefault="00E11827" w:rsidP="006F40AF">
                              <w:pPr>
                                <w:jc w:val="center"/>
                                <w:rPr>
                                  <w:b/>
                                  <w:color w:val="FFFFFF"/>
                                </w:rPr>
                              </w:pPr>
                              <w:r w:rsidRPr="006614AD">
                                <w:rPr>
                                  <w:b/>
                                  <w:color w:val="FFFFFF"/>
                                </w:rPr>
                                <w:t>What DNDZ municipal</w:t>
                              </w:r>
                              <w:r>
                                <w:rPr>
                                  <w:b/>
                                  <w:color w:val="FFFFFF"/>
                                </w:rPr>
                                <w:t>it</w:t>
                              </w:r>
                              <w:r w:rsidRPr="006614AD">
                                <w:rPr>
                                  <w:b/>
                                  <w:color w:val="FFFFFF"/>
                                </w:rPr>
                                <w:t>y wants to achieve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ectangle: Rounded Corners 45"/>
                        <wps:cNvSpPr/>
                        <wps:spPr>
                          <a:xfrm>
                            <a:off x="3019425" y="542925"/>
                            <a:ext cx="2019300" cy="485775"/>
                          </a:xfrm>
                          <a:prstGeom prst="roundRect">
                            <a:avLst/>
                          </a:prstGeom>
                          <a:gradFill rotWithShape="1">
                            <a:gsLst>
                              <a:gs pos="0">
                                <a:srgbClr val="79463D">
                                  <a:shade val="51000"/>
                                  <a:satMod val="130000"/>
                                </a:srgbClr>
                              </a:gs>
                              <a:gs pos="80000">
                                <a:srgbClr val="79463D">
                                  <a:shade val="93000"/>
                                  <a:satMod val="130000"/>
                                </a:srgbClr>
                              </a:gs>
                              <a:gs pos="100000">
                                <a:srgbClr val="79463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2B799DC2" w14:textId="77777777" w:rsidR="00E11827" w:rsidRPr="006614AD" w:rsidRDefault="00E11827" w:rsidP="006F40AF">
                              <w:pPr>
                                <w:jc w:val="center"/>
                                <w:rPr>
                                  <w:b/>
                                  <w:color w:val="FFFFFF"/>
                                </w:rPr>
                              </w:pPr>
                              <w:r w:rsidRPr="006614AD">
                                <w:rPr>
                                  <w:b/>
                                  <w:color w:val="FFFFFF"/>
                                </w:rPr>
                                <w:t>Future Planned Human Settlement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Arrow: Right 46"/>
                        <wps:cNvSpPr/>
                        <wps:spPr>
                          <a:xfrm>
                            <a:off x="2400300" y="704850"/>
                            <a:ext cx="361950" cy="209550"/>
                          </a:xfrm>
                          <a:prstGeom prst="rightArrow">
                            <a:avLst/>
                          </a:prstGeom>
                          <a:solidFill>
                            <a:srgbClr val="93A299"/>
                          </a:solidFill>
                          <a:ln w="25400" cap="flat" cmpd="sng" algn="ctr">
                            <a:solidFill>
                              <a:srgbClr val="93A29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angle: Rounded Corners 47"/>
                        <wps:cNvSpPr/>
                        <wps:spPr>
                          <a:xfrm>
                            <a:off x="0" y="1257300"/>
                            <a:ext cx="2066925" cy="495300"/>
                          </a:xfrm>
                          <a:prstGeom prst="roundRect">
                            <a:avLst/>
                          </a:prstGeom>
                          <a:gradFill rotWithShape="1">
                            <a:gsLst>
                              <a:gs pos="0">
                                <a:srgbClr val="4C5A6A">
                                  <a:shade val="51000"/>
                                  <a:satMod val="130000"/>
                                </a:srgbClr>
                              </a:gs>
                              <a:gs pos="80000">
                                <a:srgbClr val="4C5A6A">
                                  <a:shade val="93000"/>
                                  <a:satMod val="130000"/>
                                </a:srgbClr>
                              </a:gs>
                              <a:gs pos="100000">
                                <a:srgbClr val="4C5A6A">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410E929B" w14:textId="77777777" w:rsidR="00E11827" w:rsidRPr="006614AD" w:rsidRDefault="00E11827" w:rsidP="006F40AF">
                              <w:pPr>
                                <w:jc w:val="center"/>
                                <w:rPr>
                                  <w:b/>
                                  <w:color w:val="FFFFFF"/>
                                </w:rPr>
                              </w:pPr>
                              <w:r w:rsidRPr="006614AD">
                                <w:rPr>
                                  <w:b/>
                                  <w:color w:val="FFFFFF"/>
                                </w:rPr>
                                <w:t>How does DNDZ municipal</w:t>
                              </w:r>
                              <w:r>
                                <w:rPr>
                                  <w:b/>
                                  <w:color w:val="FFFFFF"/>
                                </w:rPr>
                                <w:t>it</w:t>
                              </w:r>
                              <w:r w:rsidRPr="006614AD">
                                <w:rPr>
                                  <w:b/>
                                  <w:color w:val="FFFFFF"/>
                                </w:rPr>
                                <w:t>y get to the desired state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Arrow: Right 48"/>
                        <wps:cNvSpPr/>
                        <wps:spPr>
                          <a:xfrm>
                            <a:off x="2438400" y="1362075"/>
                            <a:ext cx="361950" cy="209550"/>
                          </a:xfrm>
                          <a:prstGeom prst="rightArrow">
                            <a:avLst/>
                          </a:prstGeom>
                          <a:solidFill>
                            <a:srgbClr val="93A299"/>
                          </a:solidFill>
                          <a:ln w="25400" cap="flat" cmpd="sng" algn="ctr">
                            <a:solidFill>
                              <a:srgbClr val="93A29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Rounded Corners 49"/>
                        <wps:cNvSpPr/>
                        <wps:spPr>
                          <a:xfrm>
                            <a:off x="3038475" y="1266825"/>
                            <a:ext cx="2019300" cy="485775"/>
                          </a:xfrm>
                          <a:prstGeom prst="roundRect">
                            <a:avLst/>
                          </a:prstGeom>
                          <a:gradFill rotWithShape="1">
                            <a:gsLst>
                              <a:gs pos="0">
                                <a:srgbClr val="79463D">
                                  <a:shade val="51000"/>
                                  <a:satMod val="130000"/>
                                </a:srgbClr>
                              </a:gs>
                              <a:gs pos="80000">
                                <a:srgbClr val="79463D">
                                  <a:shade val="93000"/>
                                  <a:satMod val="130000"/>
                                </a:srgbClr>
                              </a:gs>
                              <a:gs pos="100000">
                                <a:srgbClr val="79463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16E4A388" w14:textId="77777777" w:rsidR="00E11827" w:rsidRPr="006614AD" w:rsidRDefault="00E11827" w:rsidP="006F40AF">
                              <w:pPr>
                                <w:jc w:val="center"/>
                                <w:rPr>
                                  <w:b/>
                                  <w:color w:val="FFFFFF"/>
                                </w:rPr>
                              </w:pPr>
                              <w:r w:rsidRPr="006614AD">
                                <w:rPr>
                                  <w:b/>
                                  <w:color w:val="FFFFFF"/>
                                </w:rPr>
                                <w:t>Housing sector strategies and implementation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9E88974" id="Group 50" o:spid="_x0000_s1032" style="position:absolute;left:0;text-align:left;margin-left:0;margin-top:5.3pt;width:398.25pt;height:164.25pt;z-index:251766784;mso-height-relative:margin" coordsize="50577,17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">
                <v:roundrect id="Rectangle: Rounded Corners 33" o:spid="_x0000_s1033" style="position:absolute;left:857;top:190;width:20193;height:3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" fillcolor="#334050" stroked="f">
                  <v:fill color2="#45576c" rotate="t" angle="180" colors="0 #334050;52429f #45576b;1 #45576c" focus="100%" type="gradient">
                    <o:fill v:ext="view" type="gradientUnscaled"/>
                  </v:fill>
                  <v:shadow on="t" color="black" opacity="22937f" origin=",.5" offset="0,.63889mm"/>
                  <v:textbox>
                    <w:txbxContent>
                      <w:p w14:paraId="6D5FD4CE" w14:textId="77777777" w:rsidR="00E11827" w:rsidRPr="006614AD" w:rsidRDefault="00E11827" w:rsidP="006F40AF">
                        <w:pPr>
                          <w:jc w:val="center"/>
                          <w:rPr>
                            <w:b/>
                            <w:color w:val="FFFFFF" w:themeColor="background1"/>
                          </w:rPr>
                        </w:pPr>
                        <w:r w:rsidRPr="006614AD">
                          <w:rPr>
                            <w:b/>
                            <w:color w:val="FFFFFF" w:themeColor="background1"/>
                          </w:rPr>
                          <w:t>What the current situation is</w:t>
                        </w:r>
                      </w:p>
                    </w:txbxContent>
                  </v:textbox>
                </v:roundrect>
                <v:roundrect id="Rectangle: Rounded Corners 42" o:spid="_x0000_s1034" style="position:absolute;left:30099;width:20193;height:3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" fillcolor="#5f2d24" stroked="f">
                  <v:fill color2="#803d31" rotate="t" angle="180" colors="0 #5f2d24;52429f #7e3d32;1 #803d31" focus="100%" type="gradient">
                    <o:fill v:ext="view" type="gradientUnscaled"/>
                  </v:fill>
                  <v:shadow on="t" color="black" opacity="22937f" origin=",.5" offset="0,.63889mm"/>
                  <v:textbox>
                    <w:txbxContent>
                      <w:p w14:paraId="46C0407D" w14:textId="77777777" w:rsidR="00E11827" w:rsidRPr="006614AD" w:rsidRDefault="00E11827" w:rsidP="006F40AF">
                        <w:pPr>
                          <w:jc w:val="center"/>
                          <w:rPr>
                            <w:b/>
                            <w:color w:val="FFFFFF" w:themeColor="background1"/>
                          </w:rPr>
                        </w:pPr>
                        <w:r w:rsidRPr="006614AD">
                          <w:rPr>
                            <w:b/>
                            <w:color w:val="FFFFFF" w:themeColor="background1"/>
                          </w:rPr>
                          <w:t>Status Quo analysis</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3" o:spid="_x0000_s1035" type="#_x0000_t13" style="position:absolute;left:24193;top:571;width:3620;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" adj="15347" fillcolor="#93a299" strokecolor="#6b766f" strokeweight="2pt"/>
                <v:roundrect id="Rectangle: Rounded Corners 44" o:spid="_x0000_s1036" style="position:absolute;left:285;top:5429;width:20670;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" fillcolor="#334050" stroked="f">
                  <v:fill color2="#45576c" rotate="t" angle="180" colors="0 #334050;52429f #45576b;1 #45576c" focus="100%" type="gradient">
                    <o:fill v:ext="view" type="gradientUnscaled"/>
                  </v:fill>
                  <v:shadow on="t" color="black" opacity="22937f" origin=",.5" offset="0,.63889mm"/>
                  <v:textbox>
                    <w:txbxContent>
                      <w:p w14:paraId="624FE4E0" w14:textId="77777777" w:rsidR="00E11827" w:rsidRPr="006614AD" w:rsidRDefault="00E11827" w:rsidP="006F40AF">
                        <w:pPr>
                          <w:jc w:val="center"/>
                          <w:rPr>
                            <w:b/>
                            <w:color w:val="FFFFFF"/>
                          </w:rPr>
                        </w:pPr>
                        <w:r w:rsidRPr="006614AD">
                          <w:rPr>
                            <w:b/>
                            <w:color w:val="FFFFFF"/>
                          </w:rPr>
                          <w:t>What DNDZ municipal</w:t>
                        </w:r>
                        <w:r>
                          <w:rPr>
                            <w:b/>
                            <w:color w:val="FFFFFF"/>
                          </w:rPr>
                          <w:t>it</w:t>
                        </w:r>
                        <w:r w:rsidRPr="006614AD">
                          <w:rPr>
                            <w:b/>
                            <w:color w:val="FFFFFF"/>
                          </w:rPr>
                          <w:t>y wants to achieve</w:t>
                        </w:r>
                      </w:p>
                    </w:txbxContent>
                  </v:textbox>
                </v:roundrect>
                <v:roundrect id="Rectangle: Rounded Corners 45" o:spid="_x0000_s1037" style="position:absolute;left:30194;top:5429;width:20193;height:4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" fillcolor="#5f2d24" stroked="f">
                  <v:fill color2="#803d31" rotate="t" angle="180" colors="0 #5f2d24;52429f #7e3d32;1 #803d31" focus="100%" type="gradient">
                    <o:fill v:ext="view" type="gradientUnscaled"/>
                  </v:fill>
                  <v:shadow on="t" color="black" opacity="22937f" origin=",.5" offset="0,.63889mm"/>
                  <v:textbox>
                    <w:txbxContent>
                      <w:p w14:paraId="2B799DC2" w14:textId="77777777" w:rsidR="00E11827" w:rsidRPr="006614AD" w:rsidRDefault="00E11827" w:rsidP="006F40AF">
                        <w:pPr>
                          <w:jc w:val="center"/>
                          <w:rPr>
                            <w:b/>
                            <w:color w:val="FFFFFF"/>
                          </w:rPr>
                        </w:pPr>
                        <w:r w:rsidRPr="006614AD">
                          <w:rPr>
                            <w:b/>
                            <w:color w:val="FFFFFF"/>
                          </w:rPr>
                          <w:t>Future Planned Human Settlement</w:t>
                        </w:r>
                      </w:p>
                    </w:txbxContent>
                  </v:textbox>
                </v:roundrect>
                <v:shape id="Arrow: Right 46" o:spid="_x0000_s1038" type="#_x0000_t13" style="position:absolute;left:24003;top:7048;width:3619;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" adj="15347" fillcolor="#93a299" strokecolor="#6b766f" strokeweight="2pt"/>
                <v:roundrect id="Rectangle: Rounded Corners 47" o:spid="_x0000_s1039" style="position:absolute;top:12573;width:20669;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" fillcolor="#334050" stroked="f">
                  <v:fill color2="#45576c" rotate="t" angle="180" colors="0 #334050;52429f #45576b;1 #45576c" focus="100%" type="gradient">
                    <o:fill v:ext="view" type="gradientUnscaled"/>
                  </v:fill>
                  <v:shadow on="t" color="black" opacity="22937f" origin=",.5" offset="0,.63889mm"/>
                  <v:textbox>
                    <w:txbxContent>
                      <w:p w14:paraId="410E929B" w14:textId="77777777" w:rsidR="00E11827" w:rsidRPr="006614AD" w:rsidRDefault="00E11827" w:rsidP="006F40AF">
                        <w:pPr>
                          <w:jc w:val="center"/>
                          <w:rPr>
                            <w:b/>
                            <w:color w:val="FFFFFF"/>
                          </w:rPr>
                        </w:pPr>
                        <w:r w:rsidRPr="006614AD">
                          <w:rPr>
                            <w:b/>
                            <w:color w:val="FFFFFF"/>
                          </w:rPr>
                          <w:t>How does DNDZ municipal</w:t>
                        </w:r>
                        <w:r>
                          <w:rPr>
                            <w:b/>
                            <w:color w:val="FFFFFF"/>
                          </w:rPr>
                          <w:t>it</w:t>
                        </w:r>
                        <w:r w:rsidRPr="006614AD">
                          <w:rPr>
                            <w:b/>
                            <w:color w:val="FFFFFF"/>
                          </w:rPr>
                          <w:t>y get to the desired state</w:t>
                        </w:r>
                      </w:p>
                    </w:txbxContent>
                  </v:textbox>
                </v:roundrect>
                <v:shape id="Arrow: Right 48" o:spid="_x0000_s1040" type="#_x0000_t13" style="position:absolute;left:24384;top:13620;width:3619;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" adj="15347" fillcolor="#93a299" strokecolor="#6b766f" strokeweight="2pt"/>
                <v:roundrect id="Rectangle: Rounded Corners 49" o:spid="_x0000_s1041" style="position:absolute;left:30384;top:12668;width:20193;height:4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" fillcolor="#5f2d24" stroked="f">
                  <v:fill color2="#803d31" rotate="t" angle="180" colors="0 #5f2d24;52429f #7e3d32;1 #803d31" focus="100%" type="gradient">
                    <o:fill v:ext="view" type="gradientUnscaled"/>
                  </v:fill>
                  <v:shadow on="t" color="black" opacity="22937f" origin=",.5" offset="0,.63889mm"/>
                  <v:textbox>
                    <w:txbxContent>
                      <w:p w14:paraId="16E4A388" w14:textId="77777777" w:rsidR="00E11827" w:rsidRPr="006614AD" w:rsidRDefault="00E11827" w:rsidP="006F40AF">
                        <w:pPr>
                          <w:jc w:val="center"/>
                          <w:rPr>
                            <w:b/>
                            <w:color w:val="FFFFFF"/>
                          </w:rPr>
                        </w:pPr>
                        <w:r w:rsidRPr="006614AD">
                          <w:rPr>
                            <w:b/>
                            <w:color w:val="FFFFFF"/>
                          </w:rPr>
                          <w:t>Housing sector strategies and implementation plan</w:t>
                        </w:r>
                      </w:p>
                    </w:txbxContent>
                  </v:textbox>
                </v:roundrect>
              </v:group>
            </w:pict>
          </mc:Fallback>
        </mc:AlternateContent>
      </w:r>
    </w:p>
    <w:p w14:paraId="0F687867" w14:textId="77777777" w:rsidR="006F40AF" w:rsidRPr="006614AD" w:rsidRDefault="006F40AF" w:rsidP="006F40AF">
      <w:pPr>
        <w:autoSpaceDE w:val="0"/>
        <w:autoSpaceDN w:val="0"/>
        <w:adjustRightInd w:val="0"/>
        <w:spacing w:after="0" w:line="276" w:lineRule="auto"/>
        <w:rPr>
          <w:rFonts w:ascii="Calibri" w:eastAsia="Arial" w:hAnsi="Calibri" w:cs="TT14Et00"/>
          <w:sz w:val="24"/>
          <w:szCs w:val="24"/>
        </w:rPr>
      </w:pPr>
    </w:p>
    <w:p w14:paraId="35DFC16A" w14:textId="77777777" w:rsidR="006F40AF" w:rsidRPr="006614AD" w:rsidRDefault="006F40AF" w:rsidP="006F40AF">
      <w:pPr>
        <w:autoSpaceDE w:val="0"/>
        <w:autoSpaceDN w:val="0"/>
        <w:adjustRightInd w:val="0"/>
        <w:spacing w:after="0" w:line="276" w:lineRule="auto"/>
        <w:rPr>
          <w:rFonts w:ascii="Calibri" w:eastAsia="Arial" w:hAnsi="Calibri" w:cs="TT14Et00"/>
          <w:sz w:val="24"/>
          <w:szCs w:val="24"/>
        </w:rPr>
      </w:pPr>
    </w:p>
    <w:p w14:paraId="640BC99C" w14:textId="77777777" w:rsidR="006F40AF" w:rsidRPr="006614AD" w:rsidRDefault="006F40AF" w:rsidP="006F40AF">
      <w:pPr>
        <w:autoSpaceDE w:val="0"/>
        <w:autoSpaceDN w:val="0"/>
        <w:adjustRightInd w:val="0"/>
        <w:spacing w:after="0" w:line="276" w:lineRule="auto"/>
        <w:rPr>
          <w:rFonts w:ascii="Calibri" w:eastAsia="Arial" w:hAnsi="Calibri" w:cs="TT14Et00"/>
          <w:sz w:val="24"/>
          <w:szCs w:val="24"/>
        </w:rPr>
      </w:pPr>
    </w:p>
    <w:p w14:paraId="3342582A" w14:textId="77777777" w:rsidR="006F40AF" w:rsidRPr="006614AD" w:rsidRDefault="006F40AF" w:rsidP="006F40AF">
      <w:pPr>
        <w:autoSpaceDE w:val="0"/>
        <w:autoSpaceDN w:val="0"/>
        <w:adjustRightInd w:val="0"/>
        <w:spacing w:after="0" w:line="276" w:lineRule="auto"/>
        <w:rPr>
          <w:rFonts w:ascii="Calibri" w:eastAsia="Arial" w:hAnsi="Calibri" w:cs="TT14Et00"/>
          <w:sz w:val="24"/>
          <w:szCs w:val="24"/>
        </w:rPr>
      </w:pPr>
    </w:p>
    <w:p w14:paraId="133D0BB7" w14:textId="77777777" w:rsidR="006F40AF" w:rsidRPr="006614AD" w:rsidRDefault="006F40AF" w:rsidP="006F40AF">
      <w:pPr>
        <w:autoSpaceDE w:val="0"/>
        <w:autoSpaceDN w:val="0"/>
        <w:adjustRightInd w:val="0"/>
        <w:spacing w:after="0" w:line="276" w:lineRule="auto"/>
        <w:rPr>
          <w:rFonts w:ascii="Calibri" w:eastAsia="Arial" w:hAnsi="Calibri" w:cs="TT14Et00"/>
          <w:sz w:val="24"/>
          <w:szCs w:val="24"/>
        </w:rPr>
      </w:pPr>
    </w:p>
    <w:p w14:paraId="27F737C2" w14:textId="77777777" w:rsidR="006F40AF" w:rsidRPr="006614AD" w:rsidRDefault="006F40AF" w:rsidP="006F40AF">
      <w:pPr>
        <w:autoSpaceDE w:val="0"/>
        <w:autoSpaceDN w:val="0"/>
        <w:adjustRightInd w:val="0"/>
        <w:spacing w:after="0" w:line="276" w:lineRule="auto"/>
        <w:rPr>
          <w:rFonts w:ascii="Calibri" w:eastAsia="Arial" w:hAnsi="Calibri" w:cs="TT14Et00"/>
          <w:sz w:val="24"/>
          <w:szCs w:val="24"/>
        </w:rPr>
      </w:pPr>
    </w:p>
    <w:p w14:paraId="5222E3DE" w14:textId="77777777" w:rsidR="006F40AF" w:rsidRPr="006614AD" w:rsidRDefault="006F40AF" w:rsidP="006F40AF">
      <w:pPr>
        <w:autoSpaceDE w:val="0"/>
        <w:autoSpaceDN w:val="0"/>
        <w:adjustRightInd w:val="0"/>
        <w:spacing w:after="0" w:line="276" w:lineRule="auto"/>
        <w:rPr>
          <w:rFonts w:ascii="Calibri" w:eastAsia="Arial" w:hAnsi="Calibri" w:cs="TT14Et00"/>
          <w:sz w:val="24"/>
          <w:szCs w:val="24"/>
        </w:rPr>
      </w:pPr>
    </w:p>
    <w:p w14:paraId="1F8CA60D" w14:textId="77777777" w:rsidR="006F40AF" w:rsidRPr="006614AD" w:rsidRDefault="006F40AF" w:rsidP="006F40AF">
      <w:pPr>
        <w:autoSpaceDE w:val="0"/>
        <w:autoSpaceDN w:val="0"/>
        <w:adjustRightInd w:val="0"/>
        <w:spacing w:after="0" w:line="276" w:lineRule="auto"/>
        <w:rPr>
          <w:rFonts w:ascii="Calibri" w:eastAsia="Arial" w:hAnsi="Calibri" w:cs="TT14Et00"/>
          <w:sz w:val="24"/>
          <w:szCs w:val="24"/>
        </w:rPr>
      </w:pPr>
    </w:p>
    <w:p w14:paraId="71CAF180" w14:textId="77777777" w:rsidR="006F40AF" w:rsidRPr="006614AD" w:rsidRDefault="006F40AF" w:rsidP="006F40AF">
      <w:pPr>
        <w:autoSpaceDE w:val="0"/>
        <w:autoSpaceDN w:val="0"/>
        <w:adjustRightInd w:val="0"/>
        <w:spacing w:after="0" w:line="276" w:lineRule="auto"/>
        <w:rPr>
          <w:rFonts w:ascii="Calibri" w:eastAsia="Arial" w:hAnsi="Calibri" w:cs="TT14Et00"/>
          <w:sz w:val="24"/>
          <w:szCs w:val="24"/>
        </w:rPr>
      </w:pPr>
    </w:p>
    <w:p w14:paraId="119F9EDC" w14:textId="77777777" w:rsidR="00D667C5" w:rsidRDefault="00D667C5" w:rsidP="00654417"/>
    <w:p w14:paraId="339E0C01" w14:textId="77777777" w:rsidR="006F1F2B" w:rsidRDefault="006D076C" w:rsidP="00DF43A4">
      <w:pPr>
        <w:pStyle w:val="Heading2"/>
      </w:pPr>
      <w:bookmarkStart w:id="6" w:name="_Toc517985838"/>
      <w:r>
        <w:t>1.1</w:t>
      </w:r>
      <w:r>
        <w:tab/>
        <w:t>Objectives</w:t>
      </w:r>
      <w:bookmarkEnd w:id="6"/>
    </w:p>
    <w:p w14:paraId="513F510A" w14:textId="77777777" w:rsidR="006D076C" w:rsidRPr="006614AD" w:rsidRDefault="006D076C" w:rsidP="00351B48">
      <w:pPr>
        <w:spacing w:before="240" w:after="120"/>
      </w:pPr>
      <w:r w:rsidRPr="006614AD">
        <w:t>The Human Settlements Plan (herein after referred to as ‘HSP’) has a number of objectives:</w:t>
      </w:r>
    </w:p>
    <w:p w14:paraId="0514BBD6" w14:textId="77777777" w:rsidR="006D076C" w:rsidRPr="006614AD" w:rsidRDefault="006D076C" w:rsidP="008635C9">
      <w:pPr>
        <w:pStyle w:val="ListParagraph"/>
        <w:numPr>
          <w:ilvl w:val="0"/>
          <w:numId w:val="68"/>
        </w:numPr>
        <w:spacing w:line="360" w:lineRule="auto"/>
        <w:ind w:left="714" w:hanging="357"/>
      </w:pPr>
      <w:r w:rsidRPr="006614AD">
        <w:t>To ensure that the limited resources available are used most effectively</w:t>
      </w:r>
    </w:p>
    <w:p w14:paraId="0776B3FF" w14:textId="77777777" w:rsidR="006D076C" w:rsidRPr="006614AD" w:rsidRDefault="006D076C" w:rsidP="008635C9">
      <w:pPr>
        <w:pStyle w:val="ListParagraph"/>
        <w:numPr>
          <w:ilvl w:val="0"/>
          <w:numId w:val="68"/>
        </w:numPr>
        <w:spacing w:line="360" w:lineRule="auto"/>
        <w:ind w:left="714" w:hanging="357"/>
      </w:pPr>
      <w:r w:rsidRPr="006614AD">
        <w:t>To gain consensus on the prioritisation of housing projects</w:t>
      </w:r>
    </w:p>
    <w:p w14:paraId="6FE3FA67" w14:textId="77777777" w:rsidR="006D076C" w:rsidRPr="006614AD" w:rsidRDefault="006D076C" w:rsidP="008635C9">
      <w:pPr>
        <w:pStyle w:val="ListParagraph"/>
        <w:numPr>
          <w:ilvl w:val="0"/>
          <w:numId w:val="68"/>
        </w:numPr>
        <w:spacing w:line="360" w:lineRule="auto"/>
        <w:ind w:left="714" w:hanging="357"/>
      </w:pPr>
      <w:r w:rsidRPr="006614AD">
        <w:t>To ensure more integrated development through co-ordinating development activities of role players including the municipality and the Department of H</w:t>
      </w:r>
      <w:r w:rsidR="00726A20">
        <w:t>uman Settlements</w:t>
      </w:r>
    </w:p>
    <w:p w14:paraId="180A272C" w14:textId="77777777" w:rsidR="006D076C" w:rsidRPr="006614AD" w:rsidRDefault="006D076C" w:rsidP="008635C9">
      <w:pPr>
        <w:pStyle w:val="ListParagraph"/>
        <w:numPr>
          <w:ilvl w:val="0"/>
          <w:numId w:val="68"/>
        </w:numPr>
        <w:spacing w:line="360" w:lineRule="auto"/>
        <w:ind w:left="714" w:hanging="357"/>
      </w:pPr>
      <w:r w:rsidRPr="006614AD">
        <w:t>To improve linkages between the spatial development framework and the implementation of projects on the ground</w:t>
      </w:r>
    </w:p>
    <w:p w14:paraId="588D903C" w14:textId="77777777" w:rsidR="006D076C" w:rsidRPr="006614AD" w:rsidRDefault="006D076C" w:rsidP="008635C9">
      <w:pPr>
        <w:pStyle w:val="ListParagraph"/>
        <w:numPr>
          <w:ilvl w:val="0"/>
          <w:numId w:val="68"/>
        </w:numPr>
        <w:spacing w:line="360" w:lineRule="auto"/>
        <w:ind w:left="714" w:hanging="357"/>
      </w:pPr>
      <w:r w:rsidRPr="006614AD">
        <w:t>To provide a focus for h</w:t>
      </w:r>
      <w:r w:rsidR="00726A20">
        <w:t>uman settlements</w:t>
      </w:r>
      <w:r w:rsidRPr="006614AD">
        <w:t xml:space="preserve"> within the IDP</w:t>
      </w:r>
    </w:p>
    <w:p w14:paraId="49E3320D" w14:textId="77777777" w:rsidR="00A20910" w:rsidRDefault="006D076C" w:rsidP="00DF43A4">
      <w:pPr>
        <w:pStyle w:val="Heading2"/>
      </w:pPr>
      <w:bookmarkStart w:id="7" w:name="_Toc517985839"/>
      <w:r>
        <w:t>1.2</w:t>
      </w:r>
      <w:r>
        <w:tab/>
        <w:t>Outputs</w:t>
      </w:r>
      <w:bookmarkEnd w:id="7"/>
    </w:p>
    <w:p w14:paraId="2C03F7E9" w14:textId="77777777" w:rsidR="006D076C" w:rsidRPr="006614AD" w:rsidRDefault="006D076C" w:rsidP="00351B48">
      <w:pPr>
        <w:spacing w:before="240" w:after="120"/>
      </w:pPr>
      <w:r w:rsidRPr="006614AD">
        <w:t>In order to achieve these objectives, the HSP needs to provide the following outputs:</w:t>
      </w:r>
    </w:p>
    <w:p w14:paraId="2F4A81A8" w14:textId="77777777" w:rsidR="006D076C" w:rsidRPr="006614AD" w:rsidRDefault="006D076C" w:rsidP="008635C9">
      <w:pPr>
        <w:pStyle w:val="ListParagraph"/>
        <w:numPr>
          <w:ilvl w:val="0"/>
          <w:numId w:val="69"/>
        </w:numPr>
        <w:spacing w:line="360" w:lineRule="auto"/>
        <w:ind w:left="714" w:hanging="357"/>
      </w:pPr>
      <w:r w:rsidRPr="006614AD">
        <w:t>A priority implementation list of the relevant housing projects in the municipal area</w:t>
      </w:r>
    </w:p>
    <w:p w14:paraId="585CE5F8" w14:textId="77777777" w:rsidR="006D076C" w:rsidRPr="006614AD" w:rsidRDefault="006D076C" w:rsidP="008635C9">
      <w:pPr>
        <w:pStyle w:val="ListParagraph"/>
        <w:numPr>
          <w:ilvl w:val="0"/>
          <w:numId w:val="69"/>
        </w:numPr>
        <w:spacing w:line="360" w:lineRule="auto"/>
        <w:ind w:left="714" w:hanging="357"/>
      </w:pPr>
      <w:r w:rsidRPr="006614AD">
        <w:t>Preliminary assessment of the technical and social feasibility of all projects in the municipal area</w:t>
      </w:r>
    </w:p>
    <w:p w14:paraId="7EEF300F" w14:textId="77777777" w:rsidR="006D076C" w:rsidRPr="006614AD" w:rsidRDefault="006D076C" w:rsidP="008635C9">
      <w:pPr>
        <w:pStyle w:val="ListParagraph"/>
        <w:numPr>
          <w:ilvl w:val="0"/>
          <w:numId w:val="69"/>
        </w:numPr>
        <w:spacing w:line="360" w:lineRule="auto"/>
        <w:ind w:left="714" w:hanging="357"/>
      </w:pPr>
      <w:r w:rsidRPr="006614AD">
        <w:t>Confirmation of IDP linkages for all prioritised projects</w:t>
      </w:r>
    </w:p>
    <w:p w14:paraId="3913AEE7" w14:textId="77777777" w:rsidR="006D076C" w:rsidRPr="006614AD" w:rsidRDefault="006D076C" w:rsidP="008635C9">
      <w:pPr>
        <w:pStyle w:val="ListParagraph"/>
        <w:numPr>
          <w:ilvl w:val="0"/>
          <w:numId w:val="69"/>
        </w:numPr>
        <w:spacing w:line="360" w:lineRule="auto"/>
        <w:ind w:left="714" w:hanging="357"/>
      </w:pPr>
      <w:r w:rsidRPr="006614AD">
        <w:t>Co-ordination of MIG and other funding for projects</w:t>
      </w:r>
    </w:p>
    <w:p w14:paraId="4329ACB5" w14:textId="77777777" w:rsidR="006D076C" w:rsidRPr="006614AD" w:rsidRDefault="006D076C" w:rsidP="008635C9">
      <w:pPr>
        <w:pStyle w:val="ListParagraph"/>
        <w:numPr>
          <w:ilvl w:val="0"/>
          <w:numId w:val="69"/>
        </w:numPr>
        <w:spacing w:line="360" w:lineRule="auto"/>
        <w:ind w:left="714" w:hanging="357"/>
      </w:pPr>
      <w:r w:rsidRPr="006614AD">
        <w:t>Budget and broad project programmes</w:t>
      </w:r>
    </w:p>
    <w:p w14:paraId="30D37EF6" w14:textId="77777777" w:rsidR="006D076C" w:rsidRPr="006614AD" w:rsidRDefault="006D076C" w:rsidP="008635C9">
      <w:pPr>
        <w:pStyle w:val="ListParagraph"/>
        <w:numPr>
          <w:ilvl w:val="0"/>
          <w:numId w:val="69"/>
        </w:numPr>
        <w:spacing w:line="360" w:lineRule="auto"/>
        <w:ind w:left="714" w:hanging="357"/>
      </w:pPr>
      <w:r w:rsidRPr="006614AD">
        <w:t>Transfer of skills to local municipalities</w:t>
      </w:r>
    </w:p>
    <w:p w14:paraId="3CBA69BA" w14:textId="77777777" w:rsidR="006D076C" w:rsidRPr="006614AD" w:rsidRDefault="006D076C" w:rsidP="006D076C">
      <w:pPr>
        <w:autoSpaceDE w:val="0"/>
        <w:autoSpaceDN w:val="0"/>
        <w:adjustRightInd w:val="0"/>
        <w:spacing w:after="0" w:line="276" w:lineRule="auto"/>
        <w:ind w:left="720"/>
        <w:contextualSpacing/>
        <w:rPr>
          <w:rFonts w:ascii="Calibri" w:eastAsia="Calibri" w:hAnsi="Calibri" w:cs="Times New Roman"/>
          <w:sz w:val="24"/>
          <w:szCs w:val="24"/>
        </w:rPr>
      </w:pPr>
    </w:p>
    <w:p w14:paraId="5676CD8D" w14:textId="77777777" w:rsidR="00143879" w:rsidRPr="00363A39" w:rsidRDefault="00143879" w:rsidP="00DF43A4">
      <w:pPr>
        <w:pStyle w:val="Heading1"/>
      </w:pPr>
      <w:bookmarkStart w:id="8" w:name="_Toc517985840"/>
      <w:r>
        <w:lastRenderedPageBreak/>
        <w:t>2</w:t>
      </w:r>
      <w:bookmarkStart w:id="9" w:name="_Hlk507864864"/>
      <w:r>
        <w:t>.</w:t>
      </w:r>
      <w:r>
        <w:tab/>
      </w:r>
      <w:r w:rsidR="00C4388D">
        <w:t>METHODOLOGY</w:t>
      </w:r>
      <w:bookmarkEnd w:id="8"/>
      <w:r w:rsidR="00C4388D">
        <w:t xml:space="preserve"> </w:t>
      </w:r>
    </w:p>
    <w:bookmarkEnd w:id="9"/>
    <w:p w14:paraId="26B870EB" w14:textId="77777777" w:rsidR="006D076C" w:rsidRPr="006614AD" w:rsidRDefault="006D076C" w:rsidP="008E463C">
      <w:pPr>
        <w:spacing w:before="360"/>
      </w:pPr>
      <w:r w:rsidRPr="006614AD">
        <w:t>The Dr Nkosazana Dlamini Zuma (DNDZ) Municipality Housing Sector Plan represents the human settlement planning undertaken by the municipality within the context of its Integrated Development Plan (IDP) 201</w:t>
      </w:r>
      <w:r w:rsidR="00351B48">
        <w:t>7 to 2022. It is intended</w:t>
      </w:r>
      <w:r w:rsidRPr="006614AD">
        <w:t xml:space="preserve"> that this Housing Sector Plan will form a chapter of the DNDZ IDP within the 2018/19 IDP review cycle, ensuring an integrated approach.</w:t>
      </w:r>
    </w:p>
    <w:p w14:paraId="0CD0A0EB" w14:textId="150E634C" w:rsidR="006D076C" w:rsidRPr="006614AD" w:rsidRDefault="006D076C" w:rsidP="006D076C">
      <w:r w:rsidRPr="006614AD">
        <w:t>A human settlement plan, in order to be effective, must be aligned to the</w:t>
      </w:r>
      <w:r w:rsidR="00696794">
        <w:t xml:space="preserve"> national and p</w:t>
      </w:r>
      <w:r w:rsidRPr="006614AD">
        <w:t xml:space="preserve">rovincial policies, legislation and priorities. The plan must also be guided by the municipal development objectives as contained in the municipal IDP and Spatial Development Framework and relevant sector plans. </w:t>
      </w:r>
    </w:p>
    <w:p w14:paraId="3ABA1E07" w14:textId="77777777" w:rsidR="006D076C" w:rsidRPr="006614AD" w:rsidRDefault="006D076C" w:rsidP="006D076C">
      <w:r w:rsidRPr="006614AD">
        <w:t xml:space="preserve">Human settlement plans, as mandated by the </w:t>
      </w:r>
      <w:r w:rsidRPr="006614AD">
        <w:rPr>
          <w:i/>
        </w:rPr>
        <w:t>National Housing Act, No. 107 of 1997</w:t>
      </w:r>
      <w:r w:rsidRPr="006614AD">
        <w:t xml:space="preserve">,  seeks to provide safe and secure housing, focusing on the poor and marginalised communities. Human settlement plans seek to secure more than adequate housing. The </w:t>
      </w:r>
      <w:r w:rsidRPr="006614AD">
        <w:rPr>
          <w:i/>
        </w:rPr>
        <w:t xml:space="preserve">KwaZulu-Natal Housing Act No 132 of 1998 </w:t>
      </w:r>
      <w:r w:rsidRPr="006614AD">
        <w:t>requires that municipalities ensure the economic, efficient and effective provision, operation and maintenance of services in respect of water, sanitation, electricity, roads and storm water drainage.</w:t>
      </w:r>
    </w:p>
    <w:p w14:paraId="111ED766" w14:textId="77777777" w:rsidR="006D076C" w:rsidRPr="006614AD" w:rsidRDefault="006D076C" w:rsidP="006D076C">
      <w:r w:rsidRPr="006614AD">
        <w:t>It is therefore the responsibility of the municipality to ensure that access to land for housing is accelerated and that the necessary bulk infrastructure and services are planned for and/or is available for the proposed h</w:t>
      </w:r>
      <w:r w:rsidR="00726A20">
        <w:t>uman settlement</w:t>
      </w:r>
      <w:r w:rsidRPr="006614AD">
        <w:t xml:space="preserve"> development.</w:t>
      </w:r>
    </w:p>
    <w:p w14:paraId="673A2A43" w14:textId="77777777" w:rsidR="006D076C" w:rsidRPr="006614AD" w:rsidRDefault="006D076C" w:rsidP="006D076C">
      <w:r w:rsidRPr="006614AD">
        <w:t>Human settlements, in order to be sustainable, must consider the socio-economic situation, existing housing typologies (dwelling condition), spatial planning as well as environmental and other constraints.</w:t>
      </w:r>
    </w:p>
    <w:p w14:paraId="3D742DBF" w14:textId="22C225D9" w:rsidR="006D076C" w:rsidRPr="006614AD" w:rsidRDefault="006D076C" w:rsidP="006D076C">
      <w:r w:rsidRPr="006614AD">
        <w:t>Based on the above, the Human settlement plan preparation followed the process</w:t>
      </w:r>
      <w:r w:rsidR="00696794">
        <w:t xml:space="preserve"> illustrated below</w:t>
      </w:r>
      <w:r w:rsidRPr="006614AD">
        <w:t>:</w:t>
      </w:r>
    </w:p>
    <w:p w14:paraId="2D0BD753" w14:textId="4D1DC77A" w:rsidR="006D076C" w:rsidRPr="006614AD" w:rsidRDefault="006D076C" w:rsidP="006D076C">
      <w:pPr>
        <w:pStyle w:val="Caption"/>
        <w:rPr>
          <w:rFonts w:ascii="Calibri" w:eastAsia="Arial" w:hAnsi="Calibri" w:cs="TT14Et00"/>
          <w:sz w:val="24"/>
          <w:szCs w:val="24"/>
        </w:rPr>
      </w:pPr>
      <w:bookmarkStart w:id="10" w:name="_Toc521412823"/>
      <w:r>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2</w:t>
      </w:r>
      <w:r w:rsidR="009169DD">
        <w:rPr>
          <w:noProof/>
        </w:rPr>
        <w:fldChar w:fldCharType="end"/>
      </w:r>
      <w:r>
        <w:t>: Dr Nkosazana Dlamini Zuma Human Settlement Plan methodology</w:t>
      </w:r>
      <w:bookmarkEnd w:id="10"/>
    </w:p>
    <w:p w14:paraId="3A5043F3" w14:textId="77777777" w:rsidR="006D076C" w:rsidRPr="006614AD" w:rsidRDefault="006D076C" w:rsidP="006D076C">
      <w:pPr>
        <w:autoSpaceDE w:val="0"/>
        <w:autoSpaceDN w:val="0"/>
        <w:adjustRightInd w:val="0"/>
        <w:spacing w:after="0" w:line="276" w:lineRule="auto"/>
        <w:rPr>
          <w:rFonts w:ascii="Calibri" w:eastAsia="Arial" w:hAnsi="Calibri" w:cs="TT14Et00"/>
          <w:sz w:val="24"/>
          <w:szCs w:val="24"/>
        </w:rPr>
      </w:pPr>
      <w:r w:rsidRPr="006614AD">
        <w:rPr>
          <w:rFonts w:ascii="Calibri" w:eastAsia="Arial" w:hAnsi="Calibri" w:cs="TT14Et00"/>
          <w:noProof/>
          <w:sz w:val="24"/>
          <w:szCs w:val="24"/>
          <w:lang w:val="en-GB" w:eastAsia="en-GB"/>
        </w:rPr>
        <mc:AlternateContent>
          <mc:Choice Requires="wpg">
            <w:drawing>
              <wp:anchor distT="0" distB="0" distL="114300" distR="114300" simplePos="0" relativeHeight="251768832" behindDoc="0" locked="0" layoutInCell="1" allowOverlap="1" wp14:anchorId="11295D83" wp14:editId="7AF52721">
                <wp:simplePos x="0" y="0"/>
                <wp:positionH relativeFrom="margin">
                  <wp:posOffset>95250</wp:posOffset>
                </wp:positionH>
                <wp:positionV relativeFrom="paragraph">
                  <wp:posOffset>57150</wp:posOffset>
                </wp:positionV>
                <wp:extent cx="5762625" cy="1905000"/>
                <wp:effectExtent l="95250" t="57150" r="28575" b="114300"/>
                <wp:wrapNone/>
                <wp:docPr id="72" name="Group 72"/>
                <wp:cNvGraphicFramePr/>
                <a:graphic xmlns:a="http://schemas.openxmlformats.org/drawingml/2006/main">
                  <a:graphicData uri="http://schemas.microsoft.com/office/word/2010/wordprocessingGroup">
                    <wpg:wgp>
                      <wpg:cNvGrpSpPr/>
                      <wpg:grpSpPr>
                        <a:xfrm>
                          <a:off x="0" y="0"/>
                          <a:ext cx="5762625" cy="1905000"/>
                          <a:chOff x="0" y="0"/>
                          <a:chExt cx="5219501" cy="1895475"/>
                        </a:xfrm>
                      </wpg:grpSpPr>
                      <wps:wsp>
                        <wps:cNvPr id="51" name="Rectangle: Rounded Corners 51"/>
                        <wps:cNvSpPr/>
                        <wps:spPr>
                          <a:xfrm>
                            <a:off x="0" y="0"/>
                            <a:ext cx="3152775" cy="400050"/>
                          </a:xfrm>
                          <a:prstGeom prst="roundRect">
                            <a:avLst/>
                          </a:prstGeom>
                          <a:gradFill rotWithShape="1">
                            <a:gsLst>
                              <a:gs pos="0">
                                <a:srgbClr val="79463D">
                                  <a:shade val="51000"/>
                                  <a:satMod val="130000"/>
                                </a:srgbClr>
                              </a:gs>
                              <a:gs pos="80000">
                                <a:srgbClr val="79463D">
                                  <a:shade val="93000"/>
                                  <a:satMod val="130000"/>
                                </a:srgbClr>
                              </a:gs>
                              <a:gs pos="100000">
                                <a:srgbClr val="79463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424AEBAB" w14:textId="77777777" w:rsidR="00E11827" w:rsidRPr="006614AD" w:rsidRDefault="00E11827" w:rsidP="006D076C">
                              <w:pPr>
                                <w:spacing w:after="0"/>
                                <w:jc w:val="center"/>
                                <w:rPr>
                                  <w:b/>
                                  <w:color w:val="FFFFFF" w:themeColor="background1"/>
                                  <w:sz w:val="24"/>
                                  <w:szCs w:val="24"/>
                                </w:rPr>
                              </w:pPr>
                              <w:r w:rsidRPr="006614AD">
                                <w:rPr>
                                  <w:b/>
                                  <w:color w:val="FFFFFF" w:themeColor="background1"/>
                                  <w:sz w:val="24"/>
                                  <w:szCs w:val="24"/>
                                </w:rPr>
                                <w:t xml:space="preserve">Phase 1: Situational analysis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Arrow: Down 56"/>
                        <wps:cNvSpPr/>
                        <wps:spPr>
                          <a:xfrm>
                            <a:off x="1285875" y="485775"/>
                            <a:ext cx="609600" cy="171450"/>
                          </a:xfrm>
                          <a:prstGeom prst="downArrow">
                            <a:avLst/>
                          </a:prstGeom>
                          <a:solidFill>
                            <a:srgbClr val="93A299"/>
                          </a:solidFill>
                          <a:ln w="25400" cap="flat" cmpd="sng" algn="ctr">
                            <a:solidFill>
                              <a:srgbClr val="93A29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Rounded Corners 62"/>
                        <wps:cNvSpPr/>
                        <wps:spPr>
                          <a:xfrm>
                            <a:off x="47625" y="762000"/>
                            <a:ext cx="3152775" cy="390525"/>
                          </a:xfrm>
                          <a:prstGeom prst="roundRect">
                            <a:avLst/>
                          </a:prstGeom>
                          <a:gradFill rotWithShape="1">
                            <a:gsLst>
                              <a:gs pos="0">
                                <a:srgbClr val="79463D">
                                  <a:shade val="51000"/>
                                  <a:satMod val="130000"/>
                                </a:srgbClr>
                              </a:gs>
                              <a:gs pos="80000">
                                <a:srgbClr val="79463D">
                                  <a:shade val="93000"/>
                                  <a:satMod val="130000"/>
                                </a:srgbClr>
                              </a:gs>
                              <a:gs pos="100000">
                                <a:srgbClr val="79463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61CECBE1" w14:textId="77777777" w:rsidR="00E11827" w:rsidRPr="006614AD" w:rsidRDefault="00E11827" w:rsidP="006D076C">
                              <w:pPr>
                                <w:spacing w:after="0"/>
                                <w:jc w:val="center"/>
                                <w:rPr>
                                  <w:b/>
                                  <w:color w:val="FFFFFF"/>
                                  <w:sz w:val="24"/>
                                  <w:szCs w:val="24"/>
                                </w:rPr>
                              </w:pPr>
                              <w:r w:rsidRPr="006614AD">
                                <w:rPr>
                                  <w:b/>
                                  <w:color w:val="FFFFFF"/>
                                  <w:sz w:val="24"/>
                                  <w:szCs w:val="24"/>
                                </w:rPr>
                                <w:t>Phase 2: Synthesis, Vision and strategies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Arrow: Down 68"/>
                        <wps:cNvSpPr/>
                        <wps:spPr>
                          <a:xfrm>
                            <a:off x="1314450" y="1228725"/>
                            <a:ext cx="609600" cy="171450"/>
                          </a:xfrm>
                          <a:prstGeom prst="downArrow">
                            <a:avLst/>
                          </a:prstGeom>
                          <a:solidFill>
                            <a:srgbClr val="93A299"/>
                          </a:solidFill>
                          <a:ln w="25400" cap="flat" cmpd="sng" algn="ctr">
                            <a:solidFill>
                              <a:srgbClr val="93A29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Rectangle: Rounded Corners 69"/>
                        <wps:cNvSpPr/>
                        <wps:spPr>
                          <a:xfrm>
                            <a:off x="85725" y="1485900"/>
                            <a:ext cx="3152775" cy="409575"/>
                          </a:xfrm>
                          <a:prstGeom prst="roundRect">
                            <a:avLst/>
                          </a:prstGeom>
                          <a:gradFill rotWithShape="1">
                            <a:gsLst>
                              <a:gs pos="0">
                                <a:srgbClr val="79463D">
                                  <a:shade val="51000"/>
                                  <a:satMod val="130000"/>
                                </a:srgbClr>
                              </a:gs>
                              <a:gs pos="80000">
                                <a:srgbClr val="79463D">
                                  <a:shade val="93000"/>
                                  <a:satMod val="130000"/>
                                </a:srgbClr>
                              </a:gs>
                              <a:gs pos="100000">
                                <a:srgbClr val="79463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534872FC" w14:textId="77777777" w:rsidR="00E11827" w:rsidRPr="006614AD" w:rsidRDefault="00E11827" w:rsidP="006D076C">
                              <w:pPr>
                                <w:spacing w:after="0"/>
                                <w:jc w:val="center"/>
                                <w:rPr>
                                  <w:b/>
                                  <w:color w:val="FFFFFF"/>
                                  <w:sz w:val="24"/>
                                  <w:szCs w:val="24"/>
                                </w:rPr>
                              </w:pPr>
                              <w:r w:rsidRPr="006614AD">
                                <w:rPr>
                                  <w:b/>
                                  <w:color w:val="FFFFFF"/>
                                  <w:sz w:val="24"/>
                                  <w:szCs w:val="24"/>
                                </w:rPr>
                                <w:t>Phase 3: Human Settlement Sector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Arrow: Right 70"/>
                        <wps:cNvSpPr/>
                        <wps:spPr>
                          <a:xfrm>
                            <a:off x="3304246" y="409575"/>
                            <a:ext cx="229529" cy="1095375"/>
                          </a:xfrm>
                          <a:prstGeom prst="rightArrow">
                            <a:avLst/>
                          </a:prstGeom>
                          <a:solidFill>
                            <a:srgbClr val="93A299"/>
                          </a:solidFill>
                          <a:ln w="25400" cap="flat" cmpd="sng" algn="ctr">
                            <a:solidFill>
                              <a:srgbClr val="93A29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tangle: Rounded Corners 71"/>
                        <wps:cNvSpPr/>
                        <wps:spPr>
                          <a:xfrm>
                            <a:off x="3657401" y="213238"/>
                            <a:ext cx="1562100" cy="1436700"/>
                          </a:xfrm>
                          <a:prstGeom prst="roundRect">
                            <a:avLst/>
                          </a:prstGeom>
                          <a:solidFill>
                            <a:srgbClr val="93A299"/>
                          </a:solidFill>
                          <a:ln w="25400" cap="flat" cmpd="sng" algn="ctr">
                            <a:solidFill>
                              <a:srgbClr val="93A299">
                                <a:shade val="50000"/>
                              </a:srgbClr>
                            </a:solidFill>
                            <a:prstDash val="solid"/>
                          </a:ln>
                          <a:effectLst/>
                        </wps:spPr>
                        <wps:txbx>
                          <w:txbxContent>
                            <w:p w14:paraId="6FE35B19" w14:textId="77777777" w:rsidR="00E11827" w:rsidRPr="006D076C" w:rsidRDefault="00E11827" w:rsidP="006D076C">
                              <w:pPr>
                                <w:spacing w:after="0" w:line="240" w:lineRule="auto"/>
                                <w:jc w:val="center"/>
                                <w:rPr>
                                  <w:b/>
                                </w:rPr>
                              </w:pPr>
                              <w:r w:rsidRPr="006D076C">
                                <w:rPr>
                                  <w:b/>
                                </w:rPr>
                                <w:t>Development of Human Settlement Policy in line with findings of the situational analysis, Vision and strategies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295D83" id="Group 72" o:spid="_x0000_s1042" style="position:absolute;left:0;text-align:left;margin-left:7.5pt;margin-top:4.5pt;width:453.75pt;height:150pt;z-index:251768832;mso-position-horizontal-relative:margin;mso-width-relative:margin;mso-height-relative:margin" coordsize="52195,18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">
                <v:roundrect id="Rectangle: Rounded Corners 51" o:spid="_x0000_s1043" style="position:absolute;width:31527;height:4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" fillcolor="#5f2d24" stroked="f">
                  <v:fill color2="#803d31" rotate="t" angle="180" colors="0 #5f2d24;52429f #7e3d32;1 #803d31" focus="100%" type="gradient">
                    <o:fill v:ext="view" type="gradientUnscaled"/>
                  </v:fill>
                  <v:shadow on="t" color="black" opacity="22937f" origin=",.5" offset="0,.63889mm"/>
                  <v:textbox>
                    <w:txbxContent>
                      <w:p w14:paraId="424AEBAB" w14:textId="77777777" w:rsidR="00E11827" w:rsidRPr="006614AD" w:rsidRDefault="00E11827" w:rsidP="006D076C">
                        <w:pPr>
                          <w:spacing w:after="0"/>
                          <w:jc w:val="center"/>
                          <w:rPr>
                            <w:b/>
                            <w:color w:val="FFFFFF" w:themeColor="background1"/>
                            <w:sz w:val="24"/>
                            <w:szCs w:val="24"/>
                          </w:rPr>
                        </w:pPr>
                        <w:r w:rsidRPr="006614AD">
                          <w:rPr>
                            <w:b/>
                            <w:color w:val="FFFFFF" w:themeColor="background1"/>
                            <w:sz w:val="24"/>
                            <w:szCs w:val="24"/>
                          </w:rPr>
                          <w:t xml:space="preserve">Phase 1: Situational analysis </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56" o:spid="_x0000_s1044" type="#_x0000_t67" style="position:absolute;left:12858;top:4857;width:6096;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" adj="10800" fillcolor="#93a299" strokecolor="#6b766f" strokeweight="2pt"/>
                <v:roundrect id="Rectangle: Rounded Corners 62" o:spid="_x0000_s1045" style="position:absolute;left:476;top:7620;width:31528;height:39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" fillcolor="#5f2d24" stroked="f">
                  <v:fill color2="#803d31" rotate="t" angle="180" colors="0 #5f2d24;52429f #7e3d32;1 #803d31" focus="100%" type="gradient">
                    <o:fill v:ext="view" type="gradientUnscaled"/>
                  </v:fill>
                  <v:shadow on="t" color="black" opacity="22937f" origin=",.5" offset="0,.63889mm"/>
                  <v:textbox>
                    <w:txbxContent>
                      <w:p w14:paraId="61CECBE1" w14:textId="77777777" w:rsidR="00E11827" w:rsidRPr="006614AD" w:rsidRDefault="00E11827" w:rsidP="006D076C">
                        <w:pPr>
                          <w:spacing w:after="0"/>
                          <w:jc w:val="center"/>
                          <w:rPr>
                            <w:b/>
                            <w:color w:val="FFFFFF"/>
                            <w:sz w:val="24"/>
                            <w:szCs w:val="24"/>
                          </w:rPr>
                        </w:pPr>
                        <w:r w:rsidRPr="006614AD">
                          <w:rPr>
                            <w:b/>
                            <w:color w:val="FFFFFF"/>
                            <w:sz w:val="24"/>
                            <w:szCs w:val="24"/>
                          </w:rPr>
                          <w:t>Phase 2: Synthesis, Vision and strategies</w:t>
                        </w:r>
                      </w:p>
                    </w:txbxContent>
                  </v:textbox>
                </v:roundrect>
                <v:shape id="Arrow: Down 68" o:spid="_x0000_s1046" type="#_x0000_t67" style="position:absolute;left:13144;top:12287;width:6096;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" adj="10800" fillcolor="#93a299" strokecolor="#6b766f" strokeweight="2pt"/>
                <v:roundrect id="Rectangle: Rounded Corners 69" o:spid="_x0000_s1047" style="position:absolute;left:857;top:14859;width:31528;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" fillcolor="#5f2d24" stroked="f">
                  <v:fill color2="#803d31" rotate="t" angle="180" colors="0 #5f2d24;52429f #7e3d32;1 #803d31" focus="100%" type="gradient">
                    <o:fill v:ext="view" type="gradientUnscaled"/>
                  </v:fill>
                  <v:shadow on="t" color="black" opacity="22937f" origin=",.5" offset="0,.63889mm"/>
                  <v:textbox>
                    <w:txbxContent>
                      <w:p w14:paraId="534872FC" w14:textId="77777777" w:rsidR="00E11827" w:rsidRPr="006614AD" w:rsidRDefault="00E11827" w:rsidP="006D076C">
                        <w:pPr>
                          <w:spacing w:after="0"/>
                          <w:jc w:val="center"/>
                          <w:rPr>
                            <w:b/>
                            <w:color w:val="FFFFFF"/>
                            <w:sz w:val="24"/>
                            <w:szCs w:val="24"/>
                          </w:rPr>
                        </w:pPr>
                        <w:r w:rsidRPr="006614AD">
                          <w:rPr>
                            <w:b/>
                            <w:color w:val="FFFFFF"/>
                            <w:sz w:val="24"/>
                            <w:szCs w:val="24"/>
                          </w:rPr>
                          <w:t>Phase 3: Human Settlement Sector Plan</w:t>
                        </w:r>
                      </w:p>
                    </w:txbxContent>
                  </v:textbox>
                </v:roundrect>
                <v:shape id="Arrow: Right 70" o:spid="_x0000_s1048" type="#_x0000_t13" style="position:absolute;left:33042;top:4095;width:2295;height:10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" adj="10800" fillcolor="#93a299" strokecolor="#6b766f" strokeweight="2pt"/>
                <v:roundrect id="Rectangle: Rounded Corners 71" o:spid="_x0000_s1049" style="position:absolute;left:36574;top:2132;width:15621;height:143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" fillcolor="#93a299" strokecolor="#6b766f" strokeweight="2pt">
                  <v:textbox>
                    <w:txbxContent>
                      <w:p w14:paraId="6FE35B19" w14:textId="77777777" w:rsidR="00E11827" w:rsidRPr="006D076C" w:rsidRDefault="00E11827" w:rsidP="006D076C">
                        <w:pPr>
                          <w:spacing w:after="0" w:line="240" w:lineRule="auto"/>
                          <w:jc w:val="center"/>
                          <w:rPr>
                            <w:b/>
                          </w:rPr>
                        </w:pPr>
                        <w:r w:rsidRPr="006D076C">
                          <w:rPr>
                            <w:b/>
                          </w:rPr>
                          <w:t>Development of Human Settlement Policy in line with findings of the situational analysis, Vision and strategies</w:t>
                        </w:r>
                      </w:p>
                    </w:txbxContent>
                  </v:textbox>
                </v:roundrect>
                <w10:wrap anchorx="margin"/>
              </v:group>
            </w:pict>
          </mc:Fallback>
        </mc:AlternateContent>
      </w:r>
    </w:p>
    <w:p w14:paraId="344B8EFB" w14:textId="77777777" w:rsidR="006D076C" w:rsidRPr="006614AD" w:rsidRDefault="006D076C" w:rsidP="006D076C">
      <w:pPr>
        <w:autoSpaceDE w:val="0"/>
        <w:autoSpaceDN w:val="0"/>
        <w:adjustRightInd w:val="0"/>
        <w:spacing w:after="0" w:line="276" w:lineRule="auto"/>
        <w:rPr>
          <w:rFonts w:ascii="Calibri" w:eastAsia="Arial" w:hAnsi="Calibri" w:cs="TT14Et00"/>
          <w:sz w:val="24"/>
          <w:szCs w:val="24"/>
        </w:rPr>
      </w:pPr>
    </w:p>
    <w:p w14:paraId="51B8F485" w14:textId="77777777" w:rsidR="006D076C" w:rsidRPr="006614AD" w:rsidRDefault="006D076C" w:rsidP="006D076C">
      <w:pPr>
        <w:autoSpaceDE w:val="0"/>
        <w:autoSpaceDN w:val="0"/>
        <w:adjustRightInd w:val="0"/>
        <w:spacing w:after="0" w:line="276" w:lineRule="auto"/>
        <w:rPr>
          <w:rFonts w:ascii="Calibri" w:eastAsia="Arial" w:hAnsi="Calibri" w:cs="TT14Et00"/>
          <w:sz w:val="24"/>
          <w:szCs w:val="24"/>
        </w:rPr>
      </w:pPr>
    </w:p>
    <w:p w14:paraId="3F897B24" w14:textId="77777777" w:rsidR="006D076C" w:rsidRPr="006614AD" w:rsidRDefault="006D076C" w:rsidP="006D076C">
      <w:pPr>
        <w:autoSpaceDE w:val="0"/>
        <w:autoSpaceDN w:val="0"/>
        <w:adjustRightInd w:val="0"/>
        <w:spacing w:after="0" w:line="276" w:lineRule="auto"/>
        <w:rPr>
          <w:rFonts w:ascii="Calibri" w:eastAsia="Arial" w:hAnsi="Calibri" w:cs="TT14Et00"/>
          <w:sz w:val="24"/>
          <w:szCs w:val="24"/>
        </w:rPr>
      </w:pPr>
    </w:p>
    <w:p w14:paraId="1845F257" w14:textId="77777777" w:rsidR="006D076C" w:rsidRPr="006614AD" w:rsidRDefault="006D076C" w:rsidP="006D076C">
      <w:pPr>
        <w:autoSpaceDE w:val="0"/>
        <w:autoSpaceDN w:val="0"/>
        <w:adjustRightInd w:val="0"/>
        <w:spacing w:after="0" w:line="276" w:lineRule="auto"/>
        <w:rPr>
          <w:rFonts w:ascii="Calibri" w:eastAsia="Arial" w:hAnsi="Calibri" w:cs="TT14Et00"/>
          <w:sz w:val="24"/>
          <w:szCs w:val="24"/>
        </w:rPr>
      </w:pPr>
    </w:p>
    <w:p w14:paraId="4E6EBA6A" w14:textId="77777777" w:rsidR="006D076C" w:rsidRPr="006614AD" w:rsidRDefault="006D076C" w:rsidP="006D076C">
      <w:pPr>
        <w:autoSpaceDE w:val="0"/>
        <w:autoSpaceDN w:val="0"/>
        <w:adjustRightInd w:val="0"/>
        <w:spacing w:after="0" w:line="276" w:lineRule="auto"/>
        <w:rPr>
          <w:rFonts w:ascii="Calibri" w:eastAsia="Arial" w:hAnsi="Calibri" w:cs="TT14Et00"/>
          <w:sz w:val="24"/>
          <w:szCs w:val="24"/>
        </w:rPr>
      </w:pPr>
    </w:p>
    <w:p w14:paraId="08F240F0" w14:textId="77777777" w:rsidR="006D076C" w:rsidRPr="006614AD" w:rsidRDefault="006D076C" w:rsidP="006D076C">
      <w:pPr>
        <w:autoSpaceDE w:val="0"/>
        <w:autoSpaceDN w:val="0"/>
        <w:adjustRightInd w:val="0"/>
        <w:spacing w:after="0" w:line="276" w:lineRule="auto"/>
        <w:rPr>
          <w:rFonts w:ascii="Calibri" w:eastAsia="Arial" w:hAnsi="Calibri" w:cs="TT14Et00"/>
          <w:sz w:val="24"/>
          <w:szCs w:val="24"/>
        </w:rPr>
      </w:pPr>
    </w:p>
    <w:p w14:paraId="50B1F527" w14:textId="77777777" w:rsidR="006D076C" w:rsidRPr="006614AD" w:rsidRDefault="006D076C" w:rsidP="006D076C">
      <w:pPr>
        <w:autoSpaceDE w:val="0"/>
        <w:autoSpaceDN w:val="0"/>
        <w:adjustRightInd w:val="0"/>
        <w:spacing w:after="0" w:line="276" w:lineRule="auto"/>
        <w:rPr>
          <w:rFonts w:ascii="Calibri" w:eastAsia="Arial" w:hAnsi="Calibri" w:cs="TT14Et00"/>
          <w:sz w:val="24"/>
          <w:szCs w:val="24"/>
        </w:rPr>
      </w:pPr>
    </w:p>
    <w:p w14:paraId="5616BB53" w14:textId="77777777" w:rsidR="006D076C" w:rsidRPr="006614AD" w:rsidRDefault="006D076C" w:rsidP="006D076C">
      <w:pPr>
        <w:autoSpaceDE w:val="0"/>
        <w:autoSpaceDN w:val="0"/>
        <w:adjustRightInd w:val="0"/>
        <w:spacing w:after="0" w:line="276" w:lineRule="auto"/>
        <w:rPr>
          <w:rFonts w:ascii="Calibri" w:eastAsia="Arial" w:hAnsi="Calibri" w:cs="TT14Et00"/>
          <w:sz w:val="24"/>
          <w:szCs w:val="24"/>
        </w:rPr>
      </w:pPr>
    </w:p>
    <w:p w14:paraId="411D370B" w14:textId="77777777" w:rsidR="00143879" w:rsidRDefault="00556976" w:rsidP="00DF43A4">
      <w:pPr>
        <w:pStyle w:val="Heading2"/>
      </w:pPr>
      <w:bookmarkStart w:id="11" w:name="_Toc517985841"/>
      <w:r>
        <w:lastRenderedPageBreak/>
        <w:t>2.1</w:t>
      </w:r>
      <w:r>
        <w:tab/>
        <w:t>Situational Analysis</w:t>
      </w:r>
      <w:bookmarkEnd w:id="11"/>
    </w:p>
    <w:p w14:paraId="18D57D4F" w14:textId="77777777" w:rsidR="00556976" w:rsidRPr="006614AD" w:rsidRDefault="00556976" w:rsidP="007A3A4F">
      <w:pPr>
        <w:spacing w:before="240"/>
      </w:pPr>
      <w:r w:rsidRPr="006614AD">
        <w:t xml:space="preserve">This phase considered the legal and policy context of human settlement development cascading from </w:t>
      </w:r>
      <w:r w:rsidRPr="00696794">
        <w:t>the</w:t>
      </w:r>
      <w:r w:rsidRPr="00696794">
        <w:rPr>
          <w:i/>
        </w:rPr>
        <w:t xml:space="preserve"> Constitution</w:t>
      </w:r>
      <w:r w:rsidRPr="006614AD">
        <w:t xml:space="preserve">, to the </w:t>
      </w:r>
      <w:r w:rsidRPr="00696794">
        <w:rPr>
          <w:i/>
        </w:rPr>
        <w:t>National Housing Act, No. 107 of 1997</w:t>
      </w:r>
      <w:r w:rsidRPr="006614AD">
        <w:t xml:space="preserve">, the Municipal Systems Act, No. 32 of 2000, the </w:t>
      </w:r>
      <w:r w:rsidRPr="00696794">
        <w:rPr>
          <w:i/>
        </w:rPr>
        <w:t>National Environmental Management Act, Act No 107 of 1998</w:t>
      </w:r>
      <w:r w:rsidR="00A368E5">
        <w:t xml:space="preserve"> and</w:t>
      </w:r>
      <w:r w:rsidRPr="006614AD">
        <w:t xml:space="preserve"> the </w:t>
      </w:r>
      <w:r w:rsidRPr="00696794">
        <w:rPr>
          <w:i/>
        </w:rPr>
        <w:t>KwaZulu-Natal Housing Act, Act No. 132 of 1998</w:t>
      </w:r>
      <w:r w:rsidRPr="006614AD">
        <w:t>. Attention was also given to policy instruments such as the Provincial Growth and Development Plan</w:t>
      </w:r>
      <w:r w:rsidR="00726A20">
        <w:t xml:space="preserve">, </w:t>
      </w:r>
      <w:r w:rsidRPr="006614AD">
        <w:t>the associated Provincial Spatial Development Framework</w:t>
      </w:r>
      <w:r w:rsidR="00726A20">
        <w:t xml:space="preserve"> and the DoHS Human Settlements Master Spatial Plan</w:t>
      </w:r>
      <w:r w:rsidRPr="006614AD">
        <w:t>.</w:t>
      </w:r>
    </w:p>
    <w:p w14:paraId="51351125" w14:textId="3AE2DE89" w:rsidR="00556976" w:rsidRPr="006614AD" w:rsidRDefault="00556976" w:rsidP="00434CE7">
      <w:r w:rsidRPr="006614AD">
        <w:t>The focus then shifted to the analysis of the 2017 to 2022 IDP, reflecting on the spatial framework, its nodal focus and strategic directives in respect of human settlement. This was complimented by a review of the situational analysis of the D</w:t>
      </w:r>
      <w:r w:rsidR="00542290">
        <w:t xml:space="preserve">r </w:t>
      </w:r>
      <w:r w:rsidRPr="006614AD">
        <w:t>NDZ Municipality socio-economic</w:t>
      </w:r>
      <w:r w:rsidR="00A368E5">
        <w:t xml:space="preserve"> situation</w:t>
      </w:r>
      <w:r w:rsidRPr="006614AD">
        <w:t>, housing typologies, utility services, land use and land suitability.</w:t>
      </w:r>
    </w:p>
    <w:p w14:paraId="7BDFA349" w14:textId="1281E159" w:rsidR="00556976" w:rsidRPr="006614AD" w:rsidRDefault="00556976" w:rsidP="00434CE7">
      <w:r w:rsidRPr="006614AD">
        <w:t xml:space="preserve">This analysis therefore confirmed where the human settlement had been planned </w:t>
      </w:r>
      <w:r w:rsidR="00696794">
        <w:t xml:space="preserve">strategically </w:t>
      </w:r>
      <w:r w:rsidRPr="006614AD">
        <w:t xml:space="preserve">and verified that the human settlement planning was aligned to spatial planning including nodes and transportation corridors. </w:t>
      </w:r>
    </w:p>
    <w:p w14:paraId="4D882878" w14:textId="6DDC1389" w:rsidR="00556976" w:rsidRPr="006614AD" w:rsidRDefault="00556976" w:rsidP="00556976">
      <w:pPr>
        <w:pStyle w:val="Caption"/>
        <w:rPr>
          <w:rFonts w:ascii="Calibri" w:eastAsia="Arial" w:hAnsi="Calibri" w:cs="TT14Et00"/>
          <w:sz w:val="24"/>
          <w:szCs w:val="24"/>
        </w:rPr>
      </w:pPr>
      <w:bookmarkStart w:id="12" w:name="_Toc521412824"/>
      <w:r>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3</w:t>
      </w:r>
      <w:r w:rsidR="009169DD">
        <w:rPr>
          <w:noProof/>
        </w:rPr>
        <w:fldChar w:fldCharType="end"/>
      </w:r>
      <w:r>
        <w:t>: Situational Analysis Framework</w:t>
      </w:r>
      <w:bookmarkEnd w:id="12"/>
    </w:p>
    <w:p w14:paraId="7B8574A8" w14:textId="77777777" w:rsidR="00556976" w:rsidRPr="006614AD" w:rsidRDefault="00556976" w:rsidP="00556976">
      <w:pPr>
        <w:autoSpaceDE w:val="0"/>
        <w:autoSpaceDN w:val="0"/>
        <w:adjustRightInd w:val="0"/>
        <w:spacing w:after="0" w:line="276" w:lineRule="auto"/>
        <w:rPr>
          <w:rFonts w:ascii="Calibri" w:eastAsia="Arial" w:hAnsi="Calibri" w:cs="TT14Et00"/>
          <w:sz w:val="24"/>
          <w:szCs w:val="24"/>
        </w:rPr>
      </w:pPr>
    </w:p>
    <w:p w14:paraId="49D954E8" w14:textId="77777777" w:rsidR="00556976" w:rsidRPr="006614AD" w:rsidRDefault="00556976" w:rsidP="00556976">
      <w:pPr>
        <w:autoSpaceDE w:val="0"/>
        <w:autoSpaceDN w:val="0"/>
        <w:adjustRightInd w:val="0"/>
        <w:spacing w:after="0" w:line="276" w:lineRule="auto"/>
        <w:rPr>
          <w:rFonts w:ascii="Calibri" w:eastAsia="Arial" w:hAnsi="Calibri" w:cs="TT14Et00"/>
          <w:sz w:val="24"/>
          <w:szCs w:val="24"/>
        </w:rPr>
      </w:pPr>
      <w:r w:rsidRPr="006614AD">
        <w:rPr>
          <w:rFonts w:ascii="Calibri" w:eastAsia="Arial" w:hAnsi="Calibri" w:cs="TT14Et00"/>
          <w:noProof/>
          <w:sz w:val="24"/>
          <w:szCs w:val="24"/>
          <w:lang w:val="en-GB" w:eastAsia="en-GB"/>
        </w:rPr>
        <mc:AlternateContent>
          <mc:Choice Requires="wpg">
            <w:drawing>
              <wp:anchor distT="0" distB="0" distL="114300" distR="114300" simplePos="0" relativeHeight="251770880" behindDoc="0" locked="0" layoutInCell="1" allowOverlap="1" wp14:anchorId="29EB1433" wp14:editId="3A72C211">
                <wp:simplePos x="0" y="0"/>
                <wp:positionH relativeFrom="column">
                  <wp:posOffset>180975</wp:posOffset>
                </wp:positionH>
                <wp:positionV relativeFrom="paragraph">
                  <wp:posOffset>25400</wp:posOffset>
                </wp:positionV>
                <wp:extent cx="5753100" cy="2381250"/>
                <wp:effectExtent l="76200" t="57150" r="76200" b="95250"/>
                <wp:wrapNone/>
                <wp:docPr id="79" name="Group 79"/>
                <wp:cNvGraphicFramePr/>
                <a:graphic xmlns:a="http://schemas.openxmlformats.org/drawingml/2006/main">
                  <a:graphicData uri="http://schemas.microsoft.com/office/word/2010/wordprocessingGroup">
                    <wpg:wgp>
                      <wpg:cNvGrpSpPr/>
                      <wpg:grpSpPr>
                        <a:xfrm>
                          <a:off x="0" y="0"/>
                          <a:ext cx="5753100" cy="2381250"/>
                          <a:chOff x="0" y="-85725"/>
                          <a:chExt cx="5753100" cy="2381250"/>
                        </a:xfrm>
                      </wpg:grpSpPr>
                      <wps:wsp>
                        <wps:cNvPr id="73" name="Rectangle: Rounded Corners 73"/>
                        <wps:cNvSpPr/>
                        <wps:spPr>
                          <a:xfrm>
                            <a:off x="0" y="0"/>
                            <a:ext cx="2200275" cy="485775"/>
                          </a:xfrm>
                          <a:prstGeom prst="roundRect">
                            <a:avLst/>
                          </a:prstGeom>
                          <a:gradFill rotWithShape="1">
                            <a:gsLst>
                              <a:gs pos="0">
                                <a:srgbClr val="4C5A6A">
                                  <a:shade val="51000"/>
                                  <a:satMod val="130000"/>
                                </a:srgbClr>
                              </a:gs>
                              <a:gs pos="80000">
                                <a:srgbClr val="4C5A6A">
                                  <a:shade val="93000"/>
                                  <a:satMod val="130000"/>
                                </a:srgbClr>
                              </a:gs>
                              <a:gs pos="100000">
                                <a:srgbClr val="4C5A6A">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01FCBD84" w14:textId="77777777" w:rsidR="00E11827" w:rsidRPr="00434CE7" w:rsidRDefault="00E11827" w:rsidP="00434CE7">
                              <w:pPr>
                                <w:spacing w:after="0" w:line="240" w:lineRule="auto"/>
                                <w:jc w:val="center"/>
                                <w:rPr>
                                  <w:color w:val="FFFFFF" w:themeColor="background1"/>
                                </w:rPr>
                              </w:pPr>
                              <w:r w:rsidRPr="006614AD">
                                <w:rPr>
                                  <w:color w:val="FFFFFF" w:themeColor="background1"/>
                                </w:rPr>
                                <w:t>Legal framework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tangle: Rounded Corners 74"/>
                        <wps:cNvSpPr/>
                        <wps:spPr>
                          <a:xfrm>
                            <a:off x="19050" y="571500"/>
                            <a:ext cx="2209800" cy="476250"/>
                          </a:xfrm>
                          <a:prstGeom prst="roundRect">
                            <a:avLst/>
                          </a:prstGeom>
                          <a:gradFill rotWithShape="1">
                            <a:gsLst>
                              <a:gs pos="0">
                                <a:srgbClr val="4C5A6A">
                                  <a:shade val="51000"/>
                                  <a:satMod val="130000"/>
                                </a:srgbClr>
                              </a:gs>
                              <a:gs pos="80000">
                                <a:srgbClr val="4C5A6A">
                                  <a:shade val="93000"/>
                                  <a:satMod val="130000"/>
                                </a:srgbClr>
                              </a:gs>
                              <a:gs pos="100000">
                                <a:srgbClr val="4C5A6A">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72C388E4" w14:textId="77777777" w:rsidR="00E11827" w:rsidRDefault="00E11827" w:rsidP="00434CE7">
                              <w:pPr>
                                <w:spacing w:after="0" w:line="240" w:lineRule="auto"/>
                                <w:jc w:val="center"/>
                              </w:pPr>
                              <w:r w:rsidRPr="006614AD">
                                <w:rPr>
                                  <w:color w:val="FFFFFF"/>
                                </w:rPr>
                                <w:t>Policy framework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Rectangle: Rounded Corners 75"/>
                        <wps:cNvSpPr/>
                        <wps:spPr>
                          <a:xfrm>
                            <a:off x="19050" y="1114425"/>
                            <a:ext cx="2200275" cy="466725"/>
                          </a:xfrm>
                          <a:prstGeom prst="roundRect">
                            <a:avLst/>
                          </a:prstGeom>
                          <a:gradFill rotWithShape="1">
                            <a:gsLst>
                              <a:gs pos="0">
                                <a:srgbClr val="4C5A6A">
                                  <a:shade val="51000"/>
                                  <a:satMod val="130000"/>
                                </a:srgbClr>
                              </a:gs>
                              <a:gs pos="80000">
                                <a:srgbClr val="4C5A6A">
                                  <a:shade val="93000"/>
                                  <a:satMod val="130000"/>
                                </a:srgbClr>
                              </a:gs>
                              <a:gs pos="100000">
                                <a:srgbClr val="4C5A6A">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6A412E7F" w14:textId="77777777" w:rsidR="00E11827" w:rsidRDefault="00E11827" w:rsidP="00434CE7">
                              <w:pPr>
                                <w:spacing w:after="0" w:line="240" w:lineRule="auto"/>
                                <w:jc w:val="center"/>
                              </w:pPr>
                              <w:r w:rsidRPr="006614AD">
                                <w:rPr>
                                  <w:color w:val="FFFFFF"/>
                                </w:rPr>
                                <w:t>IDP: Municipal strategic framework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Rectangle: Rounded Corners 76"/>
                        <wps:cNvSpPr/>
                        <wps:spPr>
                          <a:xfrm>
                            <a:off x="28575" y="1666875"/>
                            <a:ext cx="2200275" cy="533400"/>
                          </a:xfrm>
                          <a:prstGeom prst="roundRect">
                            <a:avLst/>
                          </a:prstGeom>
                          <a:gradFill rotWithShape="1">
                            <a:gsLst>
                              <a:gs pos="0">
                                <a:srgbClr val="4C5A6A">
                                  <a:shade val="51000"/>
                                  <a:satMod val="130000"/>
                                </a:srgbClr>
                              </a:gs>
                              <a:gs pos="80000">
                                <a:srgbClr val="4C5A6A">
                                  <a:shade val="93000"/>
                                  <a:satMod val="130000"/>
                                </a:srgbClr>
                              </a:gs>
                              <a:gs pos="100000">
                                <a:srgbClr val="4C5A6A">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1260E030" w14:textId="77777777" w:rsidR="00E11827" w:rsidRDefault="00E11827" w:rsidP="00434CE7">
                              <w:pPr>
                                <w:spacing w:after="0" w:line="240" w:lineRule="auto"/>
                                <w:jc w:val="center"/>
                              </w:pPr>
                              <w:r w:rsidRPr="006614AD">
                                <w:rPr>
                                  <w:color w:val="FFFFFF"/>
                                </w:rPr>
                                <w:t>DNDZ Municipal Situational Analysis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Arrow: Right 77"/>
                        <wps:cNvSpPr/>
                        <wps:spPr>
                          <a:xfrm>
                            <a:off x="2305050" y="361950"/>
                            <a:ext cx="400049" cy="1495425"/>
                          </a:xfrm>
                          <a:prstGeom prst="rightArrow">
                            <a:avLst/>
                          </a:prstGeom>
                          <a:solidFill>
                            <a:srgbClr val="93A299"/>
                          </a:solidFill>
                          <a:ln w="25400" cap="flat" cmpd="sng" algn="ctr">
                            <a:solidFill>
                              <a:srgbClr val="93A29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Rectangle: Rounded Corners 78"/>
                        <wps:cNvSpPr/>
                        <wps:spPr>
                          <a:xfrm>
                            <a:off x="2771775" y="-85725"/>
                            <a:ext cx="2981325" cy="2381250"/>
                          </a:xfrm>
                          <a:prstGeom prst="roundRect">
                            <a:avLst/>
                          </a:prstGeom>
                          <a:gradFill rotWithShape="1">
                            <a:gsLst>
                              <a:gs pos="0">
                                <a:srgbClr val="808DA0">
                                  <a:shade val="51000"/>
                                  <a:satMod val="130000"/>
                                </a:srgbClr>
                              </a:gs>
                              <a:gs pos="80000">
                                <a:srgbClr val="808DA0">
                                  <a:shade val="93000"/>
                                  <a:satMod val="130000"/>
                                </a:srgbClr>
                              </a:gs>
                              <a:gs pos="100000">
                                <a:srgbClr val="808DA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7C800AD6" w14:textId="77777777" w:rsidR="00E11827" w:rsidRPr="006614AD" w:rsidRDefault="00E11827" w:rsidP="00556976">
                              <w:pPr>
                                <w:spacing w:after="0" w:line="240" w:lineRule="auto"/>
                                <w:jc w:val="center"/>
                                <w:rPr>
                                  <w:color w:val="FFFFFF" w:themeColor="background1"/>
                                </w:rPr>
                              </w:pPr>
                              <w:r w:rsidRPr="006614AD">
                                <w:rPr>
                                  <w:color w:val="FFFFFF" w:themeColor="background1"/>
                                </w:rPr>
                                <w:t>Outcome</w:t>
                              </w:r>
                            </w:p>
                            <w:p w14:paraId="572CA389" w14:textId="77777777" w:rsidR="00E11827" w:rsidRPr="00434CE7" w:rsidRDefault="00E11827" w:rsidP="00194743">
                              <w:pPr>
                                <w:pStyle w:val="ListParagraph"/>
                                <w:numPr>
                                  <w:ilvl w:val="0"/>
                                  <w:numId w:val="35"/>
                                </w:numPr>
                                <w:spacing w:after="0" w:line="240" w:lineRule="auto"/>
                                <w:ind w:left="227" w:hanging="227"/>
                                <w:rPr>
                                  <w:color w:val="FFFFFF" w:themeColor="background1"/>
                                </w:rPr>
                              </w:pPr>
                              <w:r w:rsidRPr="00434CE7">
                                <w:rPr>
                                  <w:color w:val="FFFFFF" w:themeColor="background1"/>
                                </w:rPr>
                                <w:t>Identification of the strategic human settlement projects aligned to the IDP</w:t>
                              </w:r>
                            </w:p>
                            <w:p w14:paraId="668A98E8" w14:textId="77777777" w:rsidR="00E11827" w:rsidRPr="00434CE7" w:rsidRDefault="00E11827" w:rsidP="00194743">
                              <w:pPr>
                                <w:pStyle w:val="ListParagraph"/>
                                <w:numPr>
                                  <w:ilvl w:val="0"/>
                                  <w:numId w:val="35"/>
                                </w:numPr>
                                <w:spacing w:after="0" w:line="240" w:lineRule="auto"/>
                                <w:ind w:left="227" w:hanging="227"/>
                                <w:rPr>
                                  <w:color w:val="FFFFFF" w:themeColor="background1"/>
                                </w:rPr>
                              </w:pPr>
                              <w:r w:rsidRPr="00434CE7">
                                <w:rPr>
                                  <w:color w:val="FFFFFF" w:themeColor="background1"/>
                                </w:rPr>
                                <w:t>Confirmation of alignment with Municipal Nodes and corridors and densely populated areas</w:t>
                              </w:r>
                            </w:p>
                            <w:p w14:paraId="6E18E9D3" w14:textId="77777777" w:rsidR="00E11827" w:rsidRPr="00434CE7" w:rsidRDefault="00E11827" w:rsidP="00194743">
                              <w:pPr>
                                <w:pStyle w:val="ListParagraph"/>
                                <w:numPr>
                                  <w:ilvl w:val="0"/>
                                  <w:numId w:val="35"/>
                                </w:numPr>
                                <w:spacing w:after="0" w:line="240" w:lineRule="auto"/>
                                <w:ind w:left="227" w:hanging="227"/>
                                <w:rPr>
                                  <w:color w:val="FFFFFF" w:themeColor="background1"/>
                                </w:rPr>
                              </w:pPr>
                              <w:r w:rsidRPr="00434CE7">
                                <w:rPr>
                                  <w:color w:val="FFFFFF" w:themeColor="background1"/>
                                </w:rPr>
                                <w:t>Identification of challenges: Significant housing backlog and poor communities</w:t>
                              </w:r>
                            </w:p>
                            <w:p w14:paraId="4CCF32EC" w14:textId="77777777" w:rsidR="00E11827" w:rsidRPr="00434CE7" w:rsidRDefault="00E11827" w:rsidP="00194743">
                              <w:pPr>
                                <w:pStyle w:val="ListParagraph"/>
                                <w:numPr>
                                  <w:ilvl w:val="0"/>
                                  <w:numId w:val="35"/>
                                </w:numPr>
                                <w:spacing w:after="0" w:line="240" w:lineRule="auto"/>
                                <w:ind w:left="227" w:hanging="227"/>
                                <w:rPr>
                                  <w:color w:val="FFFFFF" w:themeColor="background1"/>
                                </w:rPr>
                              </w:pPr>
                              <w:r w:rsidRPr="00434CE7">
                                <w:rPr>
                                  <w:color w:val="FFFFFF" w:themeColor="background1"/>
                                </w:rPr>
                                <w:t xml:space="preserve">Strategic housing </w:t>
                              </w:r>
                              <w:r>
                                <w:rPr>
                                  <w:color w:val="FFFFFF" w:themeColor="background1"/>
                                </w:rPr>
                                <w:t>location</w:t>
                              </w:r>
                              <w:r w:rsidRPr="00434CE7">
                                <w:rPr>
                                  <w:color w:val="FFFFFF" w:themeColor="background1"/>
                                </w:rPr>
                                <w:t xml:space="preserve"> and land suitable for development correlate</w:t>
                              </w:r>
                            </w:p>
                            <w:p w14:paraId="43E15788" w14:textId="77777777" w:rsidR="00E11827" w:rsidRPr="00434CE7" w:rsidRDefault="00E11827" w:rsidP="00194743">
                              <w:pPr>
                                <w:pStyle w:val="ListParagraph"/>
                                <w:numPr>
                                  <w:ilvl w:val="0"/>
                                  <w:numId w:val="35"/>
                                </w:numPr>
                                <w:spacing w:after="0" w:line="240" w:lineRule="auto"/>
                                <w:ind w:left="227" w:hanging="227"/>
                                <w:rPr>
                                  <w:color w:val="FFFFFF" w:themeColor="background1"/>
                                </w:rPr>
                              </w:pPr>
                              <w:r w:rsidRPr="00434CE7">
                                <w:rPr>
                                  <w:color w:val="FFFFFF" w:themeColor="background1"/>
                                </w:rPr>
                                <w:t>uKhahlamba World Heritage site not affected</w:t>
                              </w:r>
                            </w:p>
                            <w:p w14:paraId="36E7E768" w14:textId="77777777" w:rsidR="00E11827" w:rsidRPr="006614AD" w:rsidRDefault="00E11827" w:rsidP="00556976">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9EB1433" id="Group 79" o:spid="_x0000_s1050" style="position:absolute;left:0;text-align:left;margin-left:14.25pt;margin-top:2pt;width:453pt;height:187.5pt;z-index:251770880;mso-height-relative:margin" coordorigin=",-857" coordsize="57531,23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">
                <v:roundrect id="Rectangle: Rounded Corners 73" o:spid="_x0000_s1051" style="position:absolute;width:22002;height:4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" fillcolor="#334050" stroked="f">
                  <v:fill color2="#45576c" rotate="t" angle="180" colors="0 #334050;52429f #45576b;1 #45576c" focus="100%" type="gradient">
                    <o:fill v:ext="view" type="gradientUnscaled"/>
                  </v:fill>
                  <v:shadow on="t" color="black" opacity="22937f" origin=",.5" offset="0,.63889mm"/>
                  <v:textbox>
                    <w:txbxContent>
                      <w:p w14:paraId="01FCBD84" w14:textId="77777777" w:rsidR="00E11827" w:rsidRPr="00434CE7" w:rsidRDefault="00E11827" w:rsidP="00434CE7">
                        <w:pPr>
                          <w:spacing w:after="0" w:line="240" w:lineRule="auto"/>
                          <w:jc w:val="center"/>
                          <w:rPr>
                            <w:color w:val="FFFFFF" w:themeColor="background1"/>
                          </w:rPr>
                        </w:pPr>
                        <w:r w:rsidRPr="006614AD">
                          <w:rPr>
                            <w:color w:val="FFFFFF" w:themeColor="background1"/>
                          </w:rPr>
                          <w:t>Legal framework</w:t>
                        </w:r>
                      </w:p>
                    </w:txbxContent>
                  </v:textbox>
                </v:roundrect>
                <v:roundrect id="Rectangle: Rounded Corners 74" o:spid="_x0000_s1052" style="position:absolute;left:190;top:5715;width:22098;height:4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" fillcolor="#334050" stroked="f">
                  <v:fill color2="#45576c" rotate="t" angle="180" colors="0 #334050;52429f #45576b;1 #45576c" focus="100%" type="gradient">
                    <o:fill v:ext="view" type="gradientUnscaled"/>
                  </v:fill>
                  <v:shadow on="t" color="black" opacity="22937f" origin=",.5" offset="0,.63889mm"/>
                  <v:textbox>
                    <w:txbxContent>
                      <w:p w14:paraId="72C388E4" w14:textId="77777777" w:rsidR="00E11827" w:rsidRDefault="00E11827" w:rsidP="00434CE7">
                        <w:pPr>
                          <w:spacing w:after="0" w:line="240" w:lineRule="auto"/>
                          <w:jc w:val="center"/>
                        </w:pPr>
                        <w:r w:rsidRPr="006614AD">
                          <w:rPr>
                            <w:color w:val="FFFFFF"/>
                          </w:rPr>
                          <w:t>Policy framework</w:t>
                        </w:r>
                      </w:p>
                    </w:txbxContent>
                  </v:textbox>
                </v:roundrect>
                <v:roundrect id="Rectangle: Rounded Corners 75" o:spid="_x0000_s1053" style="position:absolute;left:190;top:11144;width:22003;height:4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" fillcolor="#334050" stroked="f">
                  <v:fill color2="#45576c" rotate="t" angle="180" colors="0 #334050;52429f #45576b;1 #45576c" focus="100%" type="gradient">
                    <o:fill v:ext="view" type="gradientUnscaled"/>
                  </v:fill>
                  <v:shadow on="t" color="black" opacity="22937f" origin=",.5" offset="0,.63889mm"/>
                  <v:textbox>
                    <w:txbxContent>
                      <w:p w14:paraId="6A412E7F" w14:textId="77777777" w:rsidR="00E11827" w:rsidRDefault="00E11827" w:rsidP="00434CE7">
                        <w:pPr>
                          <w:spacing w:after="0" w:line="240" w:lineRule="auto"/>
                          <w:jc w:val="center"/>
                        </w:pPr>
                        <w:r w:rsidRPr="006614AD">
                          <w:rPr>
                            <w:color w:val="FFFFFF"/>
                          </w:rPr>
                          <w:t>IDP: Municipal strategic framework</w:t>
                        </w:r>
                      </w:p>
                    </w:txbxContent>
                  </v:textbox>
                </v:roundrect>
                <v:roundrect id="Rectangle: Rounded Corners 76" o:spid="_x0000_s1054" style="position:absolute;left:285;top:16668;width:22003;height:5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" fillcolor="#334050" stroked="f">
                  <v:fill color2="#45576c" rotate="t" angle="180" colors="0 #334050;52429f #45576b;1 #45576c" focus="100%" type="gradient">
                    <o:fill v:ext="view" type="gradientUnscaled"/>
                  </v:fill>
                  <v:shadow on="t" color="black" opacity="22937f" origin=",.5" offset="0,.63889mm"/>
                  <v:textbox>
                    <w:txbxContent>
                      <w:p w14:paraId="1260E030" w14:textId="77777777" w:rsidR="00E11827" w:rsidRDefault="00E11827" w:rsidP="00434CE7">
                        <w:pPr>
                          <w:spacing w:after="0" w:line="240" w:lineRule="auto"/>
                          <w:jc w:val="center"/>
                        </w:pPr>
                        <w:r w:rsidRPr="006614AD">
                          <w:rPr>
                            <w:color w:val="FFFFFF"/>
                          </w:rPr>
                          <w:t>DNDZ Municipal Situational Analysis</w:t>
                        </w:r>
                      </w:p>
                    </w:txbxContent>
                  </v:textbox>
                </v:roundrect>
                <v:shape id="Arrow: Right 77" o:spid="_x0000_s1055" type="#_x0000_t13" style="position:absolute;left:23050;top:3619;width:4000;height:14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" adj="10800" fillcolor="#93a299" strokecolor="#6b766f" strokeweight="2pt"/>
                <v:roundrect id="Rectangle: Rounded Corners 78" o:spid="_x0000_s1056" style="position:absolute;left:27717;top:-857;width:29814;height:238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" fillcolor="#5a6679" stroked="f">
                  <v:fill color2="#7788a1" rotate="t" angle="180" colors="0 #5a6679;52429f #77889f;1 #7788a1" focus="100%" type="gradient">
                    <o:fill v:ext="view" type="gradientUnscaled"/>
                  </v:fill>
                  <v:shadow on="t" color="black" opacity="22937f" origin=",.5" offset="0,.63889mm"/>
                  <v:textbox>
                    <w:txbxContent>
                      <w:p w14:paraId="7C800AD6" w14:textId="77777777" w:rsidR="00E11827" w:rsidRPr="006614AD" w:rsidRDefault="00E11827" w:rsidP="00556976">
                        <w:pPr>
                          <w:spacing w:after="0" w:line="240" w:lineRule="auto"/>
                          <w:jc w:val="center"/>
                          <w:rPr>
                            <w:color w:val="FFFFFF" w:themeColor="background1"/>
                          </w:rPr>
                        </w:pPr>
                        <w:r w:rsidRPr="006614AD">
                          <w:rPr>
                            <w:color w:val="FFFFFF" w:themeColor="background1"/>
                          </w:rPr>
                          <w:t>Outcome</w:t>
                        </w:r>
                      </w:p>
                      <w:p w14:paraId="572CA389" w14:textId="77777777" w:rsidR="00E11827" w:rsidRPr="00434CE7" w:rsidRDefault="00E11827" w:rsidP="00194743">
                        <w:pPr>
                          <w:pStyle w:val="ListParagraph"/>
                          <w:numPr>
                            <w:ilvl w:val="0"/>
                            <w:numId w:val="35"/>
                          </w:numPr>
                          <w:spacing w:after="0" w:line="240" w:lineRule="auto"/>
                          <w:ind w:left="227" w:hanging="227"/>
                          <w:rPr>
                            <w:color w:val="FFFFFF" w:themeColor="background1"/>
                          </w:rPr>
                        </w:pPr>
                        <w:r w:rsidRPr="00434CE7">
                          <w:rPr>
                            <w:color w:val="FFFFFF" w:themeColor="background1"/>
                          </w:rPr>
                          <w:t>Identification of the strategic human settlement projects aligned to the IDP</w:t>
                        </w:r>
                      </w:p>
                      <w:p w14:paraId="668A98E8" w14:textId="77777777" w:rsidR="00E11827" w:rsidRPr="00434CE7" w:rsidRDefault="00E11827" w:rsidP="00194743">
                        <w:pPr>
                          <w:pStyle w:val="ListParagraph"/>
                          <w:numPr>
                            <w:ilvl w:val="0"/>
                            <w:numId w:val="35"/>
                          </w:numPr>
                          <w:spacing w:after="0" w:line="240" w:lineRule="auto"/>
                          <w:ind w:left="227" w:hanging="227"/>
                          <w:rPr>
                            <w:color w:val="FFFFFF" w:themeColor="background1"/>
                          </w:rPr>
                        </w:pPr>
                        <w:r w:rsidRPr="00434CE7">
                          <w:rPr>
                            <w:color w:val="FFFFFF" w:themeColor="background1"/>
                          </w:rPr>
                          <w:t>Confirmation of alignment with Municipal Nodes and corridors and densely populated areas</w:t>
                        </w:r>
                      </w:p>
                      <w:p w14:paraId="6E18E9D3" w14:textId="77777777" w:rsidR="00E11827" w:rsidRPr="00434CE7" w:rsidRDefault="00E11827" w:rsidP="00194743">
                        <w:pPr>
                          <w:pStyle w:val="ListParagraph"/>
                          <w:numPr>
                            <w:ilvl w:val="0"/>
                            <w:numId w:val="35"/>
                          </w:numPr>
                          <w:spacing w:after="0" w:line="240" w:lineRule="auto"/>
                          <w:ind w:left="227" w:hanging="227"/>
                          <w:rPr>
                            <w:color w:val="FFFFFF" w:themeColor="background1"/>
                          </w:rPr>
                        </w:pPr>
                        <w:r w:rsidRPr="00434CE7">
                          <w:rPr>
                            <w:color w:val="FFFFFF" w:themeColor="background1"/>
                          </w:rPr>
                          <w:t>Identification of challenges: Significant housing backlog and poor communities</w:t>
                        </w:r>
                      </w:p>
                      <w:p w14:paraId="4CCF32EC" w14:textId="77777777" w:rsidR="00E11827" w:rsidRPr="00434CE7" w:rsidRDefault="00E11827" w:rsidP="00194743">
                        <w:pPr>
                          <w:pStyle w:val="ListParagraph"/>
                          <w:numPr>
                            <w:ilvl w:val="0"/>
                            <w:numId w:val="35"/>
                          </w:numPr>
                          <w:spacing w:after="0" w:line="240" w:lineRule="auto"/>
                          <w:ind w:left="227" w:hanging="227"/>
                          <w:rPr>
                            <w:color w:val="FFFFFF" w:themeColor="background1"/>
                          </w:rPr>
                        </w:pPr>
                        <w:r w:rsidRPr="00434CE7">
                          <w:rPr>
                            <w:color w:val="FFFFFF" w:themeColor="background1"/>
                          </w:rPr>
                          <w:t xml:space="preserve">Strategic housing </w:t>
                        </w:r>
                        <w:r>
                          <w:rPr>
                            <w:color w:val="FFFFFF" w:themeColor="background1"/>
                          </w:rPr>
                          <w:t>location</w:t>
                        </w:r>
                        <w:r w:rsidRPr="00434CE7">
                          <w:rPr>
                            <w:color w:val="FFFFFF" w:themeColor="background1"/>
                          </w:rPr>
                          <w:t xml:space="preserve"> and land suitable for development correlate</w:t>
                        </w:r>
                      </w:p>
                      <w:p w14:paraId="43E15788" w14:textId="77777777" w:rsidR="00E11827" w:rsidRPr="00434CE7" w:rsidRDefault="00E11827" w:rsidP="00194743">
                        <w:pPr>
                          <w:pStyle w:val="ListParagraph"/>
                          <w:numPr>
                            <w:ilvl w:val="0"/>
                            <w:numId w:val="35"/>
                          </w:numPr>
                          <w:spacing w:after="0" w:line="240" w:lineRule="auto"/>
                          <w:ind w:left="227" w:hanging="227"/>
                          <w:rPr>
                            <w:color w:val="FFFFFF" w:themeColor="background1"/>
                          </w:rPr>
                        </w:pPr>
                        <w:r w:rsidRPr="00434CE7">
                          <w:rPr>
                            <w:color w:val="FFFFFF" w:themeColor="background1"/>
                          </w:rPr>
                          <w:t>uKhahlamba World Heritage site not affected</w:t>
                        </w:r>
                      </w:p>
                      <w:p w14:paraId="36E7E768" w14:textId="77777777" w:rsidR="00E11827" w:rsidRPr="006614AD" w:rsidRDefault="00E11827" w:rsidP="00556976">
                        <w:pPr>
                          <w:rPr>
                            <w:color w:val="FFFFFF" w:themeColor="background1"/>
                          </w:rPr>
                        </w:pPr>
                      </w:p>
                    </w:txbxContent>
                  </v:textbox>
                </v:roundrect>
              </v:group>
            </w:pict>
          </mc:Fallback>
        </mc:AlternateContent>
      </w:r>
    </w:p>
    <w:p w14:paraId="319B1622" w14:textId="77777777" w:rsidR="00556976" w:rsidRPr="006614AD" w:rsidRDefault="00556976" w:rsidP="00556976">
      <w:pPr>
        <w:autoSpaceDE w:val="0"/>
        <w:autoSpaceDN w:val="0"/>
        <w:adjustRightInd w:val="0"/>
        <w:spacing w:after="0" w:line="276" w:lineRule="auto"/>
        <w:rPr>
          <w:rFonts w:ascii="Calibri" w:eastAsia="Arial" w:hAnsi="Calibri" w:cs="TT14Et00"/>
          <w:sz w:val="24"/>
          <w:szCs w:val="24"/>
        </w:rPr>
      </w:pPr>
      <w:r w:rsidRPr="006614AD">
        <w:rPr>
          <w:rFonts w:ascii="Calibri" w:eastAsia="Arial" w:hAnsi="Calibri" w:cs="TT14Et00"/>
          <w:sz w:val="24"/>
          <w:szCs w:val="24"/>
        </w:rPr>
        <w:t xml:space="preserve"> </w:t>
      </w:r>
    </w:p>
    <w:p w14:paraId="25ACE5A1" w14:textId="77777777" w:rsidR="00556976" w:rsidRPr="006614AD" w:rsidRDefault="00556976" w:rsidP="00556976">
      <w:pPr>
        <w:autoSpaceDE w:val="0"/>
        <w:autoSpaceDN w:val="0"/>
        <w:adjustRightInd w:val="0"/>
        <w:spacing w:after="0" w:line="276" w:lineRule="auto"/>
        <w:rPr>
          <w:rFonts w:ascii="Calibri" w:eastAsia="Arial" w:hAnsi="Calibri" w:cs="TT14Et00"/>
          <w:sz w:val="24"/>
          <w:szCs w:val="24"/>
        </w:rPr>
      </w:pPr>
    </w:p>
    <w:p w14:paraId="74F20BB4" w14:textId="77777777" w:rsidR="00556976" w:rsidRPr="006614AD" w:rsidRDefault="00556976" w:rsidP="00556976">
      <w:pPr>
        <w:autoSpaceDE w:val="0"/>
        <w:autoSpaceDN w:val="0"/>
        <w:adjustRightInd w:val="0"/>
        <w:spacing w:after="0" w:line="276" w:lineRule="auto"/>
        <w:rPr>
          <w:rFonts w:ascii="Calibri" w:eastAsia="Arial" w:hAnsi="Calibri" w:cs="TT14Et00"/>
          <w:sz w:val="24"/>
          <w:szCs w:val="24"/>
        </w:rPr>
      </w:pPr>
    </w:p>
    <w:p w14:paraId="04B7FDC4" w14:textId="77777777" w:rsidR="00556976" w:rsidRPr="006614AD" w:rsidRDefault="00556976" w:rsidP="00556976">
      <w:pPr>
        <w:autoSpaceDE w:val="0"/>
        <w:autoSpaceDN w:val="0"/>
        <w:adjustRightInd w:val="0"/>
        <w:spacing w:after="0" w:line="276" w:lineRule="auto"/>
        <w:rPr>
          <w:rFonts w:ascii="Calibri" w:eastAsia="Arial" w:hAnsi="Calibri" w:cs="TT14Et00"/>
          <w:sz w:val="24"/>
          <w:szCs w:val="24"/>
        </w:rPr>
      </w:pPr>
    </w:p>
    <w:p w14:paraId="218F07F8" w14:textId="77777777" w:rsidR="00556976" w:rsidRPr="006614AD" w:rsidRDefault="00556976" w:rsidP="00556976">
      <w:pPr>
        <w:autoSpaceDE w:val="0"/>
        <w:autoSpaceDN w:val="0"/>
        <w:adjustRightInd w:val="0"/>
        <w:spacing w:after="0" w:line="276" w:lineRule="auto"/>
        <w:rPr>
          <w:rFonts w:ascii="Calibri" w:eastAsia="Arial" w:hAnsi="Calibri" w:cs="TT14Et00"/>
          <w:sz w:val="24"/>
          <w:szCs w:val="24"/>
        </w:rPr>
      </w:pPr>
    </w:p>
    <w:p w14:paraId="07317EAD" w14:textId="77777777" w:rsidR="00556976" w:rsidRPr="006614AD" w:rsidRDefault="00556976" w:rsidP="00556976">
      <w:pPr>
        <w:autoSpaceDE w:val="0"/>
        <w:autoSpaceDN w:val="0"/>
        <w:adjustRightInd w:val="0"/>
        <w:spacing w:after="0" w:line="276" w:lineRule="auto"/>
        <w:rPr>
          <w:rFonts w:ascii="Calibri" w:eastAsia="Arial" w:hAnsi="Calibri" w:cs="TT14Et00"/>
          <w:sz w:val="24"/>
          <w:szCs w:val="24"/>
        </w:rPr>
      </w:pPr>
    </w:p>
    <w:p w14:paraId="10D57490" w14:textId="77777777" w:rsidR="00556976" w:rsidRPr="006614AD" w:rsidRDefault="00556976" w:rsidP="00556976">
      <w:pPr>
        <w:autoSpaceDE w:val="0"/>
        <w:autoSpaceDN w:val="0"/>
        <w:adjustRightInd w:val="0"/>
        <w:spacing w:after="0" w:line="276" w:lineRule="auto"/>
        <w:rPr>
          <w:rFonts w:ascii="Calibri" w:eastAsia="Arial" w:hAnsi="Calibri" w:cs="TT14Et00"/>
          <w:sz w:val="24"/>
          <w:szCs w:val="24"/>
        </w:rPr>
      </w:pPr>
    </w:p>
    <w:p w14:paraId="67E57740" w14:textId="77777777" w:rsidR="00556976" w:rsidRPr="006614AD" w:rsidRDefault="00556976" w:rsidP="00556976">
      <w:pPr>
        <w:autoSpaceDE w:val="0"/>
        <w:autoSpaceDN w:val="0"/>
        <w:adjustRightInd w:val="0"/>
        <w:spacing w:after="0" w:line="276" w:lineRule="auto"/>
        <w:rPr>
          <w:rFonts w:ascii="Calibri" w:eastAsia="Arial" w:hAnsi="Calibri" w:cs="TT14Et00"/>
          <w:sz w:val="24"/>
          <w:szCs w:val="24"/>
        </w:rPr>
      </w:pPr>
    </w:p>
    <w:p w14:paraId="691CC244" w14:textId="77777777" w:rsidR="00556976" w:rsidRPr="006614AD" w:rsidRDefault="00556976" w:rsidP="00556976">
      <w:pPr>
        <w:autoSpaceDE w:val="0"/>
        <w:autoSpaceDN w:val="0"/>
        <w:adjustRightInd w:val="0"/>
        <w:spacing w:after="0" w:line="276" w:lineRule="auto"/>
        <w:rPr>
          <w:rFonts w:ascii="Calibri" w:eastAsia="Arial" w:hAnsi="Calibri" w:cs="TT14Et00"/>
          <w:sz w:val="24"/>
          <w:szCs w:val="24"/>
        </w:rPr>
      </w:pPr>
    </w:p>
    <w:p w14:paraId="0F5599C0" w14:textId="77777777" w:rsidR="00556976" w:rsidRPr="006614AD" w:rsidRDefault="00556976" w:rsidP="00556976">
      <w:pPr>
        <w:autoSpaceDE w:val="0"/>
        <w:autoSpaceDN w:val="0"/>
        <w:adjustRightInd w:val="0"/>
        <w:spacing w:after="0" w:line="276" w:lineRule="auto"/>
        <w:rPr>
          <w:rFonts w:ascii="Calibri" w:eastAsia="Arial" w:hAnsi="Calibri" w:cs="TT14Et00"/>
          <w:sz w:val="24"/>
          <w:szCs w:val="24"/>
        </w:rPr>
      </w:pPr>
    </w:p>
    <w:p w14:paraId="61F81591" w14:textId="77777777" w:rsidR="00556976" w:rsidRPr="006614AD" w:rsidRDefault="00556976" w:rsidP="00556976">
      <w:pPr>
        <w:autoSpaceDE w:val="0"/>
        <w:autoSpaceDN w:val="0"/>
        <w:adjustRightInd w:val="0"/>
        <w:spacing w:after="0" w:line="276" w:lineRule="auto"/>
        <w:rPr>
          <w:rFonts w:ascii="Calibri" w:eastAsia="Arial" w:hAnsi="Calibri" w:cs="TT14Et00"/>
          <w:sz w:val="24"/>
          <w:szCs w:val="24"/>
        </w:rPr>
      </w:pPr>
    </w:p>
    <w:p w14:paraId="05604C12" w14:textId="77777777" w:rsidR="00556976" w:rsidRPr="006614AD" w:rsidRDefault="00556976" w:rsidP="00556976">
      <w:pPr>
        <w:autoSpaceDE w:val="0"/>
        <w:autoSpaceDN w:val="0"/>
        <w:adjustRightInd w:val="0"/>
        <w:spacing w:after="0" w:line="276" w:lineRule="auto"/>
        <w:rPr>
          <w:rFonts w:ascii="Calibri" w:eastAsia="Arial" w:hAnsi="Calibri" w:cs="TT14Et00"/>
          <w:sz w:val="24"/>
          <w:szCs w:val="24"/>
        </w:rPr>
      </w:pPr>
    </w:p>
    <w:p w14:paraId="5A5313B2" w14:textId="77777777" w:rsidR="00E4736F" w:rsidRDefault="00D41806" w:rsidP="00DF43A4">
      <w:pPr>
        <w:pStyle w:val="Heading2"/>
      </w:pPr>
      <w:bookmarkStart w:id="13" w:name="_Toc517985842"/>
      <w:r>
        <w:t>2.2</w:t>
      </w:r>
      <w:r>
        <w:tab/>
        <w:t>Vision and Strategies</w:t>
      </w:r>
      <w:bookmarkEnd w:id="13"/>
    </w:p>
    <w:p w14:paraId="4027869B" w14:textId="77777777" w:rsidR="00D41806" w:rsidRPr="006614AD" w:rsidRDefault="00D41806" w:rsidP="007A3A4F">
      <w:pPr>
        <w:spacing w:before="240"/>
      </w:pPr>
      <w:r w:rsidRPr="006614AD">
        <w:t xml:space="preserve">The situational analysis was followed by the development of a Vision and Strategies. </w:t>
      </w:r>
    </w:p>
    <w:p w14:paraId="4763B436" w14:textId="77777777" w:rsidR="00D41806" w:rsidRPr="006614AD" w:rsidRDefault="00D41806" w:rsidP="00D41806">
      <w:pPr>
        <w:rPr>
          <w:rFonts w:eastAsia="Calibri" w:cs="Times New Roman"/>
          <w:color w:val="292934"/>
        </w:rPr>
      </w:pPr>
      <w:r w:rsidRPr="006614AD">
        <w:t xml:space="preserve">In terms of this phase, the process was initiated by considering the housing policy framework, with emphasis on principles. This contextual review was followed by a synthesis of the local context </w:t>
      </w:r>
      <w:r w:rsidRPr="006614AD">
        <w:lastRenderedPageBreak/>
        <w:t xml:space="preserve">considering the spatial context, demographics, the socio-economic situation and constraints. The above was subjected to a SWOT analysis </w:t>
      </w:r>
      <w:r w:rsidRPr="006614AD">
        <w:rPr>
          <w:color w:val="292934"/>
        </w:rPr>
        <w:t xml:space="preserve">to </w:t>
      </w:r>
      <w:r w:rsidRPr="006614AD">
        <w:rPr>
          <w:rFonts w:eastAsia="Calibri" w:cs="Times New Roman"/>
          <w:color w:val="292934"/>
        </w:rPr>
        <w:t xml:space="preserve">identify the main strengths, weaknesses, opportunities and treats which was used to inform the strategies and the vision. Attention was also given to the current housing demand and delivery rates. </w:t>
      </w:r>
    </w:p>
    <w:p w14:paraId="57055588" w14:textId="2BF0FA9D" w:rsidR="00D41806" w:rsidRPr="00D41806" w:rsidRDefault="00D41806" w:rsidP="00D41806">
      <w:pPr>
        <w:pStyle w:val="Caption"/>
        <w:rPr>
          <w:rFonts w:ascii="Calibri" w:eastAsia="Arial" w:hAnsi="Calibri" w:cs="TT14Et00"/>
          <w:color w:val="292934"/>
          <w:sz w:val="24"/>
          <w:szCs w:val="24"/>
        </w:rPr>
      </w:pPr>
      <w:bookmarkStart w:id="14" w:name="_Toc521412825"/>
      <w:r>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4</w:t>
      </w:r>
      <w:r w:rsidR="009169DD">
        <w:rPr>
          <w:noProof/>
        </w:rPr>
        <w:fldChar w:fldCharType="end"/>
      </w:r>
      <w:r>
        <w:t>: Vision and strategy report methodology</w:t>
      </w:r>
      <w:bookmarkEnd w:id="14"/>
    </w:p>
    <w:p w14:paraId="02AF1B0D" w14:textId="77777777" w:rsidR="00D41806" w:rsidRPr="006614AD" w:rsidRDefault="00D41806" w:rsidP="00D41806">
      <w:pPr>
        <w:spacing w:after="0" w:line="276" w:lineRule="auto"/>
        <w:rPr>
          <w:rFonts w:ascii="Calibri" w:eastAsia="Calibri" w:hAnsi="Calibri" w:cs="Times New Roman"/>
          <w:b/>
        </w:rPr>
      </w:pPr>
      <w:r w:rsidRPr="006614AD">
        <w:rPr>
          <w:rFonts w:ascii="Calibri" w:eastAsia="Calibri" w:hAnsi="Calibri" w:cs="Times New Roman"/>
          <w:noProof/>
          <w:sz w:val="24"/>
          <w:szCs w:val="24"/>
          <w:lang w:val="en-GB" w:eastAsia="en-GB"/>
        </w:rPr>
        <mc:AlternateContent>
          <mc:Choice Requires="wpg">
            <w:drawing>
              <wp:anchor distT="0" distB="0" distL="114300" distR="114300" simplePos="0" relativeHeight="251772928" behindDoc="0" locked="0" layoutInCell="1" allowOverlap="1" wp14:anchorId="5F8BE256" wp14:editId="1476E71E">
                <wp:simplePos x="0" y="0"/>
                <wp:positionH relativeFrom="column">
                  <wp:posOffset>0</wp:posOffset>
                </wp:positionH>
                <wp:positionV relativeFrom="paragraph">
                  <wp:posOffset>60325</wp:posOffset>
                </wp:positionV>
                <wp:extent cx="5779221" cy="5167410"/>
                <wp:effectExtent l="95250" t="57150" r="88265" b="109855"/>
                <wp:wrapNone/>
                <wp:docPr id="80" name="Group 80"/>
                <wp:cNvGraphicFramePr/>
                <a:graphic xmlns:a="http://schemas.openxmlformats.org/drawingml/2006/main">
                  <a:graphicData uri="http://schemas.microsoft.com/office/word/2010/wordprocessingGroup">
                    <wpg:wgp>
                      <wpg:cNvGrpSpPr/>
                      <wpg:grpSpPr>
                        <a:xfrm>
                          <a:off x="0" y="0"/>
                          <a:ext cx="5779221" cy="5167410"/>
                          <a:chOff x="0" y="57152"/>
                          <a:chExt cx="5779326" cy="5167674"/>
                        </a:xfrm>
                      </wpg:grpSpPr>
                      <wps:wsp>
                        <wps:cNvPr id="81" name="Rectangle: Rounded Corners 81"/>
                        <wps:cNvSpPr/>
                        <wps:spPr>
                          <a:xfrm>
                            <a:off x="35626" y="489617"/>
                            <a:ext cx="1350010" cy="307975"/>
                          </a:xfrm>
                          <a:prstGeom prst="roundRect">
                            <a:avLst/>
                          </a:prstGeom>
                          <a:gradFill rotWithShape="1">
                            <a:gsLst>
                              <a:gs pos="0">
                                <a:srgbClr val="93A299">
                                  <a:shade val="51000"/>
                                  <a:satMod val="130000"/>
                                </a:srgbClr>
                              </a:gs>
                              <a:gs pos="80000">
                                <a:srgbClr val="93A299">
                                  <a:shade val="93000"/>
                                  <a:satMod val="130000"/>
                                </a:srgbClr>
                              </a:gs>
                              <a:gs pos="100000">
                                <a:srgbClr val="93A29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5406004D" w14:textId="77777777" w:rsidR="00E11827" w:rsidRPr="00D41806" w:rsidRDefault="00E11827" w:rsidP="00D41806">
                              <w:pPr>
                                <w:spacing w:after="0" w:line="240" w:lineRule="auto"/>
                                <w:jc w:val="center"/>
                                <w:rPr>
                                  <w:b/>
                                  <w:color w:val="FFFFFF" w:themeColor="background1"/>
                                  <w:sz w:val="24"/>
                                  <w:szCs w:val="24"/>
                                </w:rPr>
                              </w:pPr>
                              <w:r w:rsidRPr="00D41806">
                                <w:rPr>
                                  <w:b/>
                                  <w:color w:val="FFFFFF" w:themeColor="background1"/>
                                  <w:sz w:val="24"/>
                                  <w:szCs w:val="24"/>
                                </w:rPr>
                                <w:t>Step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Rectangle: Rounded Corners 82"/>
                        <wps:cNvSpPr/>
                        <wps:spPr>
                          <a:xfrm>
                            <a:off x="1888143" y="57152"/>
                            <a:ext cx="3879334" cy="1143058"/>
                          </a:xfrm>
                          <a:prstGeom prst="roundRect">
                            <a:avLst/>
                          </a:prstGeom>
                          <a:gradFill rotWithShape="1">
                            <a:gsLst>
                              <a:gs pos="0">
                                <a:srgbClr val="808DA0">
                                  <a:shade val="51000"/>
                                  <a:satMod val="130000"/>
                                </a:srgbClr>
                              </a:gs>
                              <a:gs pos="80000">
                                <a:srgbClr val="808DA0">
                                  <a:shade val="93000"/>
                                  <a:satMod val="130000"/>
                                </a:srgbClr>
                              </a:gs>
                              <a:gs pos="100000">
                                <a:srgbClr val="808DA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7813F85F" w14:textId="77777777" w:rsidR="00E11827" w:rsidRPr="00B03196" w:rsidRDefault="00E11827" w:rsidP="00D41806">
                              <w:pPr>
                                <w:spacing w:after="0" w:line="240" w:lineRule="auto"/>
                                <w:rPr>
                                  <w:b/>
                                  <w:color w:val="FFFFFF"/>
                                  <w:sz w:val="20"/>
                                  <w:szCs w:val="20"/>
                                </w:rPr>
                              </w:pPr>
                              <w:r w:rsidRPr="00B03196">
                                <w:rPr>
                                  <w:b/>
                                  <w:color w:val="FFFFFF"/>
                                  <w:sz w:val="20"/>
                                  <w:szCs w:val="20"/>
                                </w:rPr>
                                <w:t>Review of the housing policy framework, including:</w:t>
                              </w:r>
                            </w:p>
                            <w:p w14:paraId="312C3EB0"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The national housing context</w:t>
                              </w:r>
                            </w:p>
                            <w:p w14:paraId="096DA841"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The KwaZulu-Natal housing context</w:t>
                              </w:r>
                            </w:p>
                            <w:p w14:paraId="4EDC6F93"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The principles for settlement and housing investment</w:t>
                              </w:r>
                            </w:p>
                            <w:p w14:paraId="79B12973"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Principles of housing development</w:t>
                              </w:r>
                            </w:p>
                            <w:p w14:paraId="1C9012D2"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Housing support grants</w:t>
                              </w:r>
                            </w:p>
                            <w:p w14:paraId="5E2EC772" w14:textId="77777777" w:rsidR="00E11827" w:rsidRPr="00B03196" w:rsidRDefault="00E11827" w:rsidP="00D41806">
                              <w:pPr>
                                <w:spacing w:after="0" w:line="240" w:lineRule="auto"/>
                                <w:rPr>
                                  <w:b/>
                                  <w:color w:val="FFFFFF"/>
                                </w:rPr>
                              </w:pPr>
                            </w:p>
                            <w:p w14:paraId="43A6535B" w14:textId="77777777" w:rsidR="00E11827" w:rsidRPr="00B03196" w:rsidRDefault="00E11827" w:rsidP="00D41806">
                              <w:pPr>
                                <w:rPr>
                                  <w:b/>
                                  <w:color w:val="FFFFFF"/>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Rectangle: Rounded Corners 83"/>
                        <wps:cNvSpPr/>
                        <wps:spPr>
                          <a:xfrm>
                            <a:off x="0" y="1755703"/>
                            <a:ext cx="1350010" cy="340242"/>
                          </a:xfrm>
                          <a:prstGeom prst="roundRect">
                            <a:avLst/>
                          </a:prstGeom>
                          <a:gradFill rotWithShape="1">
                            <a:gsLst>
                              <a:gs pos="0">
                                <a:srgbClr val="93A299">
                                  <a:shade val="51000"/>
                                  <a:satMod val="130000"/>
                                </a:srgbClr>
                              </a:gs>
                              <a:gs pos="80000">
                                <a:srgbClr val="93A299">
                                  <a:shade val="93000"/>
                                  <a:satMod val="130000"/>
                                </a:srgbClr>
                              </a:gs>
                              <a:gs pos="100000">
                                <a:srgbClr val="93A29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35FDD848" w14:textId="77777777" w:rsidR="00E11827" w:rsidRPr="00B03196" w:rsidRDefault="00E11827" w:rsidP="00D41806">
                              <w:pPr>
                                <w:spacing w:after="0" w:line="240" w:lineRule="auto"/>
                                <w:jc w:val="center"/>
                                <w:rPr>
                                  <w:b/>
                                  <w:color w:val="FFFFFF"/>
                                  <w:sz w:val="24"/>
                                  <w:szCs w:val="24"/>
                                </w:rPr>
                              </w:pPr>
                              <w:r w:rsidRPr="00B03196">
                                <w:rPr>
                                  <w:b/>
                                  <w:color w:val="FFFFFF"/>
                                  <w:sz w:val="24"/>
                                  <w:szCs w:val="24"/>
                                </w:rPr>
                                <w:t>Step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Rectangle: Rounded Corners 84"/>
                        <wps:cNvSpPr/>
                        <wps:spPr>
                          <a:xfrm>
                            <a:off x="1876301" y="1306286"/>
                            <a:ext cx="3891176" cy="1339702"/>
                          </a:xfrm>
                          <a:prstGeom prst="roundRect">
                            <a:avLst/>
                          </a:prstGeom>
                          <a:gradFill rotWithShape="1">
                            <a:gsLst>
                              <a:gs pos="0">
                                <a:srgbClr val="808DA0">
                                  <a:shade val="51000"/>
                                  <a:satMod val="130000"/>
                                </a:srgbClr>
                              </a:gs>
                              <a:gs pos="80000">
                                <a:srgbClr val="808DA0">
                                  <a:shade val="93000"/>
                                  <a:satMod val="130000"/>
                                </a:srgbClr>
                              </a:gs>
                              <a:gs pos="100000">
                                <a:srgbClr val="808DA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6993D960" w14:textId="77777777" w:rsidR="00E11827" w:rsidRPr="00B03196" w:rsidRDefault="00E11827" w:rsidP="00D41806">
                              <w:pPr>
                                <w:spacing w:after="0" w:line="240" w:lineRule="auto"/>
                                <w:rPr>
                                  <w:b/>
                                  <w:color w:val="FFFFFF"/>
                                  <w:sz w:val="20"/>
                                  <w:szCs w:val="20"/>
                                </w:rPr>
                              </w:pPr>
                              <w:r w:rsidRPr="00B03196">
                                <w:rPr>
                                  <w:b/>
                                  <w:color w:val="FFFFFF"/>
                                  <w:sz w:val="20"/>
                                  <w:szCs w:val="20"/>
                                </w:rPr>
                                <w:t>Assess the local context, giving attention to:</w:t>
                              </w:r>
                            </w:p>
                            <w:p w14:paraId="68072CD6"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The municipal spatial context</w:t>
                              </w:r>
                            </w:p>
                            <w:p w14:paraId="764FFC55"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Demographics</w:t>
                              </w:r>
                            </w:p>
                            <w:p w14:paraId="75904CF9"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Economic context</w:t>
                              </w:r>
                            </w:p>
                            <w:p w14:paraId="3BE5F5A7"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Infrastructure</w:t>
                              </w:r>
                            </w:p>
                            <w:p w14:paraId="000DD1A0"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Social context</w:t>
                              </w:r>
                            </w:p>
                            <w:p w14:paraId="2D2FA551"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Constraints in respect of the Situational Analysis</w:t>
                              </w:r>
                            </w:p>
                            <w:p w14:paraId="17E5E521" w14:textId="77777777" w:rsidR="00E11827" w:rsidRPr="00B03196" w:rsidRDefault="00E11827" w:rsidP="00D41806">
                              <w:pPr>
                                <w:spacing w:after="0" w:line="240" w:lineRule="auto"/>
                                <w:rPr>
                                  <w:b/>
                                  <w:color w:val="FFFFFF"/>
                                </w:rPr>
                              </w:pPr>
                            </w:p>
                            <w:p w14:paraId="6993D5CA" w14:textId="77777777" w:rsidR="00E11827" w:rsidRPr="00B03196" w:rsidRDefault="00E11827" w:rsidP="00D41806">
                              <w:pPr>
                                <w:rPr>
                                  <w:b/>
                                  <w:color w:val="FFFFFF"/>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Rectangle: Rounded Corners 85"/>
                        <wps:cNvSpPr/>
                        <wps:spPr>
                          <a:xfrm>
                            <a:off x="0" y="2994680"/>
                            <a:ext cx="1350010" cy="308345"/>
                          </a:xfrm>
                          <a:prstGeom prst="roundRect">
                            <a:avLst/>
                          </a:prstGeom>
                          <a:gradFill rotWithShape="1">
                            <a:gsLst>
                              <a:gs pos="0">
                                <a:srgbClr val="93A299">
                                  <a:shade val="51000"/>
                                  <a:satMod val="130000"/>
                                </a:srgbClr>
                              </a:gs>
                              <a:gs pos="80000">
                                <a:srgbClr val="93A299">
                                  <a:shade val="93000"/>
                                  <a:satMod val="130000"/>
                                </a:srgbClr>
                              </a:gs>
                              <a:gs pos="100000">
                                <a:srgbClr val="93A29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558D124A" w14:textId="77777777" w:rsidR="00E11827" w:rsidRPr="00B03196" w:rsidRDefault="00E11827" w:rsidP="00D41806">
                              <w:pPr>
                                <w:spacing w:after="0" w:line="240" w:lineRule="auto"/>
                                <w:jc w:val="center"/>
                                <w:rPr>
                                  <w:b/>
                                  <w:color w:val="FFFFFF"/>
                                  <w:sz w:val="24"/>
                                  <w:szCs w:val="24"/>
                                </w:rPr>
                              </w:pPr>
                              <w:r w:rsidRPr="00B03196">
                                <w:rPr>
                                  <w:b/>
                                  <w:color w:val="FFFFFF"/>
                                  <w:sz w:val="24"/>
                                  <w:szCs w:val="24"/>
                                </w:rPr>
                                <w:t>Step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Rectangle: Rounded Corners 86"/>
                        <wps:cNvSpPr/>
                        <wps:spPr>
                          <a:xfrm>
                            <a:off x="1888150" y="2759248"/>
                            <a:ext cx="3879334" cy="803093"/>
                          </a:xfrm>
                          <a:prstGeom prst="roundRect">
                            <a:avLst/>
                          </a:prstGeom>
                          <a:gradFill rotWithShape="1">
                            <a:gsLst>
                              <a:gs pos="0">
                                <a:srgbClr val="808DA0">
                                  <a:shade val="51000"/>
                                  <a:satMod val="130000"/>
                                </a:srgbClr>
                              </a:gs>
                              <a:gs pos="80000">
                                <a:srgbClr val="808DA0">
                                  <a:shade val="93000"/>
                                  <a:satMod val="130000"/>
                                </a:srgbClr>
                              </a:gs>
                              <a:gs pos="100000">
                                <a:srgbClr val="808DA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4408B487" w14:textId="77777777" w:rsidR="00E11827" w:rsidRPr="00B03196" w:rsidRDefault="00E11827" w:rsidP="00D41806">
                              <w:pPr>
                                <w:spacing w:after="0" w:line="240" w:lineRule="auto"/>
                                <w:rPr>
                                  <w:b/>
                                  <w:color w:val="FFFFFF"/>
                                  <w:sz w:val="20"/>
                                  <w:szCs w:val="20"/>
                                </w:rPr>
                              </w:pPr>
                              <w:r w:rsidRPr="00B03196">
                                <w:rPr>
                                  <w:b/>
                                  <w:color w:val="FFFFFF"/>
                                  <w:sz w:val="20"/>
                                  <w:szCs w:val="20"/>
                                </w:rPr>
                                <w:t xml:space="preserve">Undertake a SWOT analysis using the housing policy framework and the local context to identify the main strengths, weaknesses, opportunities and treats which will be used to inform the strategies and the vision </w:t>
                              </w:r>
                            </w:p>
                            <w:p w14:paraId="1D028B04" w14:textId="77777777" w:rsidR="00E11827" w:rsidRPr="00B03196" w:rsidRDefault="00E11827" w:rsidP="00D41806">
                              <w:pPr>
                                <w:spacing w:after="0" w:line="240" w:lineRule="auto"/>
                                <w:rPr>
                                  <w:b/>
                                  <w:color w:val="FFFFFF"/>
                                  <w:sz w:val="20"/>
                                  <w:szCs w:val="20"/>
                                </w:rPr>
                              </w:pPr>
                            </w:p>
                            <w:p w14:paraId="059BE87B" w14:textId="77777777" w:rsidR="00E11827" w:rsidRPr="00B03196" w:rsidRDefault="00E11827" w:rsidP="00D41806">
                              <w:pPr>
                                <w:rPr>
                                  <w:b/>
                                  <w:color w:val="FFFFFF"/>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Rectangle: Rounded Corners 87"/>
                        <wps:cNvSpPr/>
                        <wps:spPr>
                          <a:xfrm>
                            <a:off x="0" y="3752117"/>
                            <a:ext cx="1350010" cy="307975"/>
                          </a:xfrm>
                          <a:prstGeom prst="roundRect">
                            <a:avLst/>
                          </a:prstGeom>
                          <a:gradFill rotWithShape="1">
                            <a:gsLst>
                              <a:gs pos="0">
                                <a:srgbClr val="93A299">
                                  <a:shade val="51000"/>
                                  <a:satMod val="130000"/>
                                </a:srgbClr>
                              </a:gs>
                              <a:gs pos="80000">
                                <a:srgbClr val="93A299">
                                  <a:shade val="93000"/>
                                  <a:satMod val="130000"/>
                                </a:srgbClr>
                              </a:gs>
                              <a:gs pos="100000">
                                <a:srgbClr val="93A29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2E13F916" w14:textId="77777777" w:rsidR="00E11827" w:rsidRPr="00B03196" w:rsidRDefault="00E11827" w:rsidP="00D41806">
                              <w:pPr>
                                <w:spacing w:after="0" w:line="240" w:lineRule="auto"/>
                                <w:jc w:val="center"/>
                                <w:rPr>
                                  <w:b/>
                                  <w:color w:val="FFFFFF"/>
                                  <w:sz w:val="24"/>
                                  <w:szCs w:val="24"/>
                                </w:rPr>
                              </w:pPr>
                              <w:r w:rsidRPr="00B03196">
                                <w:rPr>
                                  <w:b/>
                                  <w:color w:val="FFFFFF"/>
                                  <w:sz w:val="24"/>
                                  <w:szCs w:val="24"/>
                                </w:rPr>
                                <w:t>Step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Rectangle: Rounded Corners 88"/>
                        <wps:cNvSpPr/>
                        <wps:spPr>
                          <a:xfrm>
                            <a:off x="1876304" y="3709201"/>
                            <a:ext cx="3891176" cy="350875"/>
                          </a:xfrm>
                          <a:prstGeom prst="roundRect">
                            <a:avLst/>
                          </a:prstGeom>
                          <a:gradFill rotWithShape="1">
                            <a:gsLst>
                              <a:gs pos="0">
                                <a:srgbClr val="808DA0">
                                  <a:shade val="51000"/>
                                  <a:satMod val="130000"/>
                                </a:srgbClr>
                              </a:gs>
                              <a:gs pos="80000">
                                <a:srgbClr val="808DA0">
                                  <a:shade val="93000"/>
                                  <a:satMod val="130000"/>
                                </a:srgbClr>
                              </a:gs>
                              <a:gs pos="100000">
                                <a:srgbClr val="808DA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05B31598" w14:textId="77777777" w:rsidR="00E11827" w:rsidRPr="00B03196" w:rsidRDefault="00E11827" w:rsidP="00D41806">
                              <w:pPr>
                                <w:spacing w:after="0" w:line="240" w:lineRule="auto"/>
                                <w:rPr>
                                  <w:b/>
                                  <w:color w:val="FFFFFF"/>
                                  <w:sz w:val="20"/>
                                  <w:szCs w:val="20"/>
                                </w:rPr>
                              </w:pPr>
                              <w:r>
                                <w:rPr>
                                  <w:b/>
                                  <w:color w:val="FFFFFF"/>
                                  <w:sz w:val="20"/>
                                  <w:szCs w:val="20"/>
                                </w:rPr>
                                <w:t>Current housing demand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Rectangle: Rounded Corners 89"/>
                        <wps:cNvSpPr/>
                        <wps:spPr>
                          <a:xfrm>
                            <a:off x="0" y="4286313"/>
                            <a:ext cx="1350010" cy="308345"/>
                          </a:xfrm>
                          <a:prstGeom prst="roundRect">
                            <a:avLst/>
                          </a:prstGeom>
                          <a:gradFill rotWithShape="1">
                            <a:gsLst>
                              <a:gs pos="0">
                                <a:srgbClr val="93A299">
                                  <a:shade val="51000"/>
                                  <a:satMod val="130000"/>
                                </a:srgbClr>
                              </a:gs>
                              <a:gs pos="80000">
                                <a:srgbClr val="93A299">
                                  <a:shade val="93000"/>
                                  <a:satMod val="130000"/>
                                </a:srgbClr>
                              </a:gs>
                              <a:gs pos="100000">
                                <a:srgbClr val="93A29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16434D57" w14:textId="77777777" w:rsidR="00E11827" w:rsidRPr="00B03196" w:rsidRDefault="00E11827" w:rsidP="00D41806">
                              <w:pPr>
                                <w:spacing w:after="0" w:line="240" w:lineRule="auto"/>
                                <w:jc w:val="center"/>
                                <w:rPr>
                                  <w:b/>
                                  <w:color w:val="FFFFFF"/>
                                  <w:sz w:val="24"/>
                                  <w:szCs w:val="24"/>
                                </w:rPr>
                              </w:pPr>
                              <w:r w:rsidRPr="00B03196">
                                <w:rPr>
                                  <w:b/>
                                  <w:color w:val="FFFFFF"/>
                                  <w:sz w:val="24"/>
                                  <w:szCs w:val="24"/>
                                </w:rPr>
                                <w:t>Step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Rectangle: Rounded Corners 90"/>
                        <wps:cNvSpPr/>
                        <wps:spPr>
                          <a:xfrm>
                            <a:off x="1876303" y="4243770"/>
                            <a:ext cx="3891176" cy="350875"/>
                          </a:xfrm>
                          <a:prstGeom prst="roundRect">
                            <a:avLst/>
                          </a:prstGeom>
                          <a:gradFill rotWithShape="1">
                            <a:gsLst>
                              <a:gs pos="0">
                                <a:srgbClr val="808DA0">
                                  <a:shade val="51000"/>
                                  <a:satMod val="130000"/>
                                </a:srgbClr>
                              </a:gs>
                              <a:gs pos="80000">
                                <a:srgbClr val="808DA0">
                                  <a:shade val="93000"/>
                                  <a:satMod val="130000"/>
                                </a:srgbClr>
                              </a:gs>
                              <a:gs pos="100000">
                                <a:srgbClr val="808DA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6316D613" w14:textId="77777777" w:rsidR="00E11827" w:rsidRPr="00B03196" w:rsidRDefault="00E11827" w:rsidP="00D41806">
                              <w:pPr>
                                <w:spacing w:after="0" w:line="240" w:lineRule="auto"/>
                                <w:rPr>
                                  <w:b/>
                                  <w:color w:val="FFFFFF"/>
                                  <w:sz w:val="20"/>
                                  <w:szCs w:val="20"/>
                                </w:rPr>
                              </w:pPr>
                              <w:r>
                                <w:rPr>
                                  <w:b/>
                                  <w:color w:val="FFFFFF"/>
                                  <w:sz w:val="20"/>
                                  <w:szCs w:val="20"/>
                                </w:rPr>
                                <w:t>Vision and strategies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Rectangle: Rounded Corners 91"/>
                        <wps:cNvSpPr/>
                        <wps:spPr>
                          <a:xfrm>
                            <a:off x="0" y="4841628"/>
                            <a:ext cx="1350010" cy="308345"/>
                          </a:xfrm>
                          <a:prstGeom prst="roundRect">
                            <a:avLst/>
                          </a:prstGeom>
                          <a:gradFill rotWithShape="1">
                            <a:gsLst>
                              <a:gs pos="0">
                                <a:srgbClr val="93A299">
                                  <a:shade val="51000"/>
                                  <a:satMod val="130000"/>
                                </a:srgbClr>
                              </a:gs>
                              <a:gs pos="80000">
                                <a:srgbClr val="93A299">
                                  <a:shade val="93000"/>
                                  <a:satMod val="130000"/>
                                </a:srgbClr>
                              </a:gs>
                              <a:gs pos="100000">
                                <a:srgbClr val="93A29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1AD850CC" w14:textId="77777777" w:rsidR="00E11827" w:rsidRPr="00B03196" w:rsidRDefault="00E11827" w:rsidP="00D41806">
                              <w:pPr>
                                <w:spacing w:after="0" w:line="240" w:lineRule="auto"/>
                                <w:jc w:val="center"/>
                                <w:rPr>
                                  <w:b/>
                                  <w:color w:val="FFFFFF"/>
                                  <w:sz w:val="24"/>
                                  <w:szCs w:val="24"/>
                                </w:rPr>
                              </w:pPr>
                              <w:r w:rsidRPr="00B03196">
                                <w:rPr>
                                  <w:b/>
                                  <w:color w:val="FFFFFF"/>
                                  <w:sz w:val="24"/>
                                  <w:szCs w:val="24"/>
                                </w:rPr>
                                <w:t>Step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Rectangle: Rounded Corners 92"/>
                        <wps:cNvSpPr/>
                        <wps:spPr>
                          <a:xfrm>
                            <a:off x="1888150" y="4746361"/>
                            <a:ext cx="3891176" cy="478465"/>
                          </a:xfrm>
                          <a:prstGeom prst="roundRect">
                            <a:avLst/>
                          </a:prstGeom>
                          <a:gradFill rotWithShape="1">
                            <a:gsLst>
                              <a:gs pos="0">
                                <a:srgbClr val="808DA0">
                                  <a:shade val="51000"/>
                                  <a:satMod val="130000"/>
                                </a:srgbClr>
                              </a:gs>
                              <a:gs pos="80000">
                                <a:srgbClr val="808DA0">
                                  <a:shade val="93000"/>
                                  <a:satMod val="130000"/>
                                </a:srgbClr>
                              </a:gs>
                              <a:gs pos="100000">
                                <a:srgbClr val="808DA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5E1420BF" w14:textId="77777777" w:rsidR="00E11827" w:rsidRPr="00B03196" w:rsidRDefault="00E11827" w:rsidP="00D41806">
                              <w:pPr>
                                <w:spacing w:after="0" w:line="240" w:lineRule="auto"/>
                                <w:rPr>
                                  <w:b/>
                                  <w:color w:val="FFFFFF"/>
                                  <w:sz w:val="20"/>
                                  <w:szCs w:val="20"/>
                                </w:rPr>
                              </w:pPr>
                              <w:r w:rsidRPr="00B03196">
                                <w:rPr>
                                  <w:b/>
                                  <w:color w:val="FFFFFF"/>
                                  <w:sz w:val="20"/>
                                  <w:szCs w:val="20"/>
                                </w:rPr>
                                <w:t>Land identification, aligned to the IDP and planned housing projects aligned to the HSP priorities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8BE256" id="Group 80" o:spid="_x0000_s1057" style="position:absolute;left:0;text-align:left;margin-left:0;margin-top:4.75pt;width:455.05pt;height:406.9pt;z-index:251772928;mso-width-relative:margin;mso-height-relative:margin" coordorigin=",571" coordsize="57793,51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">
                <v:roundrect id="Rectangle: Rounded Corners 81" o:spid="_x0000_s1058" style="position:absolute;left:356;top:4896;width:13500;height:30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" fillcolor="#6a7970" stroked="f">
                  <v:fill color2="#8ca094" rotate="t" angle="180" colors="0 #6a7970;52429f #8c9f94;1 #8ca094" focus="100%" type="gradient">
                    <o:fill v:ext="view" type="gradientUnscaled"/>
                  </v:fill>
                  <v:shadow on="t" color="black" opacity="22937f" origin=",.5" offset="0,.63889mm"/>
                  <v:textbox>
                    <w:txbxContent>
                      <w:p w14:paraId="5406004D" w14:textId="77777777" w:rsidR="00E11827" w:rsidRPr="00D41806" w:rsidRDefault="00E11827" w:rsidP="00D41806">
                        <w:pPr>
                          <w:spacing w:after="0" w:line="240" w:lineRule="auto"/>
                          <w:jc w:val="center"/>
                          <w:rPr>
                            <w:b/>
                            <w:color w:val="FFFFFF" w:themeColor="background1"/>
                            <w:sz w:val="24"/>
                            <w:szCs w:val="24"/>
                          </w:rPr>
                        </w:pPr>
                        <w:r w:rsidRPr="00D41806">
                          <w:rPr>
                            <w:b/>
                            <w:color w:val="FFFFFF" w:themeColor="background1"/>
                            <w:sz w:val="24"/>
                            <w:szCs w:val="24"/>
                          </w:rPr>
                          <w:t>Step 1</w:t>
                        </w:r>
                      </w:p>
                    </w:txbxContent>
                  </v:textbox>
                </v:roundrect>
                <v:roundrect id="Rectangle: Rounded Corners 82" o:spid="_x0000_s1059" style="position:absolute;left:18881;top:571;width:38793;height:114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" fillcolor="#5a6679" stroked="f">
                  <v:fill color2="#7788a1" rotate="t" angle="180" colors="0 #5a6679;52429f #77889f;1 #7788a1" focus="100%" type="gradient">
                    <o:fill v:ext="view" type="gradientUnscaled"/>
                  </v:fill>
                  <v:shadow on="t" color="black" opacity="22937f" origin=",.5" offset="0,.63889mm"/>
                  <v:textbox>
                    <w:txbxContent>
                      <w:p w14:paraId="7813F85F" w14:textId="77777777" w:rsidR="00E11827" w:rsidRPr="00B03196" w:rsidRDefault="00E11827" w:rsidP="00D41806">
                        <w:pPr>
                          <w:spacing w:after="0" w:line="240" w:lineRule="auto"/>
                          <w:rPr>
                            <w:b/>
                            <w:color w:val="FFFFFF"/>
                            <w:sz w:val="20"/>
                            <w:szCs w:val="20"/>
                          </w:rPr>
                        </w:pPr>
                        <w:r w:rsidRPr="00B03196">
                          <w:rPr>
                            <w:b/>
                            <w:color w:val="FFFFFF"/>
                            <w:sz w:val="20"/>
                            <w:szCs w:val="20"/>
                          </w:rPr>
                          <w:t>Review of the housing policy framework, including:</w:t>
                        </w:r>
                      </w:p>
                      <w:p w14:paraId="312C3EB0"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The national housing context</w:t>
                        </w:r>
                      </w:p>
                      <w:p w14:paraId="096DA841"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The KwaZulu-Natal housing context</w:t>
                        </w:r>
                      </w:p>
                      <w:p w14:paraId="4EDC6F93"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The principles for settlement and housing investment</w:t>
                        </w:r>
                      </w:p>
                      <w:p w14:paraId="79B12973"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Principles of housing development</w:t>
                        </w:r>
                      </w:p>
                      <w:p w14:paraId="1C9012D2"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Housing support grants</w:t>
                        </w:r>
                      </w:p>
                      <w:p w14:paraId="5E2EC772" w14:textId="77777777" w:rsidR="00E11827" w:rsidRPr="00B03196" w:rsidRDefault="00E11827" w:rsidP="00D41806">
                        <w:pPr>
                          <w:spacing w:after="0" w:line="240" w:lineRule="auto"/>
                          <w:rPr>
                            <w:b/>
                            <w:color w:val="FFFFFF"/>
                          </w:rPr>
                        </w:pPr>
                      </w:p>
                      <w:p w14:paraId="43A6535B" w14:textId="77777777" w:rsidR="00E11827" w:rsidRPr="00B03196" w:rsidRDefault="00E11827" w:rsidP="00D41806">
                        <w:pPr>
                          <w:rPr>
                            <w:b/>
                            <w:color w:val="FFFFFF"/>
                            <w:sz w:val="24"/>
                            <w:szCs w:val="24"/>
                          </w:rPr>
                        </w:pPr>
                      </w:p>
                    </w:txbxContent>
                  </v:textbox>
                </v:roundrect>
                <v:roundrect id="Rectangle: Rounded Corners 83" o:spid="_x0000_s1060" style="position:absolute;top:17557;width:13500;height:34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" fillcolor="#6a7970" stroked="f">
                  <v:fill color2="#8ca094" rotate="t" angle="180" colors="0 #6a7970;52429f #8c9f94;1 #8ca094" focus="100%" type="gradient">
                    <o:fill v:ext="view" type="gradientUnscaled"/>
                  </v:fill>
                  <v:shadow on="t" color="black" opacity="22937f" origin=",.5" offset="0,.63889mm"/>
                  <v:textbox>
                    <w:txbxContent>
                      <w:p w14:paraId="35FDD848" w14:textId="77777777" w:rsidR="00E11827" w:rsidRPr="00B03196" w:rsidRDefault="00E11827" w:rsidP="00D41806">
                        <w:pPr>
                          <w:spacing w:after="0" w:line="240" w:lineRule="auto"/>
                          <w:jc w:val="center"/>
                          <w:rPr>
                            <w:b/>
                            <w:color w:val="FFFFFF"/>
                            <w:sz w:val="24"/>
                            <w:szCs w:val="24"/>
                          </w:rPr>
                        </w:pPr>
                        <w:r w:rsidRPr="00B03196">
                          <w:rPr>
                            <w:b/>
                            <w:color w:val="FFFFFF"/>
                            <w:sz w:val="24"/>
                            <w:szCs w:val="24"/>
                          </w:rPr>
                          <w:t>Step 2</w:t>
                        </w:r>
                      </w:p>
                    </w:txbxContent>
                  </v:textbox>
                </v:roundrect>
                <v:roundrect id="Rectangle: Rounded Corners 84" o:spid="_x0000_s1061" style="position:absolute;left:18763;top:13062;width:38911;height:13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" fillcolor="#5a6679" stroked="f">
                  <v:fill color2="#7788a1" rotate="t" angle="180" colors="0 #5a6679;52429f #77889f;1 #7788a1" focus="100%" type="gradient">
                    <o:fill v:ext="view" type="gradientUnscaled"/>
                  </v:fill>
                  <v:shadow on="t" color="black" opacity="22937f" origin=",.5" offset="0,.63889mm"/>
                  <v:textbox>
                    <w:txbxContent>
                      <w:p w14:paraId="6993D960" w14:textId="77777777" w:rsidR="00E11827" w:rsidRPr="00B03196" w:rsidRDefault="00E11827" w:rsidP="00D41806">
                        <w:pPr>
                          <w:spacing w:after="0" w:line="240" w:lineRule="auto"/>
                          <w:rPr>
                            <w:b/>
                            <w:color w:val="FFFFFF"/>
                            <w:sz w:val="20"/>
                            <w:szCs w:val="20"/>
                          </w:rPr>
                        </w:pPr>
                        <w:r w:rsidRPr="00B03196">
                          <w:rPr>
                            <w:b/>
                            <w:color w:val="FFFFFF"/>
                            <w:sz w:val="20"/>
                            <w:szCs w:val="20"/>
                          </w:rPr>
                          <w:t>Assess the local context, giving attention to:</w:t>
                        </w:r>
                      </w:p>
                      <w:p w14:paraId="68072CD6"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The municipal spatial context</w:t>
                        </w:r>
                      </w:p>
                      <w:p w14:paraId="764FFC55"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Demographics</w:t>
                        </w:r>
                      </w:p>
                      <w:p w14:paraId="75904CF9"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Economic context</w:t>
                        </w:r>
                      </w:p>
                      <w:p w14:paraId="3BE5F5A7"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Infrastructure</w:t>
                        </w:r>
                      </w:p>
                      <w:p w14:paraId="000DD1A0"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Social context</w:t>
                        </w:r>
                      </w:p>
                      <w:p w14:paraId="2D2FA551" w14:textId="77777777" w:rsidR="00E11827" w:rsidRPr="00B03196" w:rsidRDefault="00E11827" w:rsidP="00D41806">
                        <w:pPr>
                          <w:pStyle w:val="ListParagraph"/>
                          <w:numPr>
                            <w:ilvl w:val="0"/>
                            <w:numId w:val="1"/>
                          </w:numPr>
                          <w:spacing w:after="0" w:line="240" w:lineRule="auto"/>
                          <w:rPr>
                            <w:b/>
                            <w:color w:val="FFFFFF"/>
                            <w:sz w:val="20"/>
                            <w:szCs w:val="20"/>
                          </w:rPr>
                        </w:pPr>
                        <w:r w:rsidRPr="00B03196">
                          <w:rPr>
                            <w:b/>
                            <w:color w:val="FFFFFF"/>
                            <w:sz w:val="20"/>
                            <w:szCs w:val="20"/>
                          </w:rPr>
                          <w:t>Constraints in respect of the Situational Analysis</w:t>
                        </w:r>
                      </w:p>
                      <w:p w14:paraId="17E5E521" w14:textId="77777777" w:rsidR="00E11827" w:rsidRPr="00B03196" w:rsidRDefault="00E11827" w:rsidP="00D41806">
                        <w:pPr>
                          <w:spacing w:after="0" w:line="240" w:lineRule="auto"/>
                          <w:rPr>
                            <w:b/>
                            <w:color w:val="FFFFFF"/>
                          </w:rPr>
                        </w:pPr>
                      </w:p>
                      <w:p w14:paraId="6993D5CA" w14:textId="77777777" w:rsidR="00E11827" w:rsidRPr="00B03196" w:rsidRDefault="00E11827" w:rsidP="00D41806">
                        <w:pPr>
                          <w:rPr>
                            <w:b/>
                            <w:color w:val="FFFFFF"/>
                            <w:sz w:val="24"/>
                            <w:szCs w:val="24"/>
                          </w:rPr>
                        </w:pPr>
                      </w:p>
                    </w:txbxContent>
                  </v:textbox>
                </v:roundrect>
                <v:roundrect id="Rectangle: Rounded Corners 85" o:spid="_x0000_s1062" style="position:absolute;top:29946;width:13500;height:30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" fillcolor="#6a7970" stroked="f">
                  <v:fill color2="#8ca094" rotate="t" angle="180" colors="0 #6a7970;52429f #8c9f94;1 #8ca094" focus="100%" type="gradient">
                    <o:fill v:ext="view" type="gradientUnscaled"/>
                  </v:fill>
                  <v:shadow on="t" color="black" opacity="22937f" origin=",.5" offset="0,.63889mm"/>
                  <v:textbox>
                    <w:txbxContent>
                      <w:p w14:paraId="558D124A" w14:textId="77777777" w:rsidR="00E11827" w:rsidRPr="00B03196" w:rsidRDefault="00E11827" w:rsidP="00D41806">
                        <w:pPr>
                          <w:spacing w:after="0" w:line="240" w:lineRule="auto"/>
                          <w:jc w:val="center"/>
                          <w:rPr>
                            <w:b/>
                            <w:color w:val="FFFFFF"/>
                            <w:sz w:val="24"/>
                            <w:szCs w:val="24"/>
                          </w:rPr>
                        </w:pPr>
                        <w:r w:rsidRPr="00B03196">
                          <w:rPr>
                            <w:b/>
                            <w:color w:val="FFFFFF"/>
                            <w:sz w:val="24"/>
                            <w:szCs w:val="24"/>
                          </w:rPr>
                          <w:t>Step 3</w:t>
                        </w:r>
                      </w:p>
                    </w:txbxContent>
                  </v:textbox>
                </v:roundrect>
                <v:roundrect id="Rectangle: Rounded Corners 86" o:spid="_x0000_s1063" style="position:absolute;left:18881;top:27592;width:38793;height:80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" fillcolor="#5a6679" stroked="f">
                  <v:fill color2="#7788a1" rotate="t" angle="180" colors="0 #5a6679;52429f #77889f;1 #7788a1" focus="100%" type="gradient">
                    <o:fill v:ext="view" type="gradientUnscaled"/>
                  </v:fill>
                  <v:shadow on="t" color="black" opacity="22937f" origin=",.5" offset="0,.63889mm"/>
                  <v:textbox>
                    <w:txbxContent>
                      <w:p w14:paraId="4408B487" w14:textId="77777777" w:rsidR="00E11827" w:rsidRPr="00B03196" w:rsidRDefault="00E11827" w:rsidP="00D41806">
                        <w:pPr>
                          <w:spacing w:after="0" w:line="240" w:lineRule="auto"/>
                          <w:rPr>
                            <w:b/>
                            <w:color w:val="FFFFFF"/>
                            <w:sz w:val="20"/>
                            <w:szCs w:val="20"/>
                          </w:rPr>
                        </w:pPr>
                        <w:r w:rsidRPr="00B03196">
                          <w:rPr>
                            <w:b/>
                            <w:color w:val="FFFFFF"/>
                            <w:sz w:val="20"/>
                            <w:szCs w:val="20"/>
                          </w:rPr>
                          <w:t xml:space="preserve">Undertake a SWOT analysis using the housing policy framework and the local context to identify the main strengths, weaknesses, opportunities and treats which will be used to inform the strategies and the vision </w:t>
                        </w:r>
                      </w:p>
                      <w:p w14:paraId="1D028B04" w14:textId="77777777" w:rsidR="00E11827" w:rsidRPr="00B03196" w:rsidRDefault="00E11827" w:rsidP="00D41806">
                        <w:pPr>
                          <w:spacing w:after="0" w:line="240" w:lineRule="auto"/>
                          <w:rPr>
                            <w:b/>
                            <w:color w:val="FFFFFF"/>
                            <w:sz w:val="20"/>
                            <w:szCs w:val="20"/>
                          </w:rPr>
                        </w:pPr>
                      </w:p>
                      <w:p w14:paraId="059BE87B" w14:textId="77777777" w:rsidR="00E11827" w:rsidRPr="00B03196" w:rsidRDefault="00E11827" w:rsidP="00D41806">
                        <w:pPr>
                          <w:rPr>
                            <w:b/>
                            <w:color w:val="FFFFFF"/>
                            <w:sz w:val="24"/>
                            <w:szCs w:val="24"/>
                          </w:rPr>
                        </w:pPr>
                      </w:p>
                    </w:txbxContent>
                  </v:textbox>
                </v:roundrect>
                <v:roundrect id="Rectangle: Rounded Corners 87" o:spid="_x0000_s1064" style="position:absolute;top:37521;width:13500;height:30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" fillcolor="#6a7970" stroked="f">
                  <v:fill color2="#8ca094" rotate="t" angle="180" colors="0 #6a7970;52429f #8c9f94;1 #8ca094" focus="100%" type="gradient">
                    <o:fill v:ext="view" type="gradientUnscaled"/>
                  </v:fill>
                  <v:shadow on="t" color="black" opacity="22937f" origin=",.5" offset="0,.63889mm"/>
                  <v:textbox>
                    <w:txbxContent>
                      <w:p w14:paraId="2E13F916" w14:textId="77777777" w:rsidR="00E11827" w:rsidRPr="00B03196" w:rsidRDefault="00E11827" w:rsidP="00D41806">
                        <w:pPr>
                          <w:spacing w:after="0" w:line="240" w:lineRule="auto"/>
                          <w:jc w:val="center"/>
                          <w:rPr>
                            <w:b/>
                            <w:color w:val="FFFFFF"/>
                            <w:sz w:val="24"/>
                            <w:szCs w:val="24"/>
                          </w:rPr>
                        </w:pPr>
                        <w:r w:rsidRPr="00B03196">
                          <w:rPr>
                            <w:b/>
                            <w:color w:val="FFFFFF"/>
                            <w:sz w:val="24"/>
                            <w:szCs w:val="24"/>
                          </w:rPr>
                          <w:t>Step 4</w:t>
                        </w:r>
                      </w:p>
                    </w:txbxContent>
                  </v:textbox>
                </v:roundrect>
                <v:roundrect id="Rectangle: Rounded Corners 88" o:spid="_x0000_s1065" style="position:absolute;left:18763;top:37092;width:38911;height:3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" fillcolor="#5a6679" stroked="f">
                  <v:fill color2="#7788a1" rotate="t" angle="180" colors="0 #5a6679;52429f #77889f;1 #7788a1" focus="100%" type="gradient">
                    <o:fill v:ext="view" type="gradientUnscaled"/>
                  </v:fill>
                  <v:shadow on="t" color="black" opacity="22937f" origin=",.5" offset="0,.63889mm"/>
                  <v:textbox>
                    <w:txbxContent>
                      <w:p w14:paraId="05B31598" w14:textId="77777777" w:rsidR="00E11827" w:rsidRPr="00B03196" w:rsidRDefault="00E11827" w:rsidP="00D41806">
                        <w:pPr>
                          <w:spacing w:after="0" w:line="240" w:lineRule="auto"/>
                          <w:rPr>
                            <w:b/>
                            <w:color w:val="FFFFFF"/>
                            <w:sz w:val="20"/>
                            <w:szCs w:val="20"/>
                          </w:rPr>
                        </w:pPr>
                        <w:r>
                          <w:rPr>
                            <w:b/>
                            <w:color w:val="FFFFFF"/>
                            <w:sz w:val="20"/>
                            <w:szCs w:val="20"/>
                          </w:rPr>
                          <w:t>Current housing demand</w:t>
                        </w:r>
                      </w:p>
                    </w:txbxContent>
                  </v:textbox>
                </v:roundrect>
                <v:roundrect id="Rectangle: Rounded Corners 89" o:spid="_x0000_s1066" style="position:absolute;top:42863;width:13500;height:30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" fillcolor="#6a7970" stroked="f">
                  <v:fill color2="#8ca094" rotate="t" angle="180" colors="0 #6a7970;52429f #8c9f94;1 #8ca094" focus="100%" type="gradient">
                    <o:fill v:ext="view" type="gradientUnscaled"/>
                  </v:fill>
                  <v:shadow on="t" color="black" opacity="22937f" origin=",.5" offset="0,.63889mm"/>
                  <v:textbox>
                    <w:txbxContent>
                      <w:p w14:paraId="16434D57" w14:textId="77777777" w:rsidR="00E11827" w:rsidRPr="00B03196" w:rsidRDefault="00E11827" w:rsidP="00D41806">
                        <w:pPr>
                          <w:spacing w:after="0" w:line="240" w:lineRule="auto"/>
                          <w:jc w:val="center"/>
                          <w:rPr>
                            <w:b/>
                            <w:color w:val="FFFFFF"/>
                            <w:sz w:val="24"/>
                            <w:szCs w:val="24"/>
                          </w:rPr>
                        </w:pPr>
                        <w:r w:rsidRPr="00B03196">
                          <w:rPr>
                            <w:b/>
                            <w:color w:val="FFFFFF"/>
                            <w:sz w:val="24"/>
                            <w:szCs w:val="24"/>
                          </w:rPr>
                          <w:t>Step 5</w:t>
                        </w:r>
                      </w:p>
                    </w:txbxContent>
                  </v:textbox>
                </v:roundrect>
                <v:roundrect id="Rectangle: Rounded Corners 90" o:spid="_x0000_s1067" style="position:absolute;left:18763;top:42437;width:38911;height:35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" fillcolor="#5a6679" stroked="f">
                  <v:fill color2="#7788a1" rotate="t" angle="180" colors="0 #5a6679;52429f #77889f;1 #7788a1" focus="100%" type="gradient">
                    <o:fill v:ext="view" type="gradientUnscaled"/>
                  </v:fill>
                  <v:shadow on="t" color="black" opacity="22937f" origin=",.5" offset="0,.63889mm"/>
                  <v:textbox>
                    <w:txbxContent>
                      <w:p w14:paraId="6316D613" w14:textId="77777777" w:rsidR="00E11827" w:rsidRPr="00B03196" w:rsidRDefault="00E11827" w:rsidP="00D41806">
                        <w:pPr>
                          <w:spacing w:after="0" w:line="240" w:lineRule="auto"/>
                          <w:rPr>
                            <w:b/>
                            <w:color w:val="FFFFFF"/>
                            <w:sz w:val="20"/>
                            <w:szCs w:val="20"/>
                          </w:rPr>
                        </w:pPr>
                        <w:r>
                          <w:rPr>
                            <w:b/>
                            <w:color w:val="FFFFFF"/>
                            <w:sz w:val="20"/>
                            <w:szCs w:val="20"/>
                          </w:rPr>
                          <w:t>Vision and strategies</w:t>
                        </w:r>
                      </w:p>
                    </w:txbxContent>
                  </v:textbox>
                </v:roundrect>
                <v:roundrect id="Rectangle: Rounded Corners 91" o:spid="_x0000_s1068" style="position:absolute;top:48416;width:13500;height:30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" fillcolor="#6a7970" stroked="f">
                  <v:fill color2="#8ca094" rotate="t" angle="180" colors="0 #6a7970;52429f #8c9f94;1 #8ca094" focus="100%" type="gradient">
                    <o:fill v:ext="view" type="gradientUnscaled"/>
                  </v:fill>
                  <v:shadow on="t" color="black" opacity="22937f" origin=",.5" offset="0,.63889mm"/>
                  <v:textbox>
                    <w:txbxContent>
                      <w:p w14:paraId="1AD850CC" w14:textId="77777777" w:rsidR="00E11827" w:rsidRPr="00B03196" w:rsidRDefault="00E11827" w:rsidP="00D41806">
                        <w:pPr>
                          <w:spacing w:after="0" w:line="240" w:lineRule="auto"/>
                          <w:jc w:val="center"/>
                          <w:rPr>
                            <w:b/>
                            <w:color w:val="FFFFFF"/>
                            <w:sz w:val="24"/>
                            <w:szCs w:val="24"/>
                          </w:rPr>
                        </w:pPr>
                        <w:r w:rsidRPr="00B03196">
                          <w:rPr>
                            <w:b/>
                            <w:color w:val="FFFFFF"/>
                            <w:sz w:val="24"/>
                            <w:szCs w:val="24"/>
                          </w:rPr>
                          <w:t>Step 6</w:t>
                        </w:r>
                      </w:p>
                    </w:txbxContent>
                  </v:textbox>
                </v:roundrect>
                <v:roundrect id="Rectangle: Rounded Corners 92" o:spid="_x0000_s1069" style="position:absolute;left:18881;top:47463;width:38912;height:47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" fillcolor="#5a6679" stroked="f">
                  <v:fill color2="#7788a1" rotate="t" angle="180" colors="0 #5a6679;52429f #77889f;1 #7788a1" focus="100%" type="gradient">
                    <o:fill v:ext="view" type="gradientUnscaled"/>
                  </v:fill>
                  <v:shadow on="t" color="black" opacity="22937f" origin=",.5" offset="0,.63889mm"/>
                  <v:textbox>
                    <w:txbxContent>
                      <w:p w14:paraId="5E1420BF" w14:textId="77777777" w:rsidR="00E11827" w:rsidRPr="00B03196" w:rsidRDefault="00E11827" w:rsidP="00D41806">
                        <w:pPr>
                          <w:spacing w:after="0" w:line="240" w:lineRule="auto"/>
                          <w:rPr>
                            <w:b/>
                            <w:color w:val="FFFFFF"/>
                            <w:sz w:val="20"/>
                            <w:szCs w:val="20"/>
                          </w:rPr>
                        </w:pPr>
                        <w:r w:rsidRPr="00B03196">
                          <w:rPr>
                            <w:b/>
                            <w:color w:val="FFFFFF"/>
                            <w:sz w:val="20"/>
                            <w:szCs w:val="20"/>
                          </w:rPr>
                          <w:t>Land identification, aligned to the IDP and planned housing projects aligned to the HSP priorities</w:t>
                        </w:r>
                      </w:p>
                    </w:txbxContent>
                  </v:textbox>
                </v:roundrect>
              </v:group>
            </w:pict>
          </mc:Fallback>
        </mc:AlternateContent>
      </w:r>
    </w:p>
    <w:p w14:paraId="12AD70A2" w14:textId="77777777" w:rsidR="00D41806" w:rsidRPr="006614AD" w:rsidRDefault="00D41806" w:rsidP="00D41806">
      <w:pPr>
        <w:spacing w:after="0" w:line="276" w:lineRule="auto"/>
        <w:rPr>
          <w:rFonts w:ascii="Calibri" w:eastAsia="Calibri" w:hAnsi="Calibri" w:cs="Times New Roman"/>
          <w:b/>
        </w:rPr>
      </w:pPr>
    </w:p>
    <w:p w14:paraId="22C69F18" w14:textId="77777777" w:rsidR="00D41806" w:rsidRPr="006614AD" w:rsidRDefault="00D41806" w:rsidP="00D41806">
      <w:pPr>
        <w:spacing w:after="0" w:line="276" w:lineRule="auto"/>
        <w:rPr>
          <w:rFonts w:ascii="Calibri" w:eastAsia="Calibri" w:hAnsi="Calibri" w:cs="Times New Roman"/>
          <w:b/>
        </w:rPr>
      </w:pPr>
    </w:p>
    <w:p w14:paraId="38D21497" w14:textId="77777777" w:rsidR="00D41806" w:rsidRPr="006614AD" w:rsidRDefault="00D41806" w:rsidP="00D41806">
      <w:pPr>
        <w:spacing w:after="0" w:line="276" w:lineRule="auto"/>
        <w:rPr>
          <w:rFonts w:ascii="Calibri" w:eastAsia="Calibri" w:hAnsi="Calibri" w:cs="Times New Roman"/>
          <w:b/>
        </w:rPr>
      </w:pPr>
    </w:p>
    <w:p w14:paraId="6E6CB986" w14:textId="77777777" w:rsidR="00D41806" w:rsidRPr="006614AD" w:rsidRDefault="00D41806" w:rsidP="00D41806">
      <w:pPr>
        <w:spacing w:after="0" w:line="276" w:lineRule="auto"/>
        <w:rPr>
          <w:rFonts w:ascii="Calibri" w:eastAsia="Calibri" w:hAnsi="Calibri" w:cs="Times New Roman"/>
          <w:b/>
        </w:rPr>
      </w:pPr>
    </w:p>
    <w:p w14:paraId="5C162D42" w14:textId="77777777" w:rsidR="00D41806" w:rsidRPr="006614AD" w:rsidRDefault="00D41806" w:rsidP="00D41806">
      <w:pPr>
        <w:autoSpaceDE w:val="0"/>
        <w:autoSpaceDN w:val="0"/>
        <w:adjustRightInd w:val="0"/>
        <w:spacing w:after="0" w:line="276" w:lineRule="auto"/>
        <w:rPr>
          <w:rFonts w:ascii="Calibri" w:eastAsia="Arial" w:hAnsi="Calibri" w:cs="TT14Et00"/>
          <w:sz w:val="24"/>
          <w:szCs w:val="24"/>
        </w:rPr>
      </w:pPr>
    </w:p>
    <w:p w14:paraId="59D32640" w14:textId="77777777" w:rsidR="00D41806" w:rsidRPr="006614AD" w:rsidRDefault="00D41806" w:rsidP="00D41806">
      <w:pPr>
        <w:autoSpaceDE w:val="0"/>
        <w:autoSpaceDN w:val="0"/>
        <w:adjustRightInd w:val="0"/>
        <w:spacing w:after="0" w:line="276" w:lineRule="auto"/>
        <w:rPr>
          <w:rFonts w:ascii="Calibri" w:eastAsia="Arial" w:hAnsi="Calibri" w:cs="TT14Et00"/>
          <w:sz w:val="24"/>
          <w:szCs w:val="24"/>
        </w:rPr>
      </w:pPr>
    </w:p>
    <w:p w14:paraId="146F46F6" w14:textId="77777777" w:rsidR="00D41806" w:rsidRDefault="00D41806" w:rsidP="00D41806">
      <w:pPr>
        <w:autoSpaceDE w:val="0"/>
        <w:autoSpaceDN w:val="0"/>
        <w:adjustRightInd w:val="0"/>
        <w:spacing w:after="0" w:line="276" w:lineRule="auto"/>
        <w:rPr>
          <w:rFonts w:ascii="Calibri" w:eastAsia="Arial" w:hAnsi="Calibri" w:cs="TT14Et00"/>
          <w:sz w:val="24"/>
          <w:szCs w:val="24"/>
        </w:rPr>
      </w:pPr>
    </w:p>
    <w:p w14:paraId="0C01F974"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42CB7F74"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13E55458"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5FE16738"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6541B279"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2468B1B6"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5F766038"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5B561AA9"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1149A8D4"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51DE81EA"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602AD0FD"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65A051B9"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526C21EA"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195DE394"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41F068E0"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3EF4377C"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3A016F48"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6416F1D3"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5F480F3B" w14:textId="77777777" w:rsidR="004F638D" w:rsidRDefault="004F638D" w:rsidP="00D41806">
      <w:pPr>
        <w:autoSpaceDE w:val="0"/>
        <w:autoSpaceDN w:val="0"/>
        <w:adjustRightInd w:val="0"/>
        <w:spacing w:after="0" w:line="276" w:lineRule="auto"/>
        <w:rPr>
          <w:rFonts w:ascii="Calibri" w:eastAsia="Arial" w:hAnsi="Calibri" w:cs="TT14Et00"/>
          <w:sz w:val="24"/>
          <w:szCs w:val="24"/>
        </w:rPr>
      </w:pPr>
    </w:p>
    <w:p w14:paraId="6A7D33A1" w14:textId="77777777" w:rsidR="004F638D" w:rsidRDefault="004F638D" w:rsidP="004F638D">
      <w:pPr>
        <w:pStyle w:val="Heading3"/>
        <w:rPr>
          <w:rFonts w:eastAsia="Arial"/>
        </w:rPr>
      </w:pPr>
      <w:bookmarkStart w:id="15" w:name="_Toc517985843"/>
      <w:r>
        <w:rPr>
          <w:rFonts w:eastAsia="Arial"/>
        </w:rPr>
        <w:t>2.2.1</w:t>
      </w:r>
      <w:r>
        <w:rPr>
          <w:rFonts w:eastAsia="Arial"/>
        </w:rPr>
        <w:tab/>
        <w:t>Strategies identified</w:t>
      </w:r>
      <w:bookmarkEnd w:id="15"/>
    </w:p>
    <w:p w14:paraId="6032A897" w14:textId="77777777" w:rsidR="004F638D" w:rsidRPr="006614AD" w:rsidRDefault="004F638D" w:rsidP="00D63CE8">
      <w:pPr>
        <w:spacing w:before="120" w:after="120"/>
      </w:pPr>
      <w:r>
        <w:t>Strategies identified</w:t>
      </w:r>
      <w:r w:rsidRPr="006614AD">
        <w:t xml:space="preserve"> include the following:</w:t>
      </w:r>
    </w:p>
    <w:p w14:paraId="127A816C" w14:textId="77777777" w:rsidR="004F638D" w:rsidRPr="004F638D" w:rsidRDefault="004F638D" w:rsidP="008635C9">
      <w:pPr>
        <w:pStyle w:val="ListParagraph"/>
        <w:numPr>
          <w:ilvl w:val="0"/>
          <w:numId w:val="70"/>
        </w:numPr>
        <w:spacing w:line="360" w:lineRule="auto"/>
        <w:rPr>
          <w:rFonts w:eastAsia="Arial" w:cs="TT14Et00"/>
        </w:rPr>
      </w:pPr>
      <w:r w:rsidRPr="004F638D">
        <w:rPr>
          <w:rFonts w:eastAsia="Arial" w:cs="TT14Et00"/>
        </w:rPr>
        <w:t xml:space="preserve">Establishing </w:t>
      </w:r>
      <w:r w:rsidR="007A3A4F" w:rsidRPr="004F638D">
        <w:rPr>
          <w:rFonts w:eastAsia="Arial" w:cs="TT14Et00"/>
        </w:rPr>
        <w:t>sustainable communities</w:t>
      </w:r>
    </w:p>
    <w:p w14:paraId="00C3DA8A" w14:textId="77777777" w:rsidR="004F638D" w:rsidRPr="004F638D" w:rsidRDefault="004F638D" w:rsidP="008635C9">
      <w:pPr>
        <w:pStyle w:val="ListParagraph"/>
        <w:numPr>
          <w:ilvl w:val="0"/>
          <w:numId w:val="70"/>
        </w:numPr>
        <w:spacing w:line="360" w:lineRule="auto"/>
        <w:rPr>
          <w:rFonts w:eastAsia="Arial" w:cs="TT14Et00"/>
        </w:rPr>
      </w:pPr>
      <w:r w:rsidRPr="004F638D">
        <w:rPr>
          <w:rFonts w:eastAsia="Arial" w:cs="TT14Et00"/>
        </w:rPr>
        <w:t xml:space="preserve">Developing the necessary </w:t>
      </w:r>
      <w:r w:rsidR="007A3A4F" w:rsidRPr="004F638D">
        <w:rPr>
          <w:rFonts w:eastAsia="Arial" w:cs="TT14Et00"/>
        </w:rPr>
        <w:t>institutional structures</w:t>
      </w:r>
    </w:p>
    <w:p w14:paraId="74A38C7D" w14:textId="1BAED19A" w:rsidR="004F638D" w:rsidRPr="004F638D" w:rsidRDefault="004F638D" w:rsidP="008635C9">
      <w:pPr>
        <w:pStyle w:val="ListParagraph"/>
        <w:numPr>
          <w:ilvl w:val="0"/>
          <w:numId w:val="70"/>
        </w:numPr>
        <w:spacing w:line="360" w:lineRule="auto"/>
        <w:rPr>
          <w:rFonts w:eastAsia="Arial" w:cs="TT14Et00"/>
        </w:rPr>
      </w:pPr>
      <w:r w:rsidRPr="004F638D">
        <w:rPr>
          <w:rFonts w:eastAsia="Arial" w:cs="TT14Et00"/>
        </w:rPr>
        <w:t xml:space="preserve">Making provision for HIV/AIDS affected people, </w:t>
      </w:r>
      <w:r w:rsidR="007A3A4F">
        <w:rPr>
          <w:rFonts w:eastAsia="Arial" w:cs="TT14Et00"/>
        </w:rPr>
        <w:t>c</w:t>
      </w:r>
      <w:r w:rsidRPr="004F638D">
        <w:rPr>
          <w:rFonts w:eastAsia="Arial" w:cs="TT14Et00"/>
        </w:rPr>
        <w:t>hild-headed households and disabled people</w:t>
      </w:r>
    </w:p>
    <w:p w14:paraId="415185A2" w14:textId="77777777" w:rsidR="004F638D" w:rsidRPr="004F638D" w:rsidRDefault="004F638D" w:rsidP="008635C9">
      <w:pPr>
        <w:pStyle w:val="ListParagraph"/>
        <w:numPr>
          <w:ilvl w:val="0"/>
          <w:numId w:val="70"/>
        </w:numPr>
        <w:spacing w:line="360" w:lineRule="auto"/>
        <w:rPr>
          <w:rFonts w:eastAsia="Arial" w:cs="TT14Et00"/>
        </w:rPr>
      </w:pPr>
      <w:r w:rsidRPr="004F638D">
        <w:rPr>
          <w:rFonts w:eastAsia="Arial" w:cs="TT14Et00"/>
        </w:rPr>
        <w:t>Sustainable settlement planning and associated services</w:t>
      </w:r>
    </w:p>
    <w:p w14:paraId="6F805E5B" w14:textId="77777777" w:rsidR="004F638D" w:rsidRPr="004F638D" w:rsidRDefault="004F638D" w:rsidP="008635C9">
      <w:pPr>
        <w:pStyle w:val="ListParagraph"/>
        <w:numPr>
          <w:ilvl w:val="0"/>
          <w:numId w:val="70"/>
        </w:numPr>
        <w:rPr>
          <w:rFonts w:eastAsia="Arial" w:cs="TT14Et00"/>
        </w:rPr>
      </w:pPr>
      <w:r w:rsidRPr="004F638D">
        <w:rPr>
          <w:rFonts w:eastAsia="Arial" w:cs="TT14Et00"/>
        </w:rPr>
        <w:lastRenderedPageBreak/>
        <w:t>An integrated approach towards sustainable human settlement</w:t>
      </w:r>
      <w:r w:rsidR="007A3A4F">
        <w:rPr>
          <w:rFonts w:eastAsia="Arial" w:cs="TT14Et00"/>
        </w:rPr>
        <w:t>s</w:t>
      </w:r>
    </w:p>
    <w:p w14:paraId="2AB0C657" w14:textId="77777777" w:rsidR="004F638D" w:rsidRPr="006614AD" w:rsidRDefault="004F638D" w:rsidP="004F638D">
      <w:pPr>
        <w:rPr>
          <w:rFonts w:eastAsia="Arial" w:cs="TT14Et00"/>
        </w:rPr>
      </w:pPr>
      <w:r w:rsidRPr="006614AD">
        <w:rPr>
          <w:rFonts w:eastAsia="Arial" w:cs="TT14Et00"/>
        </w:rPr>
        <w:t xml:space="preserve">Each of these main strategies were further defined in projects, discussed later in section </w:t>
      </w:r>
      <w:r w:rsidR="00F75F73">
        <w:rPr>
          <w:rFonts w:eastAsia="Arial" w:cs="TT14Et00"/>
        </w:rPr>
        <w:t>6.5.</w:t>
      </w:r>
    </w:p>
    <w:p w14:paraId="5AB5C60E" w14:textId="77777777" w:rsidR="003C1634" w:rsidRDefault="004F638D" w:rsidP="00DF43A4">
      <w:pPr>
        <w:pStyle w:val="Heading2"/>
      </w:pPr>
      <w:bookmarkStart w:id="16" w:name="_Toc517985844"/>
      <w:r>
        <w:t>2.3</w:t>
      </w:r>
      <w:r>
        <w:tab/>
        <w:t>Housing Sector Plan</w:t>
      </w:r>
      <w:bookmarkEnd w:id="16"/>
    </w:p>
    <w:p w14:paraId="0A7BE7BF" w14:textId="77777777" w:rsidR="004F638D" w:rsidRPr="006614AD" w:rsidRDefault="004F638D" w:rsidP="007A3A4F">
      <w:pPr>
        <w:spacing w:before="240"/>
      </w:pPr>
      <w:r w:rsidRPr="006614AD">
        <w:t>Phase 3 of the project represents the culmination of all the above information and seeks to address the following:</w:t>
      </w:r>
    </w:p>
    <w:p w14:paraId="4E764A00" w14:textId="77777777" w:rsidR="004F638D" w:rsidRPr="006614AD" w:rsidRDefault="004F638D" w:rsidP="008635C9">
      <w:pPr>
        <w:pStyle w:val="ListParagraph"/>
        <w:numPr>
          <w:ilvl w:val="0"/>
          <w:numId w:val="71"/>
        </w:numPr>
        <w:spacing w:line="360" w:lineRule="auto"/>
      </w:pPr>
      <w:r w:rsidRPr="006614AD">
        <w:t>The legal and policy framework</w:t>
      </w:r>
    </w:p>
    <w:p w14:paraId="2B01C402" w14:textId="77777777" w:rsidR="004F638D" w:rsidRPr="006614AD" w:rsidRDefault="004F638D" w:rsidP="008635C9">
      <w:pPr>
        <w:pStyle w:val="ListParagraph"/>
        <w:numPr>
          <w:ilvl w:val="0"/>
          <w:numId w:val="71"/>
        </w:numPr>
        <w:spacing w:line="360" w:lineRule="auto"/>
      </w:pPr>
      <w:r w:rsidRPr="006614AD">
        <w:t>A synthesised local municipal situational analysis, informed by the municipal IDP.</w:t>
      </w:r>
    </w:p>
    <w:p w14:paraId="7DC94AAD" w14:textId="77777777" w:rsidR="004F638D" w:rsidRPr="006614AD" w:rsidRDefault="004F638D" w:rsidP="008635C9">
      <w:pPr>
        <w:pStyle w:val="ListParagraph"/>
        <w:numPr>
          <w:ilvl w:val="0"/>
          <w:numId w:val="71"/>
        </w:numPr>
        <w:spacing w:line="360" w:lineRule="auto"/>
      </w:pPr>
      <w:r w:rsidRPr="006614AD">
        <w:t>The strategies developed to facilitate the implementation of the Housing Sector Plan</w:t>
      </w:r>
    </w:p>
    <w:p w14:paraId="2E42D9C4" w14:textId="77777777" w:rsidR="004F638D" w:rsidRPr="006614AD" w:rsidRDefault="004F638D" w:rsidP="008635C9">
      <w:pPr>
        <w:pStyle w:val="ListParagraph"/>
        <w:numPr>
          <w:ilvl w:val="0"/>
          <w:numId w:val="71"/>
        </w:numPr>
        <w:spacing w:line="360" w:lineRule="auto"/>
      </w:pPr>
      <w:r w:rsidRPr="006614AD">
        <w:t>Project planning, monitoring and evaluation</w:t>
      </w:r>
    </w:p>
    <w:p w14:paraId="55A9050D" w14:textId="77777777" w:rsidR="004F638D" w:rsidRPr="006614AD" w:rsidRDefault="004F638D" w:rsidP="008635C9">
      <w:pPr>
        <w:pStyle w:val="ListParagraph"/>
        <w:numPr>
          <w:ilvl w:val="0"/>
          <w:numId w:val="71"/>
        </w:numPr>
        <w:spacing w:line="360" w:lineRule="auto"/>
      </w:pPr>
      <w:r w:rsidRPr="006614AD">
        <w:t>Institutional arrangements</w:t>
      </w:r>
    </w:p>
    <w:p w14:paraId="50339D30" w14:textId="77777777" w:rsidR="004F638D" w:rsidRPr="006614AD" w:rsidRDefault="004F638D" w:rsidP="004F638D"/>
    <w:p w14:paraId="67220FA1" w14:textId="77777777" w:rsidR="003C1634" w:rsidRDefault="003C1634" w:rsidP="00290E75">
      <w:pPr>
        <w:spacing w:after="0" w:line="276" w:lineRule="auto"/>
      </w:pPr>
    </w:p>
    <w:p w14:paraId="20BE817C" w14:textId="77777777" w:rsidR="003C1634" w:rsidRDefault="003C1634" w:rsidP="00290E75">
      <w:pPr>
        <w:spacing w:after="0" w:line="276" w:lineRule="auto"/>
      </w:pPr>
    </w:p>
    <w:p w14:paraId="477A3E66" w14:textId="77777777" w:rsidR="00A20910" w:rsidRDefault="00A20910" w:rsidP="00290E75">
      <w:pPr>
        <w:spacing w:after="0" w:line="276" w:lineRule="auto"/>
      </w:pPr>
    </w:p>
    <w:p w14:paraId="37B8AC6B" w14:textId="77777777" w:rsidR="00A20910" w:rsidRDefault="00A20910" w:rsidP="00290E75">
      <w:pPr>
        <w:spacing w:after="0" w:line="276" w:lineRule="auto"/>
      </w:pPr>
    </w:p>
    <w:p w14:paraId="42BB44C9" w14:textId="77777777" w:rsidR="00A20910" w:rsidRDefault="00A20910" w:rsidP="00290E75">
      <w:pPr>
        <w:spacing w:after="0" w:line="276" w:lineRule="auto"/>
      </w:pPr>
    </w:p>
    <w:p w14:paraId="254AAA8A" w14:textId="77777777" w:rsidR="004F638D" w:rsidRDefault="004F638D">
      <w:pPr>
        <w:spacing w:line="259" w:lineRule="auto"/>
        <w:jc w:val="left"/>
      </w:pPr>
      <w:r>
        <w:br w:type="page"/>
      </w:r>
    </w:p>
    <w:p w14:paraId="3C7D299A" w14:textId="77777777" w:rsidR="00B261CC" w:rsidRDefault="006F1F2B" w:rsidP="00DF43A4">
      <w:pPr>
        <w:pStyle w:val="Heading1"/>
      </w:pPr>
      <w:bookmarkStart w:id="17" w:name="_Toc517985845"/>
      <w:r>
        <w:lastRenderedPageBreak/>
        <w:t>3.</w:t>
      </w:r>
      <w:r>
        <w:tab/>
      </w:r>
      <w:r w:rsidR="007B3D34">
        <w:rPr>
          <w:caps w:val="0"/>
        </w:rPr>
        <w:t>POLICY AND LEGISLATIVE FRAMEWORK</w:t>
      </w:r>
      <w:bookmarkEnd w:id="17"/>
    </w:p>
    <w:p w14:paraId="28B1DF00" w14:textId="77777777" w:rsidR="004F638D" w:rsidRPr="00C37457" w:rsidRDefault="004F638D" w:rsidP="006B3C8B">
      <w:pPr>
        <w:autoSpaceDE w:val="0"/>
        <w:autoSpaceDN w:val="0"/>
        <w:adjustRightInd w:val="0"/>
        <w:spacing w:before="360" w:after="0"/>
        <w:rPr>
          <w:rFonts w:cs="TT14Et00"/>
        </w:rPr>
      </w:pPr>
      <w:r w:rsidRPr="00C37457">
        <w:rPr>
          <w:rFonts w:cs="TT14Et00"/>
          <w:sz w:val="24"/>
          <w:szCs w:val="24"/>
        </w:rPr>
        <w:t>This section considers the policy and legislative environment at the national and provincial levels.</w:t>
      </w:r>
    </w:p>
    <w:p w14:paraId="4AC4C59C" w14:textId="77777777" w:rsidR="006F1F2B" w:rsidRDefault="006F1F2B" w:rsidP="00DF43A4">
      <w:pPr>
        <w:pStyle w:val="Heading2"/>
      </w:pPr>
      <w:bookmarkStart w:id="18" w:name="_Toc517985846"/>
      <w:r>
        <w:t>3.1</w:t>
      </w:r>
      <w:r>
        <w:tab/>
        <w:t xml:space="preserve">National </w:t>
      </w:r>
      <w:r w:rsidR="004F638D">
        <w:t>Legislation</w:t>
      </w:r>
      <w:bookmarkEnd w:id="18"/>
      <w:r w:rsidR="004E1B7B">
        <w:t xml:space="preserve"> </w:t>
      </w:r>
    </w:p>
    <w:p w14:paraId="79DDDDDD" w14:textId="77777777" w:rsidR="004F638D" w:rsidRDefault="004F638D" w:rsidP="00FA6210">
      <w:pPr>
        <w:pStyle w:val="Heading3"/>
        <w:spacing w:before="240"/>
      </w:pPr>
      <w:bookmarkStart w:id="19" w:name="_Toc517985847"/>
      <w:r>
        <w:t>3.1.1</w:t>
      </w:r>
      <w:r>
        <w:tab/>
        <w:t>The Constitution</w:t>
      </w:r>
      <w:bookmarkEnd w:id="19"/>
    </w:p>
    <w:p w14:paraId="4F957294" w14:textId="77777777" w:rsidR="004F638D" w:rsidRDefault="004F638D" w:rsidP="006B3C8B">
      <w:pPr>
        <w:spacing w:before="120"/>
      </w:pPr>
      <w:r w:rsidRPr="00A3769F">
        <w:rPr>
          <w:i/>
        </w:rPr>
        <w:t>The Constitution</w:t>
      </w:r>
      <w:r w:rsidRPr="002616A6">
        <w:t xml:space="preserve"> of the Republic of South Africa is a legal document which establishes the</w:t>
      </w:r>
      <w:r>
        <w:t xml:space="preserve"> </w:t>
      </w:r>
      <w:r w:rsidRPr="002616A6">
        <w:t>fundamental rules and principles by which the Republic is governe</w:t>
      </w:r>
      <w:r>
        <w:t xml:space="preserve">d. It defines the nation’s </w:t>
      </w:r>
      <w:r w:rsidRPr="002616A6">
        <w:t xml:space="preserve">fundamental political principles and establishes the power and </w:t>
      </w:r>
      <w:r>
        <w:t xml:space="preserve">duties of each sphere of government. For the purpose of this </w:t>
      </w:r>
      <w:r w:rsidRPr="002616A6">
        <w:t>study</w:t>
      </w:r>
      <w:r>
        <w:t>,</w:t>
      </w:r>
      <w:r w:rsidRPr="002616A6">
        <w:t xml:space="preserve"> it is important to understand the principles and the rights of</w:t>
      </w:r>
      <w:r>
        <w:t xml:space="preserve"> the people in terms of housing provision within the Republic.</w:t>
      </w:r>
    </w:p>
    <w:p w14:paraId="33596505" w14:textId="77777777" w:rsidR="004F638D" w:rsidRDefault="004F638D" w:rsidP="004F638D">
      <w:r w:rsidRPr="00696794">
        <w:t>Section 26 of the</w:t>
      </w:r>
      <w:r w:rsidRPr="002F7728">
        <w:rPr>
          <w:i/>
        </w:rPr>
        <w:t xml:space="preserve"> Constitution</w:t>
      </w:r>
      <w:r w:rsidRPr="002616A6">
        <w:t xml:space="preserve"> </w:t>
      </w:r>
      <w:r>
        <w:t>state</w:t>
      </w:r>
      <w:r w:rsidRPr="002616A6">
        <w:t>s that:</w:t>
      </w:r>
    </w:p>
    <w:p w14:paraId="07852EB6" w14:textId="77777777" w:rsidR="004F638D" w:rsidRPr="002616A6" w:rsidRDefault="004F638D" w:rsidP="00194743">
      <w:pPr>
        <w:pStyle w:val="ListParagraph"/>
        <w:numPr>
          <w:ilvl w:val="0"/>
          <w:numId w:val="36"/>
        </w:numPr>
        <w:spacing w:line="360" w:lineRule="auto"/>
      </w:pPr>
      <w:r w:rsidRPr="002616A6">
        <w:t>Everyone has the right to have access to adequate housing.</w:t>
      </w:r>
    </w:p>
    <w:p w14:paraId="1B5DB0F2" w14:textId="77777777" w:rsidR="004F638D" w:rsidRPr="002616A6" w:rsidRDefault="004F638D" w:rsidP="00194743">
      <w:pPr>
        <w:pStyle w:val="ListParagraph"/>
        <w:numPr>
          <w:ilvl w:val="0"/>
          <w:numId w:val="36"/>
        </w:numPr>
        <w:spacing w:line="360" w:lineRule="auto"/>
      </w:pPr>
      <w:r w:rsidRPr="002616A6">
        <w:t>The State must take reasonable legislative and other measures within its available resources to achieve the progressive realisation of the right.</w:t>
      </w:r>
    </w:p>
    <w:p w14:paraId="7459E98F" w14:textId="77777777" w:rsidR="004F638D" w:rsidRPr="002616A6" w:rsidRDefault="004F638D" w:rsidP="00194743">
      <w:pPr>
        <w:pStyle w:val="ListParagraph"/>
        <w:numPr>
          <w:ilvl w:val="0"/>
          <w:numId w:val="36"/>
        </w:numPr>
        <w:spacing w:line="360" w:lineRule="auto"/>
      </w:pPr>
      <w:r w:rsidRPr="002616A6">
        <w:t>No one may be evicted from their home or have their home demolished, without an Order of Court made after considering all the relevant circumstances. No legislation may permit arbitrary evictions.</w:t>
      </w:r>
    </w:p>
    <w:p w14:paraId="38621540" w14:textId="77777777" w:rsidR="004F638D" w:rsidRDefault="004F638D" w:rsidP="004F638D">
      <w:r w:rsidRPr="002616A6">
        <w:t>From the above</w:t>
      </w:r>
      <w:r>
        <w:t xml:space="preserve"> statements </w:t>
      </w:r>
      <w:r w:rsidRPr="002616A6">
        <w:t>it is clear that the right to adequate housing is for all</w:t>
      </w:r>
      <w:r>
        <w:t xml:space="preserve"> residents of South Africa. </w:t>
      </w:r>
      <w:r w:rsidRPr="002616A6">
        <w:t xml:space="preserve">For </w:t>
      </w:r>
      <w:r>
        <w:t>those who can</w:t>
      </w:r>
      <w:r w:rsidR="00855440">
        <w:t>not</w:t>
      </w:r>
      <w:r>
        <w:t xml:space="preserve"> afford to pay for </w:t>
      </w:r>
      <w:r w:rsidR="00855440">
        <w:t>housing</w:t>
      </w:r>
      <w:r w:rsidRPr="002616A6">
        <w:t xml:space="preserve"> it is the responsibility of the State and its implementing </w:t>
      </w:r>
      <w:r>
        <w:t xml:space="preserve">agents to unlock the system, to </w:t>
      </w:r>
      <w:r w:rsidRPr="002616A6">
        <w:t xml:space="preserve">provide access to housing stock as well as the legislative framework </w:t>
      </w:r>
      <w:r>
        <w:t xml:space="preserve">to facilitate self-built houses </w:t>
      </w:r>
      <w:r w:rsidRPr="002616A6">
        <w:t>through planning laws and access to finance. Access also implies that it is not only the state that is</w:t>
      </w:r>
      <w:r>
        <w:t xml:space="preserve"> </w:t>
      </w:r>
      <w:r w:rsidRPr="002616A6">
        <w:t>responsible for the provision of houses but that other agents within society, including individuals</w:t>
      </w:r>
      <w:r>
        <w:t xml:space="preserve"> </w:t>
      </w:r>
      <w:r w:rsidRPr="002616A6">
        <w:t>themselves, must be enabled by legislative and other measures to provide housing.</w:t>
      </w:r>
    </w:p>
    <w:p w14:paraId="25D60D4C" w14:textId="77777777" w:rsidR="004F638D" w:rsidRDefault="004F638D" w:rsidP="004F638D">
      <w:r w:rsidRPr="002616A6">
        <w:t>The State</w:t>
      </w:r>
      <w:r>
        <w:t>’</w:t>
      </w:r>
      <w:r w:rsidRPr="002616A6">
        <w:t>s obligation to provide access to adequate housing depends on context and it may differ</w:t>
      </w:r>
      <w:r>
        <w:t xml:space="preserve"> </w:t>
      </w:r>
      <w:r w:rsidRPr="002616A6">
        <w:t>from province to province, from city to city, from rural to urban areas and from person to person.</w:t>
      </w:r>
      <w:r>
        <w:t xml:space="preserve"> </w:t>
      </w:r>
      <w:r w:rsidRPr="002616A6">
        <w:t xml:space="preserve">Some may </w:t>
      </w:r>
      <w:r>
        <w:t xml:space="preserve">only </w:t>
      </w:r>
      <w:r w:rsidRPr="002616A6">
        <w:t>need access to land, some may n</w:t>
      </w:r>
      <w:r>
        <w:t xml:space="preserve">eed access to land and building </w:t>
      </w:r>
      <w:r w:rsidRPr="002616A6">
        <w:t>materials, some may need access to finance, and some may need ac</w:t>
      </w:r>
      <w:r>
        <w:t xml:space="preserve">cess to services such as water, </w:t>
      </w:r>
      <w:r w:rsidRPr="002616A6">
        <w:t>sewage, electricity and roads. It is thus important for each age</w:t>
      </w:r>
      <w:r>
        <w:t xml:space="preserve">nt that is implementing housing </w:t>
      </w:r>
      <w:r w:rsidRPr="002616A6">
        <w:t>provision to clearly define the type of access that is required in a particular circumstance.</w:t>
      </w:r>
    </w:p>
    <w:p w14:paraId="1FC8D64E" w14:textId="77777777" w:rsidR="004F638D" w:rsidRDefault="004F638D" w:rsidP="004F638D">
      <w:r w:rsidRPr="002616A6">
        <w:lastRenderedPageBreak/>
        <w:t xml:space="preserve">The core principles </w:t>
      </w:r>
      <w:r>
        <w:t xml:space="preserve">stated in </w:t>
      </w:r>
      <w:r w:rsidRPr="00696794">
        <w:t>Section 26 of the</w:t>
      </w:r>
      <w:r w:rsidRPr="00A3769F">
        <w:rPr>
          <w:i/>
        </w:rPr>
        <w:t xml:space="preserve"> Constitution</w:t>
      </w:r>
      <w:r w:rsidRPr="002616A6">
        <w:t xml:space="preserve"> are:</w:t>
      </w:r>
    </w:p>
    <w:p w14:paraId="76D242ED" w14:textId="14657E9F" w:rsidR="004F638D" w:rsidRPr="002616A6" w:rsidRDefault="00696794" w:rsidP="008635C9">
      <w:pPr>
        <w:pStyle w:val="ListParagraph"/>
        <w:numPr>
          <w:ilvl w:val="0"/>
          <w:numId w:val="72"/>
        </w:numPr>
        <w:spacing w:after="120" w:line="360" w:lineRule="auto"/>
        <w:contextualSpacing w:val="0"/>
      </w:pPr>
      <w:r>
        <w:t>T</w:t>
      </w:r>
      <w:r w:rsidR="004F638D" w:rsidRPr="002616A6">
        <w:t>he State must respect, protect, promote and fulfil the rights in the Bill of Rights, especially the right to equality, human dignity and access to information.</w:t>
      </w:r>
    </w:p>
    <w:p w14:paraId="7B5E8112" w14:textId="399D129C" w:rsidR="004F638D" w:rsidRPr="002616A6" w:rsidRDefault="004F638D" w:rsidP="008635C9">
      <w:pPr>
        <w:pStyle w:val="ListParagraph"/>
        <w:numPr>
          <w:ilvl w:val="0"/>
          <w:numId w:val="72"/>
        </w:numPr>
        <w:spacing w:after="120" w:line="360" w:lineRule="auto"/>
        <w:contextualSpacing w:val="0"/>
      </w:pPr>
      <w:r w:rsidRPr="002616A6">
        <w:t>There must be legislation, policies and programmes giving effect to section 26</w:t>
      </w:r>
      <w:r w:rsidR="00047CF6">
        <w:t xml:space="preserve"> </w:t>
      </w:r>
      <w:r w:rsidRPr="002616A6">
        <w:t>which must, in essence</w:t>
      </w:r>
      <w:r w:rsidR="00047CF6">
        <w:t>,</w:t>
      </w:r>
      <w:r w:rsidRPr="002616A6">
        <w:t xml:space="preserve"> be reasonable within their social, economic and historical context as well as within the availability of resource</w:t>
      </w:r>
      <w:r w:rsidR="00047CF6">
        <w:t>s</w:t>
      </w:r>
    </w:p>
    <w:p w14:paraId="738A7CDB" w14:textId="7518CE93" w:rsidR="004F638D" w:rsidRPr="002616A6" w:rsidRDefault="004F638D" w:rsidP="008635C9">
      <w:pPr>
        <w:pStyle w:val="ListParagraph"/>
        <w:numPr>
          <w:ilvl w:val="0"/>
          <w:numId w:val="72"/>
        </w:numPr>
        <w:spacing w:after="120" w:line="360" w:lineRule="auto"/>
        <w:contextualSpacing w:val="0"/>
      </w:pPr>
      <w:r w:rsidRPr="002616A6">
        <w:t>The needs of the most vulnerable in society require special attention such as devising, funding, implementing and supervising measures to provide relief to those in desperate need.</w:t>
      </w:r>
      <w:r>
        <w:t xml:space="preserve"> </w:t>
      </w:r>
      <w:r w:rsidRPr="004F638D">
        <w:rPr>
          <w:color w:val="000000" w:themeColor="text1"/>
        </w:rPr>
        <w:t xml:space="preserve">Operation Sukuma Sakhe is a good example of </w:t>
      </w:r>
      <w:r w:rsidR="00047CF6">
        <w:rPr>
          <w:color w:val="000000" w:themeColor="text1"/>
        </w:rPr>
        <w:t>g</w:t>
      </w:r>
      <w:r w:rsidRPr="004F638D">
        <w:rPr>
          <w:color w:val="000000" w:themeColor="text1"/>
        </w:rPr>
        <w:t>overnment action on this important mandate.</w:t>
      </w:r>
    </w:p>
    <w:p w14:paraId="22E4DE5D" w14:textId="77777777" w:rsidR="004F638D" w:rsidRPr="002616A6" w:rsidRDefault="004F638D" w:rsidP="008635C9">
      <w:pPr>
        <w:pStyle w:val="ListParagraph"/>
        <w:numPr>
          <w:ilvl w:val="0"/>
          <w:numId w:val="72"/>
        </w:numPr>
        <w:spacing w:after="120" w:line="360" w:lineRule="auto"/>
        <w:contextualSpacing w:val="0"/>
      </w:pPr>
      <w:r w:rsidRPr="002616A6">
        <w:t>The State must examine legal, administrative, operational and financial barriers to accessing socio-economic rights and where possible, take steps to lower them over time so as to ensure the progressive realisation of the right, i.e. so that a larger number and wider range of people can get access to adequate housing over time.</w:t>
      </w:r>
    </w:p>
    <w:p w14:paraId="4133528D" w14:textId="77777777" w:rsidR="004F638D" w:rsidRPr="002616A6" w:rsidRDefault="004F638D" w:rsidP="008635C9">
      <w:pPr>
        <w:pStyle w:val="ListParagraph"/>
        <w:numPr>
          <w:ilvl w:val="0"/>
          <w:numId w:val="72"/>
        </w:numPr>
        <w:spacing w:after="120" w:line="360" w:lineRule="auto"/>
        <w:contextualSpacing w:val="0"/>
      </w:pPr>
      <w:r w:rsidRPr="002616A6">
        <w:t>Responsibilities and tasks must be clearly allocated to different spheres of government and the appropriate financial and human resources must be available.</w:t>
      </w:r>
    </w:p>
    <w:p w14:paraId="68F2D0F9" w14:textId="77777777" w:rsidR="004F638D" w:rsidRPr="002616A6" w:rsidRDefault="004F638D" w:rsidP="008635C9">
      <w:pPr>
        <w:pStyle w:val="ListParagraph"/>
        <w:numPr>
          <w:ilvl w:val="0"/>
          <w:numId w:val="72"/>
        </w:numPr>
        <w:spacing w:after="120" w:line="360" w:lineRule="auto"/>
        <w:contextualSpacing w:val="0"/>
      </w:pPr>
      <w:r w:rsidRPr="002616A6">
        <w:t>There must be proper monitoring of progress in implementing housing projects and programmes.</w:t>
      </w:r>
    </w:p>
    <w:p w14:paraId="4647D3EC" w14:textId="77777777" w:rsidR="004F638D" w:rsidRDefault="004F638D" w:rsidP="008635C9">
      <w:pPr>
        <w:pStyle w:val="ListParagraph"/>
        <w:numPr>
          <w:ilvl w:val="0"/>
          <w:numId w:val="72"/>
        </w:numPr>
        <w:spacing w:line="360" w:lineRule="auto"/>
      </w:pPr>
      <w:r w:rsidRPr="002616A6">
        <w:t>Communities must participate in housing policy, process and programmes.</w:t>
      </w:r>
    </w:p>
    <w:p w14:paraId="4C99DB0D" w14:textId="77777777" w:rsidR="004F638D" w:rsidRDefault="00447C4E" w:rsidP="00447C4E">
      <w:pPr>
        <w:pStyle w:val="Heading3"/>
      </w:pPr>
      <w:bookmarkStart w:id="20" w:name="_Toc517985848"/>
      <w:r>
        <w:t>2.1.2</w:t>
      </w:r>
      <w:r>
        <w:tab/>
        <w:t>National Housing Act</w:t>
      </w:r>
      <w:bookmarkEnd w:id="20"/>
    </w:p>
    <w:p w14:paraId="45756527" w14:textId="77777777" w:rsidR="00447C4E" w:rsidRPr="002616A6" w:rsidRDefault="00447C4E" w:rsidP="00B77E9D">
      <w:pPr>
        <w:spacing w:before="120"/>
      </w:pPr>
      <w:r w:rsidRPr="00A3769F">
        <w:rPr>
          <w:i/>
        </w:rPr>
        <w:t>The Housing Act No. 107 of 1997</w:t>
      </w:r>
      <w:r w:rsidRPr="002616A6">
        <w:t xml:space="preserve"> hereafter referred to as the </w:t>
      </w:r>
      <w:r w:rsidRPr="00A3769F">
        <w:rPr>
          <w:i/>
        </w:rPr>
        <w:t>Housing Act</w:t>
      </w:r>
      <w:r w:rsidRPr="002616A6">
        <w:t>, sets out the housing</w:t>
      </w:r>
      <w:r>
        <w:t xml:space="preserve"> </w:t>
      </w:r>
      <w:r w:rsidRPr="002616A6">
        <w:t>development guidelines as well as the roles and responsibilities o</w:t>
      </w:r>
      <w:r>
        <w:t xml:space="preserve">f all spheres of government for </w:t>
      </w:r>
      <w:r w:rsidRPr="002616A6">
        <w:t>housing. The r</w:t>
      </w:r>
      <w:r>
        <w:t>ole of the Local Municipality, as</w:t>
      </w:r>
      <w:r w:rsidRPr="002616A6">
        <w:t xml:space="preserve"> defined</w:t>
      </w:r>
      <w:r>
        <w:t xml:space="preserve"> </w:t>
      </w:r>
      <w:r w:rsidRPr="002616A6">
        <w:t>in</w:t>
      </w:r>
      <w:r>
        <w:t xml:space="preserve"> the IDP, is to </w:t>
      </w:r>
      <w:r w:rsidRPr="002616A6">
        <w:t xml:space="preserve">take necessary steps in line with the </w:t>
      </w:r>
      <w:r>
        <w:t xml:space="preserve">National and Provincial housing </w:t>
      </w:r>
      <w:r w:rsidRPr="002616A6">
        <w:t>legislation to:</w:t>
      </w:r>
    </w:p>
    <w:p w14:paraId="43B6646E" w14:textId="42F79258" w:rsidR="00447C4E" w:rsidRPr="002616A6" w:rsidRDefault="00047CF6" w:rsidP="008635C9">
      <w:pPr>
        <w:pStyle w:val="ListParagraph"/>
        <w:numPr>
          <w:ilvl w:val="0"/>
          <w:numId w:val="73"/>
        </w:numPr>
        <w:spacing w:line="360" w:lineRule="auto"/>
      </w:pPr>
      <w:r>
        <w:t>e</w:t>
      </w:r>
      <w:r w:rsidR="00447C4E" w:rsidRPr="002616A6">
        <w:t>nsure that inhabitants of its area of jurisdiction have access to adequate housing on a progressive basis</w:t>
      </w:r>
      <w:r>
        <w:t>;</w:t>
      </w:r>
    </w:p>
    <w:p w14:paraId="4737B2F1" w14:textId="31D138A0" w:rsidR="00447C4E" w:rsidRPr="002616A6" w:rsidRDefault="00047CF6" w:rsidP="008635C9">
      <w:pPr>
        <w:pStyle w:val="ListParagraph"/>
        <w:numPr>
          <w:ilvl w:val="0"/>
          <w:numId w:val="73"/>
        </w:numPr>
        <w:spacing w:line="360" w:lineRule="auto"/>
      </w:pPr>
      <w:r>
        <w:t>c</w:t>
      </w:r>
      <w:r w:rsidR="00447C4E" w:rsidRPr="002616A6">
        <w:t>onditions not conducive to the health and safety of the inhabitants of its area of jurisdiction are prevented or removed</w:t>
      </w:r>
      <w:r>
        <w:t xml:space="preserve"> and</w:t>
      </w:r>
    </w:p>
    <w:p w14:paraId="3ED89F5E" w14:textId="479BD5C5" w:rsidR="00447C4E" w:rsidRPr="002616A6" w:rsidRDefault="00047CF6" w:rsidP="008635C9">
      <w:pPr>
        <w:pStyle w:val="ListParagraph"/>
        <w:numPr>
          <w:ilvl w:val="0"/>
          <w:numId w:val="73"/>
        </w:numPr>
        <w:spacing w:line="360" w:lineRule="auto"/>
      </w:pPr>
      <w:r>
        <w:t>s</w:t>
      </w:r>
      <w:r w:rsidR="00447C4E" w:rsidRPr="002616A6">
        <w:t>ervices in respect of water, sanitation, electricity, roads, storm water, drainage and transportation are provided in the manner which is economically efficient.</w:t>
      </w:r>
    </w:p>
    <w:p w14:paraId="1766AE7F" w14:textId="77777777" w:rsidR="00447C4E" w:rsidRDefault="00447C4E" w:rsidP="00447C4E">
      <w:r w:rsidRPr="002616A6">
        <w:lastRenderedPageBreak/>
        <w:t>Furtherm</w:t>
      </w:r>
      <w:r>
        <w:t xml:space="preserve">ore, </w:t>
      </w:r>
      <w:r w:rsidRPr="002616A6">
        <w:t xml:space="preserve">the role of Local Government </w:t>
      </w:r>
      <w:r>
        <w:t xml:space="preserve">is </w:t>
      </w:r>
      <w:r w:rsidRPr="002616A6">
        <w:t>to set housi</w:t>
      </w:r>
      <w:r>
        <w:t xml:space="preserve">ng delivery goals, identify and </w:t>
      </w:r>
      <w:r w:rsidRPr="002616A6">
        <w:t>designate land for housing development; create and maintain t</w:t>
      </w:r>
      <w:r>
        <w:t xml:space="preserve">he public environment conducive </w:t>
      </w:r>
      <w:r w:rsidRPr="002616A6">
        <w:t>to housing development; initiate, plan, facilitate, promote and enable appropriate ho</w:t>
      </w:r>
      <w:r>
        <w:t xml:space="preserve">using </w:t>
      </w:r>
      <w:r w:rsidRPr="002616A6">
        <w:t>developme</w:t>
      </w:r>
      <w:r>
        <w:t xml:space="preserve">nt in its area of jurisdiction. </w:t>
      </w:r>
    </w:p>
    <w:p w14:paraId="5940ED57" w14:textId="77777777" w:rsidR="00447C4E" w:rsidRDefault="00447C4E" w:rsidP="00447C4E">
      <w:r w:rsidRPr="002616A6">
        <w:t>Some of the general principles for housing that are applicable to all spheres of governance include:</w:t>
      </w:r>
    </w:p>
    <w:p w14:paraId="2ADE0D15" w14:textId="4D823B63" w:rsidR="00447C4E" w:rsidRPr="002616A6" w:rsidRDefault="00047CF6" w:rsidP="008635C9">
      <w:pPr>
        <w:pStyle w:val="ListParagraph"/>
        <w:numPr>
          <w:ilvl w:val="0"/>
          <w:numId w:val="74"/>
        </w:numPr>
        <w:spacing w:line="360" w:lineRule="auto"/>
      </w:pPr>
      <w:r>
        <w:t>g</w:t>
      </w:r>
      <w:r w:rsidR="00447C4E" w:rsidRPr="002616A6">
        <w:t>iving priority to the needs of the people with respect to housing</w:t>
      </w:r>
      <w:r>
        <w:t>;</w:t>
      </w:r>
    </w:p>
    <w:p w14:paraId="23A89661" w14:textId="403329CC" w:rsidR="00447C4E" w:rsidRPr="002616A6" w:rsidRDefault="00047CF6" w:rsidP="008635C9">
      <w:pPr>
        <w:pStyle w:val="ListParagraph"/>
        <w:numPr>
          <w:ilvl w:val="0"/>
          <w:numId w:val="74"/>
        </w:numPr>
        <w:spacing w:line="360" w:lineRule="auto"/>
      </w:pPr>
      <w:r>
        <w:t>e</w:t>
      </w:r>
      <w:r w:rsidR="00447C4E" w:rsidRPr="002616A6">
        <w:t>nsuring that housing development provides a wide choice of housing and tenure option</w:t>
      </w:r>
      <w:r>
        <w:t>s;</w:t>
      </w:r>
    </w:p>
    <w:p w14:paraId="159DC01D" w14:textId="5C995F59" w:rsidR="00447C4E" w:rsidRPr="002616A6" w:rsidRDefault="00047CF6" w:rsidP="008635C9">
      <w:pPr>
        <w:pStyle w:val="ListParagraph"/>
        <w:numPr>
          <w:ilvl w:val="0"/>
          <w:numId w:val="74"/>
        </w:numPr>
        <w:spacing w:line="360" w:lineRule="auto"/>
      </w:pPr>
      <w:r>
        <w:t>h</w:t>
      </w:r>
      <w:r w:rsidR="00447C4E" w:rsidRPr="002616A6">
        <w:t>ousing development is in line with the Municipal Integrated Development Plan</w:t>
      </w:r>
      <w:r>
        <w:t>;</w:t>
      </w:r>
    </w:p>
    <w:p w14:paraId="5FDFC6D7" w14:textId="4EF2F17F" w:rsidR="00447C4E" w:rsidRPr="002616A6" w:rsidRDefault="00047CF6" w:rsidP="008635C9">
      <w:pPr>
        <w:pStyle w:val="ListParagraph"/>
        <w:numPr>
          <w:ilvl w:val="0"/>
          <w:numId w:val="74"/>
        </w:numPr>
        <w:spacing w:line="360" w:lineRule="auto"/>
      </w:pPr>
      <w:r>
        <w:t>p</w:t>
      </w:r>
      <w:r w:rsidR="00447C4E" w:rsidRPr="002616A6">
        <w:t>romote provision of community and recreational facilities in residential areas</w:t>
      </w:r>
      <w:r>
        <w:t xml:space="preserve"> and </w:t>
      </w:r>
    </w:p>
    <w:p w14:paraId="26DC09B0" w14:textId="3BF60931" w:rsidR="00447C4E" w:rsidRDefault="00047CF6" w:rsidP="008635C9">
      <w:pPr>
        <w:pStyle w:val="ListParagraph"/>
        <w:numPr>
          <w:ilvl w:val="0"/>
          <w:numId w:val="74"/>
        </w:numPr>
        <w:spacing w:line="360" w:lineRule="auto"/>
      </w:pPr>
      <w:r>
        <w:t>c</w:t>
      </w:r>
      <w:r w:rsidR="00447C4E" w:rsidRPr="002616A6">
        <w:t>aters for the housing needs of marginalised women and other groups disadvantaged by</w:t>
      </w:r>
      <w:r w:rsidR="00447C4E">
        <w:t xml:space="preserve"> </w:t>
      </w:r>
      <w:r w:rsidR="00447C4E" w:rsidRPr="002616A6">
        <w:t>unfair discrimination.</w:t>
      </w:r>
    </w:p>
    <w:p w14:paraId="626C67C6" w14:textId="77777777" w:rsidR="00447C4E" w:rsidRDefault="00447C4E" w:rsidP="00447C4E">
      <w:r w:rsidRPr="002616A6">
        <w:t>Based on the above principles, the role of Local Government shoul</w:t>
      </w:r>
      <w:r>
        <w:t xml:space="preserve">d be to ensure that its </w:t>
      </w:r>
      <w:r w:rsidRPr="002616A6">
        <w:t>obligations in terms of housing development are met and that the</w:t>
      </w:r>
      <w:r>
        <w:t xml:space="preserve"> measures used are in line with </w:t>
      </w:r>
      <w:r w:rsidRPr="002616A6">
        <w:t>the principles of cooperative governance.</w:t>
      </w:r>
    </w:p>
    <w:p w14:paraId="73D5F1AA" w14:textId="77777777" w:rsidR="004F638D" w:rsidRDefault="00447C4E" w:rsidP="00447C4E">
      <w:pPr>
        <w:pStyle w:val="Heading3"/>
      </w:pPr>
      <w:bookmarkStart w:id="21" w:name="_Toc517985849"/>
      <w:r>
        <w:t>2.1.3</w:t>
      </w:r>
      <w:r>
        <w:tab/>
        <w:t>The Municipal</w:t>
      </w:r>
      <w:r w:rsidR="00B77E9D">
        <w:t xml:space="preserve"> Systems Act</w:t>
      </w:r>
      <w:r>
        <w:t xml:space="preserve"> </w:t>
      </w:r>
      <w:r w:rsidR="00B77E9D">
        <w:t>- MSA</w:t>
      </w:r>
      <w:bookmarkEnd w:id="21"/>
    </w:p>
    <w:p w14:paraId="71A505AF" w14:textId="77777777" w:rsidR="00447C4E" w:rsidRPr="001D0757" w:rsidRDefault="00447C4E" w:rsidP="00B77E9D">
      <w:pPr>
        <w:spacing w:before="120"/>
      </w:pPr>
      <w:r w:rsidRPr="001D0757">
        <w:t xml:space="preserve">The </w:t>
      </w:r>
      <w:r w:rsidRPr="00B77E9D">
        <w:rPr>
          <w:i/>
        </w:rPr>
        <w:t>MSA</w:t>
      </w:r>
      <w:r w:rsidR="00B77E9D" w:rsidRPr="00B77E9D">
        <w:rPr>
          <w:i/>
        </w:rPr>
        <w:t>, No.32 of 2000</w:t>
      </w:r>
      <w:r w:rsidR="00B77E9D" w:rsidRPr="00B77E9D">
        <w:t>, gives</w:t>
      </w:r>
      <w:r w:rsidRPr="001D0757">
        <w:t xml:space="preserve"> meaning to the term </w:t>
      </w:r>
      <w:r w:rsidRPr="00A26183">
        <w:rPr>
          <w:i/>
        </w:rPr>
        <w:t>“developmental government”,</w:t>
      </w:r>
      <w:r w:rsidRPr="001D0757">
        <w:t xml:space="preserve"> where </w:t>
      </w:r>
      <w:r w:rsidRPr="00A26183">
        <w:rPr>
          <w:i/>
        </w:rPr>
        <w:t>“development”</w:t>
      </w:r>
      <w:r>
        <w:t xml:space="preserve"> means sustainable development;</w:t>
      </w:r>
      <w:r w:rsidRPr="001D0757">
        <w:t xml:space="preserve"> </w:t>
      </w:r>
      <w:r>
        <w:t xml:space="preserve">including </w:t>
      </w:r>
      <w:r w:rsidRPr="001D0757">
        <w:t xml:space="preserve">integrated social, economic, environmental, spatial, infrastructural, institutional, and organisational and human resources </w:t>
      </w:r>
      <w:r>
        <w:t xml:space="preserve">revitalisation </w:t>
      </w:r>
      <w:r w:rsidRPr="001D0757">
        <w:t>of a community</w:t>
      </w:r>
      <w:r>
        <w:t>. It aimed to</w:t>
      </w:r>
      <w:r w:rsidRPr="001D0757">
        <w:t>:</w:t>
      </w:r>
    </w:p>
    <w:p w14:paraId="62D7FF63" w14:textId="77777777" w:rsidR="00447C4E" w:rsidRPr="001D0757" w:rsidRDefault="009711A0" w:rsidP="008635C9">
      <w:pPr>
        <w:pStyle w:val="ListParagraph"/>
        <w:numPr>
          <w:ilvl w:val="0"/>
          <w:numId w:val="75"/>
        </w:numPr>
        <w:spacing w:line="360" w:lineRule="auto"/>
      </w:pPr>
      <w:r>
        <w:t>improve</w:t>
      </w:r>
      <w:r w:rsidR="00447C4E" w:rsidRPr="001D0757">
        <w:t xml:space="preserve"> the quality of life of its members with specific reference to the poor and other disadvantaged sections of the community; and</w:t>
      </w:r>
      <w:r>
        <w:t>,</w:t>
      </w:r>
    </w:p>
    <w:p w14:paraId="136D59B3" w14:textId="77777777" w:rsidR="00447C4E" w:rsidRPr="001D0757" w:rsidRDefault="009711A0" w:rsidP="008635C9">
      <w:pPr>
        <w:pStyle w:val="ListParagraph"/>
        <w:numPr>
          <w:ilvl w:val="0"/>
          <w:numId w:val="75"/>
        </w:numPr>
        <w:spacing w:line="360" w:lineRule="auto"/>
      </w:pPr>
      <w:r>
        <w:t>ensure</w:t>
      </w:r>
      <w:r w:rsidR="00447C4E" w:rsidRPr="001D0757">
        <w:t xml:space="preserve"> that development serves present and future generations</w:t>
      </w:r>
      <w:r>
        <w:t>.</w:t>
      </w:r>
    </w:p>
    <w:p w14:paraId="6516EE9C" w14:textId="77777777" w:rsidR="00447C4E" w:rsidRPr="005E3C4B" w:rsidRDefault="00447C4E" w:rsidP="00FA6210">
      <w:pPr>
        <w:spacing w:after="120"/>
      </w:pPr>
      <w:r w:rsidRPr="001D0757">
        <w:t>It is with this understanding that all Municipalities should seek to e</w:t>
      </w:r>
      <w:r>
        <w:t xml:space="preserve">nsure that the housing needs of </w:t>
      </w:r>
      <w:r w:rsidRPr="001D0757">
        <w:t>its residents are met in order to comply with this dev</w:t>
      </w:r>
      <w:r>
        <w:t>elopmental approach of the Act.</w:t>
      </w:r>
      <w:r w:rsidRPr="001D0757">
        <w:t xml:space="preserve"> The </w:t>
      </w:r>
      <w:r w:rsidRPr="00A3769F">
        <w:rPr>
          <w:i/>
        </w:rPr>
        <w:t>MSA</w:t>
      </w:r>
      <w:r w:rsidR="009711A0">
        <w:t xml:space="preserve"> also provides that a</w:t>
      </w:r>
      <w:r w:rsidRPr="005E3C4B">
        <w:t xml:space="preserve"> municipality must undertake developmentally oriented planning so as to ensure that it:</w:t>
      </w:r>
    </w:p>
    <w:p w14:paraId="3BCCB48F" w14:textId="77777777" w:rsidR="00447C4E" w:rsidRPr="002F187B" w:rsidRDefault="009711A0" w:rsidP="008635C9">
      <w:pPr>
        <w:pStyle w:val="ListParagraph"/>
        <w:numPr>
          <w:ilvl w:val="0"/>
          <w:numId w:val="76"/>
        </w:numPr>
        <w:spacing w:line="360" w:lineRule="auto"/>
      </w:pPr>
      <w:r>
        <w:t>s</w:t>
      </w:r>
      <w:r w:rsidR="00447C4E" w:rsidRPr="001D0757">
        <w:t>trives to achieve the objects of local government as set out in section 152 of the</w:t>
      </w:r>
      <w:r>
        <w:t xml:space="preserve"> </w:t>
      </w:r>
      <w:r w:rsidR="00447C4E" w:rsidRPr="002F187B">
        <w:t>Constitution;</w:t>
      </w:r>
    </w:p>
    <w:p w14:paraId="37379C47" w14:textId="77777777" w:rsidR="00447C4E" w:rsidRPr="001D0757" w:rsidRDefault="009711A0" w:rsidP="008635C9">
      <w:pPr>
        <w:pStyle w:val="ListParagraph"/>
        <w:numPr>
          <w:ilvl w:val="0"/>
          <w:numId w:val="76"/>
        </w:numPr>
        <w:spacing w:line="360" w:lineRule="auto"/>
      </w:pPr>
      <w:r>
        <w:t>g</w:t>
      </w:r>
      <w:r w:rsidR="00447C4E" w:rsidRPr="001D0757">
        <w:t>ives effect to its developmental duties as required by section 153</w:t>
      </w:r>
      <w:r w:rsidR="006008B8">
        <w:t xml:space="preserve"> </w:t>
      </w:r>
      <w:r w:rsidR="00447C4E" w:rsidRPr="001D0757">
        <w:t>of the Constitution; and</w:t>
      </w:r>
      <w:r>
        <w:t>,</w:t>
      </w:r>
    </w:p>
    <w:p w14:paraId="6B7330D3" w14:textId="77777777" w:rsidR="00447C4E" w:rsidRPr="001D0757" w:rsidRDefault="009711A0" w:rsidP="008635C9">
      <w:pPr>
        <w:pStyle w:val="ListParagraph"/>
        <w:numPr>
          <w:ilvl w:val="0"/>
          <w:numId w:val="76"/>
        </w:numPr>
        <w:spacing w:line="360" w:lineRule="auto"/>
      </w:pPr>
      <w:r>
        <w:t>t</w:t>
      </w:r>
      <w:r w:rsidR="00447C4E" w:rsidRPr="001D0757">
        <w:t>ogether with other organs of state contributes to the progressive realisation of (certain) fundamental rights.</w:t>
      </w:r>
    </w:p>
    <w:p w14:paraId="3D24F11C" w14:textId="7D902B73" w:rsidR="00447C4E" w:rsidRDefault="00447C4E" w:rsidP="00447C4E">
      <w:r w:rsidRPr="001D0757">
        <w:lastRenderedPageBreak/>
        <w:t>With this in mind</w:t>
      </w:r>
      <w:r w:rsidR="00047CF6">
        <w:t xml:space="preserve">, </w:t>
      </w:r>
      <w:r w:rsidRPr="00047CF6">
        <w:t>Chapter 5 of the</w:t>
      </w:r>
      <w:r w:rsidRPr="00A3769F">
        <w:rPr>
          <w:i/>
        </w:rPr>
        <w:t xml:space="preserve"> MSA</w:t>
      </w:r>
      <w:r w:rsidRPr="001D0757">
        <w:t xml:space="preserve"> gives guidance </w:t>
      </w:r>
      <w:r>
        <w:t xml:space="preserve">in the preparation of IDP’s of </w:t>
      </w:r>
      <w:r w:rsidRPr="001D0757">
        <w:t xml:space="preserve">Municipalities. This is a strategic plan for the municipality which </w:t>
      </w:r>
      <w:r>
        <w:t xml:space="preserve">aligns the development goals of </w:t>
      </w:r>
      <w:r w:rsidRPr="001D0757">
        <w:t>the municipality with the financial resources that the municipality has. As part of the IDP the</w:t>
      </w:r>
      <w:r>
        <w:t xml:space="preserve"> </w:t>
      </w:r>
      <w:r w:rsidRPr="001D0757">
        <w:t>municipality should assess the levels of existing develo</w:t>
      </w:r>
      <w:r>
        <w:t xml:space="preserve">pment, formulate strategies for </w:t>
      </w:r>
      <w:r w:rsidRPr="001D0757">
        <w:t>development and align its strategies with the financial plan of the</w:t>
      </w:r>
      <w:r>
        <w:t xml:space="preserve"> Municipality. The </w:t>
      </w:r>
      <w:r w:rsidRPr="00A3769F">
        <w:rPr>
          <w:i/>
        </w:rPr>
        <w:t>MSA</w:t>
      </w:r>
      <w:r>
        <w:t xml:space="preserve"> provides </w:t>
      </w:r>
      <w:r w:rsidRPr="001D0757">
        <w:t>that the planning undertaken by a municipality must be al</w:t>
      </w:r>
      <w:r>
        <w:t xml:space="preserve">igned with, and complement, the </w:t>
      </w:r>
      <w:r w:rsidRPr="001D0757">
        <w:t xml:space="preserve">development plans and strategies of other affected municipalities </w:t>
      </w:r>
      <w:r>
        <w:t xml:space="preserve">and other organs of state so as </w:t>
      </w:r>
      <w:r w:rsidRPr="001D0757">
        <w:t>to give effect to the principles of co-operative government</w:t>
      </w:r>
      <w:r>
        <w:t xml:space="preserve"> contained in </w:t>
      </w:r>
      <w:r w:rsidRPr="00047CF6">
        <w:t>section 41 of the</w:t>
      </w:r>
      <w:r w:rsidRPr="00A3769F">
        <w:rPr>
          <w:i/>
        </w:rPr>
        <w:t xml:space="preserve"> Constitution</w:t>
      </w:r>
      <w:r w:rsidRPr="001D0757">
        <w:t>.</w:t>
      </w:r>
    </w:p>
    <w:p w14:paraId="4D428CB9" w14:textId="77777777" w:rsidR="00447C4E" w:rsidRDefault="00447C4E" w:rsidP="00447C4E">
      <w:r w:rsidRPr="001D0757">
        <w:t>Municipalities have a key function to undertake integrated de</w:t>
      </w:r>
      <w:r>
        <w:t xml:space="preserve">velopment planning and maintain </w:t>
      </w:r>
      <w:r w:rsidRPr="001D0757">
        <w:t>housing areas. Municipal Housing Development Plans mus</w:t>
      </w:r>
      <w:r>
        <w:t xml:space="preserve">t be used to inform the housing </w:t>
      </w:r>
      <w:r w:rsidRPr="001D0757">
        <w:t>component of the IDP. The focus on land and service deli</w:t>
      </w:r>
      <w:r>
        <w:t xml:space="preserve">very through provincial housing </w:t>
      </w:r>
      <w:r w:rsidRPr="001D0757">
        <w:t>programmes has implications for municipalities and their integrated development planning.</w:t>
      </w:r>
    </w:p>
    <w:p w14:paraId="0D1D6EF9" w14:textId="77777777" w:rsidR="00447C4E" w:rsidRDefault="00B77E9D" w:rsidP="00B77E9D">
      <w:pPr>
        <w:pStyle w:val="Heading3"/>
      </w:pPr>
      <w:bookmarkStart w:id="22" w:name="_Toc517985850"/>
      <w:r>
        <w:t>2.1.4</w:t>
      </w:r>
      <w:r>
        <w:tab/>
        <w:t>National Environmental Management Act - NEMA</w:t>
      </w:r>
      <w:bookmarkEnd w:id="22"/>
    </w:p>
    <w:p w14:paraId="3D371129" w14:textId="77777777" w:rsidR="00B77E9D" w:rsidRDefault="00B77E9D" w:rsidP="00B77E9D">
      <w:pPr>
        <w:spacing w:before="120"/>
      </w:pPr>
      <w:r w:rsidRPr="00047CF6">
        <w:t>Section 24 of the</w:t>
      </w:r>
      <w:r w:rsidRPr="00A3769F">
        <w:rPr>
          <w:i/>
        </w:rPr>
        <w:t xml:space="preserve"> Constitution</w:t>
      </w:r>
      <w:r w:rsidRPr="001D0757">
        <w:t xml:space="preserve"> authorises the enactment of the </w:t>
      </w:r>
      <w:r w:rsidRPr="00A3769F">
        <w:rPr>
          <w:i/>
        </w:rPr>
        <w:t>National Environmental Management Act</w:t>
      </w:r>
      <w:r>
        <w:rPr>
          <w:i/>
        </w:rPr>
        <w:t>, No.</w:t>
      </w:r>
      <w:r w:rsidRPr="00A3769F">
        <w:rPr>
          <w:i/>
        </w:rPr>
        <w:t xml:space="preserve"> 107 of 1998</w:t>
      </w:r>
      <w:r w:rsidRPr="001D0757">
        <w:t xml:space="preserve">. </w:t>
      </w:r>
      <w:r w:rsidRPr="00A3769F">
        <w:rPr>
          <w:i/>
        </w:rPr>
        <w:t>NEMA</w:t>
      </w:r>
      <w:r w:rsidRPr="001D0757">
        <w:t xml:space="preserve"> recognises that many inhabit</w:t>
      </w:r>
      <w:r>
        <w:t xml:space="preserve">ants of South Africa live in an </w:t>
      </w:r>
      <w:r w:rsidRPr="001D0757">
        <w:t>environment that is harmful to their health and well-being; that everyone has the right to an environment that is not harmful to his or her health or well-being a</w:t>
      </w:r>
      <w:r>
        <w:t xml:space="preserve">nd that the State must respect, </w:t>
      </w:r>
      <w:r w:rsidRPr="001D0757">
        <w:t>protect, promote and fulfil the social, economic and environmenta</w:t>
      </w:r>
      <w:r>
        <w:t xml:space="preserve">l rights of everyone and strive </w:t>
      </w:r>
      <w:r w:rsidRPr="001D0757">
        <w:t>to meet the basic needs of previously disadvantaged communities</w:t>
      </w:r>
      <w:r>
        <w:t xml:space="preserve">. It indicates that sustainable </w:t>
      </w:r>
      <w:r w:rsidRPr="001D0757">
        <w:t>development requires the integration of social, economic a</w:t>
      </w:r>
      <w:r>
        <w:t xml:space="preserve">nd environmental factors in the </w:t>
      </w:r>
      <w:r w:rsidRPr="001D0757">
        <w:t>planning, implementation and evaluation of decisions to ensure that deve</w:t>
      </w:r>
      <w:r>
        <w:t xml:space="preserve">lopment serves present </w:t>
      </w:r>
      <w:r w:rsidRPr="001D0757">
        <w:t xml:space="preserve">and future generations. </w:t>
      </w:r>
    </w:p>
    <w:p w14:paraId="049A2F69" w14:textId="5317DB62" w:rsidR="00B77E9D" w:rsidRPr="001D0757" w:rsidRDefault="00B77E9D" w:rsidP="00B77E9D">
      <w:r>
        <w:t>Furthermore,</w:t>
      </w:r>
      <w:r w:rsidRPr="001D0757">
        <w:t xml:space="preserve"> everyone has the right to have the</w:t>
      </w:r>
      <w:r>
        <w:t xml:space="preserve"> environment protected</w:t>
      </w:r>
      <w:r w:rsidR="00047CF6">
        <w:t xml:space="preserve"> </w:t>
      </w:r>
      <w:r>
        <w:t xml:space="preserve">for the </w:t>
      </w:r>
      <w:r w:rsidRPr="001D0757">
        <w:t>benefit of present and future generations, through reasonable legi</w:t>
      </w:r>
      <w:r>
        <w:t xml:space="preserve">slative and other measures that </w:t>
      </w:r>
      <w:r w:rsidRPr="001D0757">
        <w:t>prevent pollution and ecological degradation; promote conser</w:t>
      </w:r>
      <w:r>
        <w:t xml:space="preserve">vation; and secure ecologically </w:t>
      </w:r>
      <w:r w:rsidRPr="001D0757">
        <w:t>sustainable development and use of natural resources while pro</w:t>
      </w:r>
      <w:r>
        <w:t xml:space="preserve">moting justifiable economic and </w:t>
      </w:r>
      <w:r w:rsidRPr="001D0757">
        <w:t>social development. The environment is considered as a functio</w:t>
      </w:r>
      <w:r>
        <w:t xml:space="preserve">nal area of concurrent national </w:t>
      </w:r>
      <w:r w:rsidRPr="001D0757">
        <w:t>and provincial legislative competence, and all spheres of governme</w:t>
      </w:r>
      <w:r>
        <w:t xml:space="preserve">nt and all organs of state must </w:t>
      </w:r>
      <w:r w:rsidRPr="001D0757">
        <w:t>co-operate with, consult and support one another. Based on the above</w:t>
      </w:r>
      <w:r w:rsidR="00047CF6">
        <w:t xml:space="preserve">, </w:t>
      </w:r>
      <w:r w:rsidR="00047CF6" w:rsidRPr="00047CF6">
        <w:t>activities that may have a significant effect on the environment and that require authorisation or permission by law, must be considered, investigated and assessed prior to their implementation.  This includes environmental impact assessments as well as assessing social impacts and impacts on cultural heritage</w:t>
      </w:r>
      <w:r w:rsidR="00047CF6">
        <w:t>.</w:t>
      </w:r>
      <w:r>
        <w:t xml:space="preserve"> </w:t>
      </w:r>
      <w:r w:rsidRPr="009C3C2D">
        <w:t xml:space="preserve">Section 24(2) of </w:t>
      </w:r>
      <w:r w:rsidRPr="00A3769F">
        <w:rPr>
          <w:i/>
        </w:rPr>
        <w:t>NEMA</w:t>
      </w:r>
      <w:r>
        <w:t xml:space="preserve"> </w:t>
      </w:r>
      <w:r w:rsidRPr="001D0757">
        <w:t xml:space="preserve">indicates that certain activities may not commence without prior </w:t>
      </w:r>
      <w:r>
        <w:t xml:space="preserve">authorisation from the Minister </w:t>
      </w:r>
      <w:r w:rsidRPr="001D0757">
        <w:t>or MEC.</w:t>
      </w:r>
    </w:p>
    <w:p w14:paraId="2A1976A2" w14:textId="408FE3D2" w:rsidR="00B77E9D" w:rsidRDefault="00B77E9D" w:rsidP="00B77E9D">
      <w:r w:rsidRPr="001D0757">
        <w:lastRenderedPageBreak/>
        <w:t xml:space="preserve">For these activities to take place an investigation of the impact </w:t>
      </w:r>
      <w:r>
        <w:t xml:space="preserve">on the environment is required. The new </w:t>
      </w:r>
      <w:r w:rsidRPr="001D0757">
        <w:t>EIA regulations have been drawn up in terms of the Act and these should be used in order to</w:t>
      </w:r>
      <w:r>
        <w:t xml:space="preserve"> </w:t>
      </w:r>
      <w:r w:rsidRPr="001D0757">
        <w:t>assess the impact of intended development on the environment.</w:t>
      </w:r>
    </w:p>
    <w:p w14:paraId="2DE8F421" w14:textId="77777777" w:rsidR="00447C4E" w:rsidRDefault="00B77E9D" w:rsidP="00B77E9D">
      <w:pPr>
        <w:pStyle w:val="Heading3"/>
      </w:pPr>
      <w:bookmarkStart w:id="23" w:name="_Toc517985851"/>
      <w:r>
        <w:t>2.1.5</w:t>
      </w:r>
      <w:r>
        <w:tab/>
        <w:t>Spatial Planning and Land Use Management Act - SPLUMA</w:t>
      </w:r>
      <w:bookmarkEnd w:id="23"/>
    </w:p>
    <w:p w14:paraId="5CEA5035" w14:textId="78C58569" w:rsidR="00B77E9D" w:rsidRPr="006169C1" w:rsidRDefault="00B77E9D" w:rsidP="00B77E9D">
      <w:pPr>
        <w:spacing w:before="120"/>
      </w:pPr>
      <w:r w:rsidRPr="006169C1">
        <w:t xml:space="preserve">The </w:t>
      </w:r>
      <w:r w:rsidRPr="006169C1">
        <w:rPr>
          <w:i/>
        </w:rPr>
        <w:t>Spatial Planning and Land Use Management Act No. 16 of 2013</w:t>
      </w:r>
      <w:r w:rsidRPr="006169C1">
        <w:t xml:space="preserve"> </w:t>
      </w:r>
      <w:r w:rsidR="009C3C2D">
        <w:t>(</w:t>
      </w:r>
      <w:r w:rsidRPr="006169C1">
        <w:t xml:space="preserve">referred to SPLUMA) was gazetted on 5 August 2013, having been accented by President Zuma, on 2 August 2013. The purpose of the Act, </w:t>
      </w:r>
      <w:r w:rsidRPr="006169C1">
        <w:rPr>
          <w:i/>
        </w:rPr>
        <w:t>inter alia</w:t>
      </w:r>
      <w:r w:rsidRPr="006169C1">
        <w:t>, is to:</w:t>
      </w:r>
    </w:p>
    <w:p w14:paraId="2413E044" w14:textId="77777777" w:rsidR="00B77E9D" w:rsidRPr="006169C1" w:rsidRDefault="00FA6210" w:rsidP="008635C9">
      <w:pPr>
        <w:pStyle w:val="ListParagraph"/>
        <w:numPr>
          <w:ilvl w:val="0"/>
          <w:numId w:val="77"/>
        </w:numPr>
        <w:spacing w:line="360" w:lineRule="auto"/>
      </w:pPr>
      <w:bookmarkStart w:id="24" w:name="_Hlk504306025"/>
      <w:r>
        <w:t>p</w:t>
      </w:r>
      <w:r w:rsidR="00B77E9D" w:rsidRPr="006169C1">
        <w:t>rovide a framework for spatial planning and land use manageme</w:t>
      </w:r>
      <w:r>
        <w:t>nt in the whole of South Africa;</w:t>
      </w:r>
    </w:p>
    <w:p w14:paraId="298F5078" w14:textId="77777777" w:rsidR="00B77E9D" w:rsidRPr="006169C1" w:rsidRDefault="00FA6210" w:rsidP="008635C9">
      <w:pPr>
        <w:pStyle w:val="ListParagraph"/>
        <w:numPr>
          <w:ilvl w:val="0"/>
          <w:numId w:val="77"/>
        </w:numPr>
        <w:spacing w:line="360" w:lineRule="auto"/>
      </w:pPr>
      <w:r>
        <w:t>s</w:t>
      </w:r>
      <w:r w:rsidR="00B77E9D" w:rsidRPr="006169C1">
        <w:t xml:space="preserve">pecify the relationship between the spatial planning and the land use management system and </w:t>
      </w:r>
      <w:r>
        <w:t>other kinds of planning;</w:t>
      </w:r>
    </w:p>
    <w:p w14:paraId="7A0ED52C" w14:textId="77777777" w:rsidR="00B77E9D" w:rsidRPr="006169C1" w:rsidRDefault="00FA6210" w:rsidP="008635C9">
      <w:pPr>
        <w:pStyle w:val="ListParagraph"/>
        <w:numPr>
          <w:ilvl w:val="0"/>
          <w:numId w:val="77"/>
        </w:numPr>
        <w:spacing w:line="360" w:lineRule="auto"/>
      </w:pPr>
      <w:r>
        <w:t>p</w:t>
      </w:r>
      <w:r w:rsidR="00B77E9D" w:rsidRPr="006169C1">
        <w:t xml:space="preserve">rovide for inclusive, developmental, equitable and efficient spatial planning at all </w:t>
      </w:r>
      <w:r>
        <w:t>different spheres of government;</w:t>
      </w:r>
    </w:p>
    <w:p w14:paraId="2614E110" w14:textId="77777777" w:rsidR="00B77E9D" w:rsidRPr="006169C1" w:rsidRDefault="00FA6210" w:rsidP="008635C9">
      <w:pPr>
        <w:pStyle w:val="ListParagraph"/>
        <w:numPr>
          <w:ilvl w:val="0"/>
          <w:numId w:val="77"/>
        </w:numPr>
        <w:spacing w:line="360" w:lineRule="auto"/>
      </w:pPr>
      <w:r>
        <w:t>e</w:t>
      </w:r>
      <w:r w:rsidR="00B77E9D" w:rsidRPr="006169C1">
        <w:t>nsure that the system of spatial planning and land use management promoted social and economic inclusion</w:t>
      </w:r>
      <w:bookmarkEnd w:id="24"/>
      <w:r w:rsidR="00B77E9D" w:rsidRPr="006169C1">
        <w:t>;</w:t>
      </w:r>
    </w:p>
    <w:p w14:paraId="0A0AE1D5" w14:textId="77777777" w:rsidR="00B77E9D" w:rsidRPr="006169C1" w:rsidRDefault="00FA6210" w:rsidP="008635C9">
      <w:pPr>
        <w:pStyle w:val="ListParagraph"/>
        <w:numPr>
          <w:ilvl w:val="0"/>
          <w:numId w:val="77"/>
        </w:numPr>
        <w:spacing w:line="360" w:lineRule="auto"/>
      </w:pPr>
      <w:r>
        <w:t>p</w:t>
      </w:r>
      <w:r w:rsidR="00B77E9D" w:rsidRPr="006169C1">
        <w:t>rovide for the sustainable and efficient use of land;</w:t>
      </w:r>
    </w:p>
    <w:p w14:paraId="5E8652A3" w14:textId="77777777" w:rsidR="00B77E9D" w:rsidRPr="006169C1" w:rsidRDefault="00FA6210" w:rsidP="008635C9">
      <w:pPr>
        <w:pStyle w:val="ListParagraph"/>
        <w:numPr>
          <w:ilvl w:val="0"/>
          <w:numId w:val="77"/>
        </w:numPr>
        <w:spacing w:line="360" w:lineRule="auto"/>
      </w:pPr>
      <w:r>
        <w:t>a</w:t>
      </w:r>
      <w:r w:rsidR="00B77E9D" w:rsidRPr="006169C1">
        <w:t>ddress the imbalance of the past and to ensure that there is equity in the application of spatial development planning and land use management systems</w:t>
      </w:r>
      <w:r>
        <w:t xml:space="preserve">; </w:t>
      </w:r>
      <w:r w:rsidR="00B77E9D">
        <w:t>and</w:t>
      </w:r>
      <w:r>
        <w:t>,</w:t>
      </w:r>
    </w:p>
    <w:p w14:paraId="621D2223" w14:textId="77777777" w:rsidR="00B77E9D" w:rsidRPr="006169C1" w:rsidRDefault="00B77E9D" w:rsidP="008635C9">
      <w:pPr>
        <w:pStyle w:val="ListParagraph"/>
        <w:numPr>
          <w:ilvl w:val="0"/>
          <w:numId w:val="77"/>
        </w:numPr>
        <w:spacing w:line="360" w:lineRule="auto"/>
      </w:pPr>
      <w:r w:rsidRPr="006169C1">
        <w:t>SPLUMA applies to the whole of South Africa, including urban and rural areas and governs informal and traditional land use development processes.</w:t>
      </w:r>
    </w:p>
    <w:p w14:paraId="12B37A46" w14:textId="77777777" w:rsidR="00B77E9D" w:rsidRDefault="00B77E9D" w:rsidP="00B77E9D">
      <w:r w:rsidRPr="006169C1">
        <w:t xml:space="preserve">With specific reference to human settlement, </w:t>
      </w:r>
      <w:r w:rsidRPr="009C3C2D">
        <w:rPr>
          <w:i/>
        </w:rPr>
        <w:t>SPLUMA</w:t>
      </w:r>
      <w:r w:rsidRPr="006169C1">
        <w:t xml:space="preserve"> further subscribes to the principles of the Constitution, referring to the section 26 of the Constitution, recognising the importance of the right to adequate housing (preamble), section 21(f) of </w:t>
      </w:r>
      <w:r w:rsidRPr="009C3C2D">
        <w:rPr>
          <w:i/>
        </w:rPr>
        <w:t>SPLUMA</w:t>
      </w:r>
      <w:r w:rsidRPr="006169C1">
        <w:t xml:space="preserve"> recognising the importance of Municipal SDFs including housing demand across different socio-economic categories, the location and density of future housing developments and section 21(i) reflecting on the importance of inclusionary housing.</w:t>
      </w:r>
    </w:p>
    <w:p w14:paraId="0A6695F1" w14:textId="77777777" w:rsidR="00447C4E" w:rsidRDefault="00203BE8" w:rsidP="00DF43A4">
      <w:pPr>
        <w:pStyle w:val="Heading2"/>
      </w:pPr>
      <w:bookmarkStart w:id="25" w:name="_Toc517985852"/>
      <w:r>
        <w:t>2.2</w:t>
      </w:r>
      <w:r>
        <w:tab/>
        <w:t>Provincial Legislation</w:t>
      </w:r>
      <w:bookmarkEnd w:id="25"/>
    </w:p>
    <w:p w14:paraId="1C92EF1B" w14:textId="77777777" w:rsidR="00447C4E" w:rsidRDefault="00203BE8" w:rsidP="00FA6210">
      <w:pPr>
        <w:pStyle w:val="Heading3"/>
        <w:spacing w:before="240"/>
      </w:pPr>
      <w:bookmarkStart w:id="26" w:name="_Toc517985853"/>
      <w:r>
        <w:t>2.2.1</w:t>
      </w:r>
      <w:r>
        <w:tab/>
        <w:t>KwaZulu-Natal Housing Act</w:t>
      </w:r>
      <w:bookmarkEnd w:id="26"/>
    </w:p>
    <w:p w14:paraId="4BEBAD42" w14:textId="77777777" w:rsidR="00203BE8" w:rsidRPr="00ED1917" w:rsidRDefault="00203BE8" w:rsidP="00203BE8">
      <w:pPr>
        <w:spacing w:before="120"/>
      </w:pPr>
      <w:bookmarkStart w:id="27" w:name="_Hlk513578795"/>
      <w:r w:rsidRPr="00ED1917">
        <w:t xml:space="preserve">In </w:t>
      </w:r>
      <w:r>
        <w:t xml:space="preserve">terms of a </w:t>
      </w:r>
      <w:r w:rsidRPr="00ED1917">
        <w:t xml:space="preserve">provincial context, the </w:t>
      </w:r>
      <w:r w:rsidRPr="00A3769F">
        <w:rPr>
          <w:i/>
        </w:rPr>
        <w:t>KwaZulu</w:t>
      </w:r>
      <w:r>
        <w:rPr>
          <w:i/>
        </w:rPr>
        <w:t>-</w:t>
      </w:r>
      <w:r w:rsidRPr="00A3769F">
        <w:rPr>
          <w:i/>
        </w:rPr>
        <w:t>Natal Housing Act No 132 of 1998</w:t>
      </w:r>
      <w:r>
        <w:rPr>
          <w:i/>
        </w:rPr>
        <w:t xml:space="preserve"> </w:t>
      </w:r>
      <w:r w:rsidRPr="00ED1917">
        <w:t>is the most important provincial statute to regulate housing issues in the province and its local municipalities. This Act sets outs the roles, responsibilities, duties and functions of both the Province and Local Municipalities. In terms of this Act</w:t>
      </w:r>
      <w:r>
        <w:t>,</w:t>
      </w:r>
      <w:r w:rsidRPr="00ED1917">
        <w:t xml:space="preserve"> it is the duty and responsibility of the Local Municipality to:</w:t>
      </w:r>
    </w:p>
    <w:p w14:paraId="2B629DA3" w14:textId="77777777" w:rsidR="00203BE8" w:rsidRPr="00ED1917" w:rsidRDefault="00DD50B9" w:rsidP="008635C9">
      <w:pPr>
        <w:pStyle w:val="ListParagraph"/>
        <w:numPr>
          <w:ilvl w:val="0"/>
          <w:numId w:val="78"/>
        </w:numPr>
        <w:spacing w:line="360" w:lineRule="auto"/>
      </w:pPr>
      <w:r>
        <w:lastRenderedPageBreak/>
        <w:t>t</w:t>
      </w:r>
      <w:r w:rsidR="00203BE8" w:rsidRPr="00ED1917">
        <w:t xml:space="preserve">ake all reasonable and necessary steps to ensure that the inhabitants of its municipal area have access to adequate housing; </w:t>
      </w:r>
    </w:p>
    <w:p w14:paraId="014635D5" w14:textId="77777777" w:rsidR="00203BE8" w:rsidRPr="00ED1917" w:rsidRDefault="00DD50B9" w:rsidP="008635C9">
      <w:pPr>
        <w:pStyle w:val="ListParagraph"/>
        <w:numPr>
          <w:ilvl w:val="0"/>
          <w:numId w:val="78"/>
        </w:numPr>
        <w:spacing w:line="360" w:lineRule="auto"/>
      </w:pPr>
      <w:r>
        <w:t>s</w:t>
      </w:r>
      <w:r w:rsidR="00203BE8" w:rsidRPr="00ED1917">
        <w:t>et sustainable housing delivery goals in respect of its municipal area;</w:t>
      </w:r>
    </w:p>
    <w:p w14:paraId="7D8BE805" w14:textId="77777777" w:rsidR="00203BE8" w:rsidRPr="00ED1917" w:rsidRDefault="00DD50B9" w:rsidP="008635C9">
      <w:pPr>
        <w:pStyle w:val="ListParagraph"/>
        <w:numPr>
          <w:ilvl w:val="0"/>
          <w:numId w:val="78"/>
        </w:numPr>
        <w:spacing w:line="360" w:lineRule="auto"/>
      </w:pPr>
      <w:r>
        <w:t>i</w:t>
      </w:r>
      <w:r w:rsidR="00203BE8" w:rsidRPr="00ED1917">
        <w:t>dentify and designate land for housing purposes;</w:t>
      </w:r>
    </w:p>
    <w:p w14:paraId="7B50F822" w14:textId="77777777" w:rsidR="00203BE8" w:rsidRPr="00ED1917" w:rsidRDefault="00DD50B9" w:rsidP="008635C9">
      <w:pPr>
        <w:pStyle w:val="ListParagraph"/>
        <w:numPr>
          <w:ilvl w:val="0"/>
          <w:numId w:val="78"/>
        </w:numPr>
        <w:spacing w:line="360" w:lineRule="auto"/>
      </w:pPr>
      <w:r>
        <w:t>e</w:t>
      </w:r>
      <w:r w:rsidR="00203BE8" w:rsidRPr="00ED1917">
        <w:t>nsure the economic, efficient and effective provision, operation and maintenance of services in respect of water, sanitation, electricity, roads and storm water drainage</w:t>
      </w:r>
      <w:r>
        <w:t>;</w:t>
      </w:r>
      <w:r w:rsidR="00203BE8">
        <w:t xml:space="preserve"> </w:t>
      </w:r>
      <w:r w:rsidR="00203BE8" w:rsidRPr="00ED1917">
        <w:t>and</w:t>
      </w:r>
      <w:r>
        <w:t>,</w:t>
      </w:r>
    </w:p>
    <w:p w14:paraId="6C4C2084" w14:textId="77777777" w:rsidR="00203BE8" w:rsidRPr="00ED1917" w:rsidRDefault="00DD50B9" w:rsidP="008635C9">
      <w:pPr>
        <w:pStyle w:val="ListParagraph"/>
        <w:numPr>
          <w:ilvl w:val="0"/>
          <w:numId w:val="78"/>
        </w:numPr>
        <w:spacing w:line="360" w:lineRule="auto"/>
      </w:pPr>
      <w:r>
        <w:t>r</w:t>
      </w:r>
      <w:r w:rsidR="00203BE8" w:rsidRPr="00ED1917">
        <w:t>egulate health and safety standards relating to housing development.</w:t>
      </w:r>
    </w:p>
    <w:p w14:paraId="3F886502" w14:textId="77777777" w:rsidR="00203BE8" w:rsidRPr="00ED1917" w:rsidRDefault="00203BE8" w:rsidP="00203BE8">
      <w:r w:rsidRPr="00ED1917">
        <w:t>It is the function of the municipality to ensure that access to land for housing is accelerated and</w:t>
      </w:r>
      <w:r>
        <w:t xml:space="preserve"> </w:t>
      </w:r>
      <w:r w:rsidRPr="00ED1917">
        <w:t xml:space="preserve">that the necessary bulk infrastructure and services are planned </w:t>
      </w:r>
      <w:r>
        <w:t xml:space="preserve">for and/or is available for the </w:t>
      </w:r>
      <w:r w:rsidRPr="00ED1917">
        <w:t>propos</w:t>
      </w:r>
      <w:r>
        <w:t>ed housing development.</w:t>
      </w:r>
      <w:bookmarkEnd w:id="27"/>
      <w:r>
        <w:t xml:space="preserve"> Furthermore, </w:t>
      </w:r>
      <w:r w:rsidRPr="00ED1917">
        <w:t>the municipality may:</w:t>
      </w:r>
    </w:p>
    <w:p w14:paraId="6E97DDB5" w14:textId="77777777" w:rsidR="00203BE8" w:rsidRPr="00ED1917" w:rsidRDefault="00DD50B9" w:rsidP="008635C9">
      <w:pPr>
        <w:pStyle w:val="ListParagraph"/>
        <w:numPr>
          <w:ilvl w:val="0"/>
          <w:numId w:val="79"/>
        </w:numPr>
        <w:spacing w:line="360" w:lineRule="auto"/>
      </w:pPr>
      <w:r>
        <w:t>i</w:t>
      </w:r>
      <w:r w:rsidR="00203BE8" w:rsidRPr="00ED1917">
        <w:t xml:space="preserve">nitiate, plan and execute projects, provided that in such cases where a project forms part of a housing programme for which the municipality is accredited in terms of </w:t>
      </w:r>
      <w:r w:rsidR="00203BE8" w:rsidRPr="00203BE8">
        <w:rPr>
          <w:i/>
        </w:rPr>
        <w:t>section 18</w:t>
      </w:r>
      <w:r w:rsidR="00203BE8" w:rsidRPr="00ED1917">
        <w:t>, the project shall be referred to the Minister for approval;</w:t>
      </w:r>
    </w:p>
    <w:p w14:paraId="53215CBE" w14:textId="77777777" w:rsidR="00203BE8" w:rsidRPr="00ED1917" w:rsidRDefault="00DD50B9" w:rsidP="008635C9">
      <w:pPr>
        <w:pStyle w:val="ListParagraph"/>
        <w:numPr>
          <w:ilvl w:val="0"/>
          <w:numId w:val="79"/>
        </w:numPr>
        <w:spacing w:line="360" w:lineRule="auto"/>
      </w:pPr>
      <w:r>
        <w:t>f</w:t>
      </w:r>
      <w:r w:rsidR="00203BE8" w:rsidRPr="00ED1917">
        <w:t>acilitate and co-ordinate housing development in its municipal area; and</w:t>
      </w:r>
    </w:p>
    <w:p w14:paraId="41EFC5C2" w14:textId="77777777" w:rsidR="00203BE8" w:rsidRPr="00ED1917" w:rsidRDefault="00DD50B9" w:rsidP="008635C9">
      <w:pPr>
        <w:pStyle w:val="ListParagraph"/>
        <w:numPr>
          <w:ilvl w:val="0"/>
          <w:numId w:val="79"/>
        </w:numPr>
        <w:spacing w:line="360" w:lineRule="auto"/>
      </w:pPr>
      <w:r>
        <w:t>p</w:t>
      </w:r>
      <w:r w:rsidR="00203BE8" w:rsidRPr="00ED1917">
        <w:t>articipa</w:t>
      </w:r>
      <w:r w:rsidR="00203BE8">
        <w:t>te in any housing programme by:</w:t>
      </w:r>
    </w:p>
    <w:p w14:paraId="26826A10" w14:textId="77777777" w:rsidR="00203BE8" w:rsidRPr="00ED1917" w:rsidRDefault="00203BE8" w:rsidP="00194743">
      <w:pPr>
        <w:pStyle w:val="ListParagraph"/>
        <w:numPr>
          <w:ilvl w:val="1"/>
          <w:numId w:val="37"/>
        </w:numPr>
        <w:spacing w:line="360" w:lineRule="auto"/>
      </w:pPr>
      <w:r>
        <w:t>p</w:t>
      </w:r>
      <w:r w:rsidRPr="00ED1917">
        <w:t>romoting a housing development project by a developer;</w:t>
      </w:r>
    </w:p>
    <w:p w14:paraId="742B9F55" w14:textId="77777777" w:rsidR="00203BE8" w:rsidRPr="00ED1917" w:rsidRDefault="00203BE8" w:rsidP="00194743">
      <w:pPr>
        <w:pStyle w:val="ListParagraph"/>
        <w:numPr>
          <w:ilvl w:val="1"/>
          <w:numId w:val="37"/>
        </w:numPr>
        <w:spacing w:line="360" w:lineRule="auto"/>
      </w:pPr>
      <w:r>
        <w:t>e</w:t>
      </w:r>
      <w:r w:rsidRPr="00ED1917">
        <w:t>ntering into a joint venture contract with a developer in respect of a housing development project;</w:t>
      </w:r>
    </w:p>
    <w:p w14:paraId="488C7092" w14:textId="77777777" w:rsidR="00203BE8" w:rsidRPr="00ED1917" w:rsidRDefault="00203BE8" w:rsidP="00194743">
      <w:pPr>
        <w:pStyle w:val="ListParagraph"/>
        <w:numPr>
          <w:ilvl w:val="1"/>
          <w:numId w:val="37"/>
        </w:numPr>
        <w:spacing w:line="360" w:lineRule="auto"/>
      </w:pPr>
      <w:r>
        <w:t>e</w:t>
      </w:r>
      <w:r w:rsidRPr="00ED1917">
        <w:t>stablishing a separate business entity to execute a housing development project; or</w:t>
      </w:r>
    </w:p>
    <w:p w14:paraId="4EC77212" w14:textId="77777777" w:rsidR="00203BE8" w:rsidRPr="00ED1917" w:rsidRDefault="00203BE8" w:rsidP="00194743">
      <w:pPr>
        <w:pStyle w:val="ListParagraph"/>
        <w:numPr>
          <w:ilvl w:val="1"/>
          <w:numId w:val="37"/>
        </w:numPr>
        <w:spacing w:line="360" w:lineRule="auto"/>
      </w:pPr>
      <w:r>
        <w:t>f</w:t>
      </w:r>
      <w:r w:rsidRPr="00ED1917">
        <w:t>acilitating participation in the housing process.</w:t>
      </w:r>
    </w:p>
    <w:p w14:paraId="546FFEFE" w14:textId="4C9C11FE" w:rsidR="00447C4E" w:rsidRDefault="00203BE8" w:rsidP="004F638D">
      <w:r w:rsidRPr="00ED1917">
        <w:t>The above duties and responsibilities calls for necessary measures t</w:t>
      </w:r>
      <w:r>
        <w:t xml:space="preserve">o be taken by municipalities to </w:t>
      </w:r>
      <w:r w:rsidRPr="00ED1917">
        <w:t>ensure that an environment conducive for housing develop</w:t>
      </w:r>
      <w:r>
        <w:t xml:space="preserve">ment exists. The strategies and </w:t>
      </w:r>
      <w:r w:rsidRPr="00ED1917">
        <w:t>financial plans of the municipality should reflect it</w:t>
      </w:r>
      <w:r w:rsidR="009C3C2D">
        <w:t>s</w:t>
      </w:r>
      <w:r w:rsidRPr="00ED1917">
        <w:t xml:space="preserve"> obligation</w:t>
      </w:r>
      <w:r>
        <w:t xml:space="preserve"> to perform such duties for its </w:t>
      </w:r>
      <w:r w:rsidRPr="00ED1917">
        <w:t>inhabitants.</w:t>
      </w:r>
    </w:p>
    <w:p w14:paraId="67964A09" w14:textId="77777777" w:rsidR="004F638D" w:rsidRDefault="00DF43A4" w:rsidP="00DF43A4">
      <w:pPr>
        <w:pStyle w:val="Heading3"/>
      </w:pPr>
      <w:bookmarkStart w:id="28" w:name="_Toc517985854"/>
      <w:r>
        <w:t>2.2.2</w:t>
      </w:r>
      <w:r>
        <w:tab/>
        <w:t>KZN Planning and Development Act - PDA</w:t>
      </w:r>
      <w:bookmarkEnd w:id="28"/>
    </w:p>
    <w:p w14:paraId="0BA32D77" w14:textId="77777777" w:rsidR="00DF43A4" w:rsidRDefault="00DF43A4" w:rsidP="00DF43A4">
      <w:r w:rsidRPr="00ED1917">
        <w:t xml:space="preserve">In terms of the </w:t>
      </w:r>
      <w:r w:rsidRPr="00A3769F">
        <w:t xml:space="preserve">Provincial Gazette Notice No. 54 of 22 April 2010, the </w:t>
      </w:r>
      <w:r w:rsidRPr="009C3C2D">
        <w:rPr>
          <w:i/>
        </w:rPr>
        <w:t>KwaZulu-Natal Planning and Development Act, Act No. 6 of 2008</w:t>
      </w:r>
      <w:r w:rsidRPr="00ED1917">
        <w:t xml:space="preserve"> substantially</w:t>
      </w:r>
      <w:r>
        <w:t xml:space="preserve"> came</w:t>
      </w:r>
      <w:r w:rsidRPr="00ED1917">
        <w:t xml:space="preserve"> into operation on 1</w:t>
      </w:r>
      <w:r>
        <w:t xml:space="preserve"> May 2010. T</w:t>
      </w:r>
      <w:r w:rsidRPr="00ED1917">
        <w:t>he purpose of the Act is to:</w:t>
      </w:r>
    </w:p>
    <w:p w14:paraId="0E13DAD1" w14:textId="77777777" w:rsidR="00DF43A4" w:rsidRPr="00ED1917" w:rsidRDefault="00DF43A4" w:rsidP="008635C9">
      <w:pPr>
        <w:pStyle w:val="ListParagraph"/>
        <w:numPr>
          <w:ilvl w:val="0"/>
          <w:numId w:val="80"/>
        </w:numPr>
        <w:spacing w:line="360" w:lineRule="auto"/>
      </w:pPr>
      <w:r>
        <w:t>p</w:t>
      </w:r>
      <w:r w:rsidRPr="00ED1917">
        <w:t>romote a uniform planning and development system that treats all citizens of the</w:t>
      </w:r>
      <w:r>
        <w:t xml:space="preserve"> </w:t>
      </w:r>
      <w:r w:rsidRPr="00ED1917">
        <w:t>Province equitably;</w:t>
      </w:r>
    </w:p>
    <w:p w14:paraId="2ABE3A53" w14:textId="77777777" w:rsidR="00DF43A4" w:rsidRPr="00ED1917" w:rsidRDefault="00DF43A4" w:rsidP="008635C9">
      <w:pPr>
        <w:pStyle w:val="ListParagraph"/>
        <w:numPr>
          <w:ilvl w:val="0"/>
          <w:numId w:val="80"/>
        </w:numPr>
        <w:spacing w:line="360" w:lineRule="auto"/>
      </w:pPr>
      <w:r>
        <w:t>p</w:t>
      </w:r>
      <w:r w:rsidRPr="00ED1917">
        <w:t>rovide a fair and equitable standard of planning and development to everyone in the</w:t>
      </w:r>
      <w:r>
        <w:t xml:space="preserve"> </w:t>
      </w:r>
      <w:r w:rsidRPr="00ED1917">
        <w:t>Province while accommodating diversity such as urban and rural needs;</w:t>
      </w:r>
    </w:p>
    <w:p w14:paraId="5ED0570B" w14:textId="77777777" w:rsidR="00DF43A4" w:rsidRPr="00ED1917" w:rsidRDefault="00DF43A4" w:rsidP="008635C9">
      <w:pPr>
        <w:pStyle w:val="ListParagraph"/>
        <w:numPr>
          <w:ilvl w:val="0"/>
          <w:numId w:val="80"/>
        </w:numPr>
        <w:spacing w:line="360" w:lineRule="auto"/>
      </w:pPr>
      <w:r>
        <w:lastRenderedPageBreak/>
        <w:t>i</w:t>
      </w:r>
      <w:r w:rsidRPr="00ED1917">
        <w:t>ncorporate and build on good practices and approaches to planning and development which have evolved outside of the formal planning and development system;</w:t>
      </w:r>
      <w:r>
        <w:t xml:space="preserve"> and</w:t>
      </w:r>
    </w:p>
    <w:p w14:paraId="79A8397A" w14:textId="77777777" w:rsidR="00DF43A4" w:rsidRPr="00ED1917" w:rsidRDefault="00DF43A4" w:rsidP="008635C9">
      <w:pPr>
        <w:pStyle w:val="ListParagraph"/>
        <w:numPr>
          <w:ilvl w:val="0"/>
          <w:numId w:val="80"/>
        </w:numPr>
        <w:spacing w:line="360" w:lineRule="auto"/>
      </w:pPr>
      <w:r>
        <w:t>p</w:t>
      </w:r>
      <w:r w:rsidRPr="00ED1917">
        <w:t xml:space="preserve">romote a planning and development system that redresses the historic injustices perpetuated by a fragmented </w:t>
      </w:r>
      <w:r>
        <w:t>planning and development system.</w:t>
      </w:r>
    </w:p>
    <w:p w14:paraId="45B20085" w14:textId="77777777" w:rsidR="00DF43A4" w:rsidRPr="00A3769F" w:rsidRDefault="00DF43A4" w:rsidP="00DF43A4">
      <w:r w:rsidRPr="00A3769F">
        <w:t xml:space="preserve">The Act requires that planning and development decisions </w:t>
      </w:r>
      <w:r>
        <w:t xml:space="preserve">must </w:t>
      </w:r>
      <w:r w:rsidRPr="00A3769F">
        <w:t xml:space="preserve">be taken by local government, with appeals being resolved </w:t>
      </w:r>
      <w:r>
        <w:t xml:space="preserve">through an </w:t>
      </w:r>
      <w:r w:rsidRPr="00A3769F">
        <w:t>independent tribunal appointed by the responsible Provincial Member of the Executive Council.</w:t>
      </w:r>
    </w:p>
    <w:p w14:paraId="58CACA41" w14:textId="77777777" w:rsidR="00DF43A4" w:rsidRPr="00A3769F" w:rsidRDefault="00DF43A4" w:rsidP="00DF43A4">
      <w:r w:rsidRPr="00ED1917">
        <w:t>This Act provides for the adoption, replacement and amendmen</w:t>
      </w:r>
      <w:r>
        <w:t xml:space="preserve">t of a scheme. The purpose of a </w:t>
      </w:r>
      <w:r w:rsidRPr="00ED1917">
        <w:t>scheme is to regulate land use and to promote orderly dev</w:t>
      </w:r>
      <w:r>
        <w:t xml:space="preserve">elopment in accordance with the </w:t>
      </w:r>
      <w:r w:rsidRPr="00ED1917">
        <w:t xml:space="preserve">Municipality’s Integrated Development Plan. The Act requires that </w:t>
      </w:r>
      <w:r>
        <w:t xml:space="preserve">a municipality must within five </w:t>
      </w:r>
      <w:r w:rsidRPr="00ED1917">
        <w:t>years from the commencement of the Act adopt a scheme o</w:t>
      </w:r>
      <w:r>
        <w:t xml:space="preserve">r schemes for its whole area of </w:t>
      </w:r>
      <w:r w:rsidRPr="00ED1917">
        <w:t>jurisdiction. Once adopted a municipality must review a scheme</w:t>
      </w:r>
      <w:r>
        <w:t xml:space="preserve"> within six months after it has </w:t>
      </w:r>
      <w:r w:rsidRPr="00ED1917">
        <w:t>adopted an Integrated Development Plan for its elected term as contemplated</w:t>
      </w:r>
      <w:r>
        <w:t xml:space="preserve"> in </w:t>
      </w:r>
      <w:r w:rsidRPr="00A3769F">
        <w:t>section 25 of the Municipal Systems Act.</w:t>
      </w:r>
    </w:p>
    <w:p w14:paraId="76BDF494" w14:textId="77777777" w:rsidR="00DF43A4" w:rsidRDefault="00DF43A4" w:rsidP="00DF43A4">
      <w:r w:rsidRPr="00ED1917">
        <w:t>In terms of the transitional arrangements set in the Act, the provi</w:t>
      </w:r>
      <w:r>
        <w:t xml:space="preserve">sions of a town planning scheme </w:t>
      </w:r>
      <w:r w:rsidRPr="00ED1917">
        <w:t>already adopted must be treated as a scheme adopted in terms o</w:t>
      </w:r>
      <w:r>
        <w:t xml:space="preserve">f the Act. The Act provides for </w:t>
      </w:r>
      <w:r w:rsidRPr="00ED1917">
        <w:t>procedures for application for development of land outside of schemes.</w:t>
      </w:r>
    </w:p>
    <w:p w14:paraId="705CD137" w14:textId="77777777" w:rsidR="00DF43A4" w:rsidRDefault="00DF43A4" w:rsidP="004F638D"/>
    <w:p w14:paraId="33D32A23" w14:textId="77777777" w:rsidR="00DF43A4" w:rsidRDefault="00DF43A4" w:rsidP="004F638D"/>
    <w:p w14:paraId="47043DA2" w14:textId="77777777" w:rsidR="004F638D" w:rsidRDefault="004F638D" w:rsidP="004F638D"/>
    <w:p w14:paraId="08BD3D2E" w14:textId="77777777" w:rsidR="000A4544" w:rsidRPr="00B10E37" w:rsidRDefault="000A4544" w:rsidP="004F638D">
      <w:r w:rsidRPr="00B10E37">
        <w:br w:type="page"/>
      </w:r>
    </w:p>
    <w:p w14:paraId="5EE0D292" w14:textId="77777777" w:rsidR="00B261CC" w:rsidRPr="00363A39" w:rsidRDefault="00B261CC" w:rsidP="00DF43A4">
      <w:pPr>
        <w:pStyle w:val="Heading1"/>
      </w:pPr>
      <w:bookmarkStart w:id="29" w:name="_Toc517985855"/>
      <w:r>
        <w:lastRenderedPageBreak/>
        <w:t>4.</w:t>
      </w:r>
      <w:r>
        <w:tab/>
      </w:r>
      <w:r w:rsidR="00654417">
        <w:t xml:space="preserve">POLICY </w:t>
      </w:r>
      <w:r w:rsidR="00DF43A4">
        <w:t>INSTRUMENTS</w:t>
      </w:r>
      <w:bookmarkEnd w:id="29"/>
    </w:p>
    <w:p w14:paraId="71FB021A" w14:textId="77777777" w:rsidR="00B261CC" w:rsidRDefault="00B261CC" w:rsidP="00290E75">
      <w:pPr>
        <w:spacing w:after="0" w:line="276" w:lineRule="auto"/>
        <w:rPr>
          <w:b/>
        </w:rPr>
      </w:pPr>
    </w:p>
    <w:p w14:paraId="458CA232" w14:textId="77777777" w:rsidR="00B261CC" w:rsidRDefault="000C0410" w:rsidP="0086031D">
      <w:pPr>
        <w:pStyle w:val="Heading2"/>
        <w:spacing w:before="120"/>
      </w:pPr>
      <w:bookmarkStart w:id="30" w:name="_Toc517985856"/>
      <w:r>
        <w:t>4.1</w:t>
      </w:r>
      <w:r>
        <w:tab/>
      </w:r>
      <w:r w:rsidR="00DF43A4">
        <w:t>Provincial Growth and Development Strategy - PGDS</w:t>
      </w:r>
      <w:bookmarkEnd w:id="30"/>
      <w:r w:rsidR="004000CB">
        <w:t xml:space="preserve"> </w:t>
      </w:r>
    </w:p>
    <w:p w14:paraId="3F3730A8" w14:textId="77777777" w:rsidR="00DF43A4" w:rsidRDefault="00DF43A4" w:rsidP="00DF43A4">
      <w:pPr>
        <w:spacing w:before="120"/>
      </w:pPr>
      <w:r>
        <w:t xml:space="preserve">The </w:t>
      </w:r>
      <w:r w:rsidRPr="002D5454">
        <w:t xml:space="preserve">Cabinet adopted </w:t>
      </w:r>
      <w:r>
        <w:t xml:space="preserve">the </w:t>
      </w:r>
      <w:r w:rsidRPr="009C3C2D">
        <w:t>PGDS Review Framework</w:t>
      </w:r>
      <w:r w:rsidRPr="002D5454">
        <w:t xml:space="preserve"> at the February 2</w:t>
      </w:r>
      <w:r>
        <w:t xml:space="preserve">011 Cabinet Lekgotla. The Draft </w:t>
      </w:r>
      <w:r w:rsidRPr="002D5454">
        <w:t>2030</w:t>
      </w:r>
      <w:r>
        <w:t xml:space="preserve"> </w:t>
      </w:r>
      <w:r w:rsidRPr="002D5454">
        <w:t xml:space="preserve">Vision and </w:t>
      </w:r>
      <w:r w:rsidRPr="009C3C2D">
        <w:t>PGDS</w:t>
      </w:r>
      <w:r w:rsidRPr="002D5454">
        <w:t xml:space="preserve"> </w:t>
      </w:r>
      <w:r>
        <w:t xml:space="preserve">was </w:t>
      </w:r>
      <w:r w:rsidRPr="002D5454">
        <w:t>adopted by Cabinet on 31 August 2011.</w:t>
      </w:r>
      <w:r>
        <w:t xml:space="preserve"> The strategy was revised in 2016, now considering the 2035 Vision. </w:t>
      </w:r>
    </w:p>
    <w:p w14:paraId="4352645D" w14:textId="77777777" w:rsidR="00DF43A4" w:rsidRDefault="00DF43A4" w:rsidP="0086031D">
      <w:pPr>
        <w:spacing w:after="0"/>
      </w:pPr>
      <w:r w:rsidRPr="002D5454">
        <w:t xml:space="preserve">The purpose of the </w:t>
      </w:r>
      <w:r w:rsidRPr="009C3C2D">
        <w:t>PGDS</w:t>
      </w:r>
      <w:r w:rsidRPr="002D5454">
        <w:t xml:space="preserve"> is to:</w:t>
      </w:r>
    </w:p>
    <w:p w14:paraId="4AE11AA0" w14:textId="19AD41D9" w:rsidR="00DF43A4" w:rsidRPr="002D5454" w:rsidRDefault="009C3C2D" w:rsidP="008635C9">
      <w:pPr>
        <w:pStyle w:val="ListParagraph"/>
        <w:numPr>
          <w:ilvl w:val="0"/>
          <w:numId w:val="81"/>
        </w:numPr>
        <w:spacing w:line="360" w:lineRule="auto"/>
      </w:pPr>
      <w:r>
        <w:t>f</w:t>
      </w:r>
      <w:r w:rsidR="00DF43A4" w:rsidRPr="002D5454">
        <w:t>ocus on a clear vision</w:t>
      </w:r>
      <w:r w:rsidR="00DF43A4">
        <w:t xml:space="preserve"> and development strategy</w:t>
      </w:r>
      <w:r w:rsidR="00DF43A4" w:rsidRPr="002D5454">
        <w:t xml:space="preserve"> for the Province;</w:t>
      </w:r>
    </w:p>
    <w:p w14:paraId="38C759F8" w14:textId="42FA7C70" w:rsidR="00DF43A4" w:rsidRPr="002D5454" w:rsidRDefault="009C3C2D" w:rsidP="008635C9">
      <w:pPr>
        <w:pStyle w:val="ListParagraph"/>
        <w:numPr>
          <w:ilvl w:val="0"/>
          <w:numId w:val="81"/>
        </w:numPr>
        <w:spacing w:line="360" w:lineRule="auto"/>
      </w:pPr>
      <w:r>
        <w:t>p</w:t>
      </w:r>
      <w:r w:rsidR="00DF43A4" w:rsidRPr="002D5454">
        <w:t>romote vertical, horizontal and spatial alignment;</w:t>
      </w:r>
    </w:p>
    <w:p w14:paraId="52D363DF" w14:textId="6492726B" w:rsidR="00DF43A4" w:rsidRPr="00E02565" w:rsidRDefault="009C3C2D" w:rsidP="008635C9">
      <w:pPr>
        <w:pStyle w:val="ListParagraph"/>
        <w:numPr>
          <w:ilvl w:val="0"/>
          <w:numId w:val="81"/>
        </w:numPr>
        <w:spacing w:line="360" w:lineRule="auto"/>
      </w:pPr>
      <w:r>
        <w:t>m</w:t>
      </w:r>
      <w:r w:rsidR="00DF43A4" w:rsidRPr="00E02565">
        <w:t>obilise and synchronise strategic plans and investment priorities in all spheres of government and business and all other social partners in order to achieve the desired growth and development goals, objectives and outcomes and</w:t>
      </w:r>
    </w:p>
    <w:p w14:paraId="12AB479E" w14:textId="63F295C9" w:rsidR="00DF43A4" w:rsidRPr="002D5454" w:rsidRDefault="009C3C2D" w:rsidP="008635C9">
      <w:pPr>
        <w:pStyle w:val="ListParagraph"/>
        <w:numPr>
          <w:ilvl w:val="0"/>
          <w:numId w:val="81"/>
        </w:numPr>
        <w:spacing w:line="360" w:lineRule="auto"/>
      </w:pPr>
      <w:r>
        <w:t>b</w:t>
      </w:r>
      <w:r w:rsidR="00DF43A4" w:rsidRPr="002D5454">
        <w:t>uild on the strengths and opportunities of the Province, while addressing weaknesses and threats.</w:t>
      </w:r>
    </w:p>
    <w:p w14:paraId="4FE73790" w14:textId="77777777" w:rsidR="00DF43A4" w:rsidRDefault="00DF43A4" w:rsidP="00DF43A4">
      <w:r w:rsidRPr="002D5454">
        <w:t xml:space="preserve">The </w:t>
      </w:r>
      <w:r>
        <w:t xml:space="preserve">2016 </w:t>
      </w:r>
      <w:r w:rsidRPr="002D5454">
        <w:t xml:space="preserve">provincial vision as contained in the </w:t>
      </w:r>
      <w:r w:rsidRPr="00A3769F">
        <w:rPr>
          <w:i/>
        </w:rPr>
        <w:t>PGDS</w:t>
      </w:r>
      <w:r>
        <w:rPr>
          <w:i/>
        </w:rPr>
        <w:t xml:space="preserve"> </w:t>
      </w:r>
      <w:r w:rsidRPr="005B3D4E">
        <w:t>states that</w:t>
      </w:r>
      <w:r w:rsidRPr="002D5454">
        <w:t>:</w:t>
      </w:r>
    </w:p>
    <w:p w14:paraId="744B6DDE" w14:textId="77777777" w:rsidR="00DF43A4" w:rsidRPr="003F46B7" w:rsidRDefault="00DF43A4" w:rsidP="00DF43A4">
      <w:pPr>
        <w:ind w:left="720"/>
        <w:rPr>
          <w:b/>
          <w:i/>
          <w:color w:val="C00000"/>
        </w:rPr>
      </w:pPr>
      <w:r w:rsidRPr="003F46B7">
        <w:rPr>
          <w:b/>
          <w:i/>
          <w:color w:val="C00000"/>
        </w:rPr>
        <w:t>“By 2035 KwaZulu-Natal will be a prosperous Province with a healthy, secure and skilled population, acting as a gateway to Africa and the World.”</w:t>
      </w:r>
    </w:p>
    <w:p w14:paraId="0CC2E6B2" w14:textId="77777777" w:rsidR="00DF43A4" w:rsidRDefault="00DF43A4" w:rsidP="00DF43A4">
      <w:r w:rsidRPr="002D5454">
        <w:t xml:space="preserve">The Strategic Goals for the province as indicated in the </w:t>
      </w:r>
      <w:r>
        <w:t>PGDS are depicted below</w:t>
      </w:r>
      <w:r w:rsidRPr="002D5454">
        <w:t>:</w:t>
      </w:r>
    </w:p>
    <w:p w14:paraId="2C18F6AF" w14:textId="1A6C494C" w:rsidR="00DF43A4" w:rsidRDefault="00DF43A4" w:rsidP="00DF43A4">
      <w:pPr>
        <w:pStyle w:val="Caption"/>
      </w:pPr>
      <w:bookmarkStart w:id="31" w:name="_Toc521412826"/>
      <w:r>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5</w:t>
      </w:r>
      <w:r w:rsidR="009169DD">
        <w:rPr>
          <w:noProof/>
        </w:rPr>
        <w:fldChar w:fldCharType="end"/>
      </w:r>
      <w:r>
        <w:t>: Strategic Goals for the Province as indicated in the PGDS</w:t>
      </w:r>
      <w:bookmarkEnd w:id="31"/>
    </w:p>
    <w:p w14:paraId="54BC5E02" w14:textId="77777777" w:rsidR="00DF43A4" w:rsidRDefault="00DF43A4" w:rsidP="00DF43A4">
      <w:pPr>
        <w:jc w:val="center"/>
      </w:pPr>
      <w:r>
        <w:rPr>
          <w:noProof/>
          <w:lang w:val="en-GB" w:eastAsia="en-GB"/>
        </w:rPr>
        <w:drawing>
          <wp:inline distT="0" distB="0" distL="0" distR="0" wp14:anchorId="308D36A0" wp14:editId="347571F7">
            <wp:extent cx="2694813" cy="26860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6838" cy="2727938"/>
                    </a:xfrm>
                    <a:prstGeom prst="rect">
                      <a:avLst/>
                    </a:prstGeom>
                  </pic:spPr>
                </pic:pic>
              </a:graphicData>
            </a:graphic>
          </wp:inline>
        </w:drawing>
      </w:r>
    </w:p>
    <w:p w14:paraId="596F42AC" w14:textId="77777777" w:rsidR="00DF43A4" w:rsidRPr="00DF43A4" w:rsidRDefault="00DF43A4" w:rsidP="00DF43A4">
      <w:pPr>
        <w:ind w:left="2880"/>
        <w:rPr>
          <w:i/>
          <w:sz w:val="18"/>
          <w:szCs w:val="18"/>
        </w:rPr>
      </w:pPr>
      <w:r w:rsidRPr="00DF43A4">
        <w:rPr>
          <w:i/>
          <w:sz w:val="18"/>
          <w:szCs w:val="18"/>
        </w:rPr>
        <w:t>Source: PGDS, 2016: 21.</w:t>
      </w:r>
    </w:p>
    <w:p w14:paraId="1C5DB96C" w14:textId="77777777" w:rsidR="00DF43A4" w:rsidRPr="002D5454" w:rsidRDefault="00DF43A4" w:rsidP="0086031D">
      <w:pPr>
        <w:spacing w:after="0"/>
      </w:pPr>
      <w:r w:rsidRPr="002D5454">
        <w:lastRenderedPageBreak/>
        <w:t>The implementation of Vision and Strategic Goals aspire to lead to</w:t>
      </w:r>
      <w:r>
        <w:t xml:space="preserve"> the following</w:t>
      </w:r>
      <w:r w:rsidRPr="002D5454">
        <w:t>:</w:t>
      </w:r>
    </w:p>
    <w:p w14:paraId="529F1E27" w14:textId="77777777" w:rsidR="00DF43A4" w:rsidRPr="002D5454" w:rsidRDefault="00DF43A4" w:rsidP="008635C9">
      <w:pPr>
        <w:pStyle w:val="ListParagraph"/>
        <w:numPr>
          <w:ilvl w:val="0"/>
          <w:numId w:val="82"/>
        </w:numPr>
        <w:spacing w:line="360" w:lineRule="auto"/>
      </w:pPr>
      <w:r w:rsidRPr="002D5454">
        <w:t xml:space="preserve">position the province as a gateway to </w:t>
      </w:r>
      <w:r w:rsidR="00FA67B9" w:rsidRPr="002D5454">
        <w:t xml:space="preserve">South Africa </w:t>
      </w:r>
      <w:r w:rsidRPr="002D5454">
        <w:t xml:space="preserve">and </w:t>
      </w:r>
      <w:r w:rsidR="00FA67B9">
        <w:t>A</w:t>
      </w:r>
      <w:r w:rsidRPr="002D5454">
        <w:t>frica</w:t>
      </w:r>
      <w:r w:rsidR="00FA67B9">
        <w:t>;</w:t>
      </w:r>
    </w:p>
    <w:p w14:paraId="3D54A7AB" w14:textId="77777777" w:rsidR="00DF43A4" w:rsidRDefault="00DF43A4" w:rsidP="008635C9">
      <w:pPr>
        <w:pStyle w:val="ListParagraph"/>
        <w:numPr>
          <w:ilvl w:val="0"/>
          <w:numId w:val="82"/>
        </w:numPr>
        <w:spacing w:line="360" w:lineRule="auto"/>
      </w:pPr>
      <w:r>
        <w:t xml:space="preserve">development of </w:t>
      </w:r>
      <w:r w:rsidRPr="002D5454">
        <w:t>human resources</w:t>
      </w:r>
      <w:r>
        <w:t xml:space="preserve"> to improve socio-economic standards</w:t>
      </w:r>
      <w:r w:rsidR="00FA67B9">
        <w:t>;</w:t>
      </w:r>
    </w:p>
    <w:p w14:paraId="73B11B5E" w14:textId="77777777" w:rsidR="00DF43A4" w:rsidRPr="002D5454" w:rsidRDefault="00DF43A4" w:rsidP="008635C9">
      <w:pPr>
        <w:pStyle w:val="ListParagraph"/>
        <w:numPr>
          <w:ilvl w:val="0"/>
          <w:numId w:val="82"/>
        </w:numPr>
        <w:spacing w:line="360" w:lineRule="auto"/>
      </w:pPr>
      <w:r>
        <w:t>sustainable use of resources</w:t>
      </w:r>
      <w:r w:rsidR="00FA67B9">
        <w:t>;</w:t>
      </w:r>
    </w:p>
    <w:p w14:paraId="6C73D397" w14:textId="77777777" w:rsidR="00DF43A4" w:rsidRPr="002D5454" w:rsidRDefault="00DF43A4" w:rsidP="008635C9">
      <w:pPr>
        <w:pStyle w:val="ListParagraph"/>
        <w:numPr>
          <w:ilvl w:val="0"/>
          <w:numId w:val="82"/>
        </w:numPr>
        <w:spacing w:line="360" w:lineRule="auto"/>
      </w:pPr>
      <w:r w:rsidRPr="002D5454">
        <w:t>safe, healthy &amp; sustainable living environments</w:t>
      </w:r>
      <w:r w:rsidR="00FA67B9">
        <w:t>;</w:t>
      </w:r>
    </w:p>
    <w:p w14:paraId="32893E2B" w14:textId="77777777" w:rsidR="00DF43A4" w:rsidRPr="002D5454" w:rsidRDefault="00DF43A4" w:rsidP="008635C9">
      <w:pPr>
        <w:pStyle w:val="ListParagraph"/>
        <w:numPr>
          <w:ilvl w:val="0"/>
          <w:numId w:val="82"/>
        </w:numPr>
        <w:spacing w:line="360" w:lineRule="auto"/>
      </w:pPr>
      <w:r w:rsidRPr="002D5454">
        <w:t>healthy educated communities</w:t>
      </w:r>
      <w:r w:rsidR="00FA67B9">
        <w:t>;</w:t>
      </w:r>
    </w:p>
    <w:p w14:paraId="5622CA44" w14:textId="77777777" w:rsidR="00DF43A4" w:rsidRPr="002D5454" w:rsidRDefault="00DF43A4" w:rsidP="008635C9">
      <w:pPr>
        <w:pStyle w:val="ListParagraph"/>
        <w:numPr>
          <w:ilvl w:val="0"/>
          <w:numId w:val="82"/>
        </w:numPr>
        <w:spacing w:line="360" w:lineRule="auto"/>
      </w:pPr>
      <w:r w:rsidRPr="002D5454">
        <w:t>employable people are employed</w:t>
      </w:r>
      <w:r w:rsidR="00FA67B9">
        <w:t>;</w:t>
      </w:r>
    </w:p>
    <w:p w14:paraId="0FB679F5" w14:textId="77777777" w:rsidR="00DF43A4" w:rsidRPr="002D5454" w:rsidRDefault="00DF43A4" w:rsidP="008635C9">
      <w:pPr>
        <w:pStyle w:val="ListParagraph"/>
        <w:numPr>
          <w:ilvl w:val="0"/>
          <w:numId w:val="82"/>
        </w:numPr>
        <w:spacing w:line="360" w:lineRule="auto"/>
      </w:pPr>
      <w:r w:rsidRPr="002D5454">
        <w:t>basic services</w:t>
      </w:r>
      <w:r w:rsidR="00FA67B9">
        <w:t>;</w:t>
      </w:r>
    </w:p>
    <w:p w14:paraId="66716B04" w14:textId="77777777" w:rsidR="00DF43A4" w:rsidRPr="002D5454" w:rsidRDefault="00DF43A4" w:rsidP="008635C9">
      <w:pPr>
        <w:pStyle w:val="ListParagraph"/>
        <w:numPr>
          <w:ilvl w:val="0"/>
          <w:numId w:val="82"/>
        </w:numPr>
        <w:spacing w:line="360" w:lineRule="auto"/>
      </w:pPr>
      <w:r w:rsidRPr="002D5454">
        <w:t>more equitable society</w:t>
      </w:r>
      <w:r w:rsidR="00FA67B9">
        <w:t>;</w:t>
      </w:r>
    </w:p>
    <w:p w14:paraId="28236F71" w14:textId="77777777" w:rsidR="00DF43A4" w:rsidRPr="002D5454" w:rsidRDefault="00DF43A4" w:rsidP="008635C9">
      <w:pPr>
        <w:pStyle w:val="ListParagraph"/>
        <w:numPr>
          <w:ilvl w:val="0"/>
          <w:numId w:val="82"/>
        </w:numPr>
        <w:spacing w:line="360" w:lineRule="auto"/>
      </w:pPr>
      <w:r w:rsidRPr="002D5454">
        <w:t>world class infrastructure</w:t>
      </w:r>
      <w:r w:rsidR="00FA67B9">
        <w:t>;</w:t>
      </w:r>
    </w:p>
    <w:p w14:paraId="7277069B" w14:textId="77777777" w:rsidR="00DF43A4" w:rsidRPr="002D5454" w:rsidRDefault="00DF43A4" w:rsidP="008635C9">
      <w:pPr>
        <w:pStyle w:val="ListParagraph"/>
        <w:numPr>
          <w:ilvl w:val="0"/>
          <w:numId w:val="82"/>
        </w:numPr>
        <w:spacing w:line="360" w:lineRule="auto"/>
      </w:pPr>
      <w:r w:rsidRPr="002D5454">
        <w:t>investors’ confidence</w:t>
      </w:r>
      <w:r w:rsidR="00FA67B9">
        <w:t>;</w:t>
      </w:r>
    </w:p>
    <w:p w14:paraId="5B45703A" w14:textId="77777777" w:rsidR="00DF43A4" w:rsidRPr="002D5454" w:rsidRDefault="00DF43A4" w:rsidP="008635C9">
      <w:pPr>
        <w:pStyle w:val="ListParagraph"/>
        <w:numPr>
          <w:ilvl w:val="0"/>
          <w:numId w:val="82"/>
        </w:numPr>
        <w:spacing w:line="360" w:lineRule="auto"/>
      </w:pPr>
      <w:r w:rsidRPr="002D5454">
        <w:t>skilled labour force</w:t>
      </w:r>
      <w:r w:rsidR="00FA67B9">
        <w:t>;</w:t>
      </w:r>
    </w:p>
    <w:p w14:paraId="11EF4E18" w14:textId="77777777" w:rsidR="00DF43A4" w:rsidRPr="002D5454" w:rsidRDefault="00DF43A4" w:rsidP="008635C9">
      <w:pPr>
        <w:pStyle w:val="ListParagraph"/>
        <w:numPr>
          <w:ilvl w:val="0"/>
          <w:numId w:val="82"/>
        </w:numPr>
        <w:spacing w:line="360" w:lineRule="auto"/>
      </w:pPr>
      <w:r w:rsidRPr="002D5454">
        <w:t>strong &amp; decisive leadership</w:t>
      </w:r>
      <w:r w:rsidR="00FA67B9">
        <w:t>; and,</w:t>
      </w:r>
    </w:p>
    <w:p w14:paraId="2493AD36" w14:textId="77777777" w:rsidR="00DF43A4" w:rsidRDefault="00DF43A4" w:rsidP="008635C9">
      <w:pPr>
        <w:pStyle w:val="ListParagraph"/>
        <w:numPr>
          <w:ilvl w:val="0"/>
          <w:numId w:val="82"/>
        </w:numPr>
        <w:spacing w:line="360" w:lineRule="auto"/>
      </w:pPr>
      <w:r w:rsidRPr="002D5454">
        <w:t>foster social compacts</w:t>
      </w:r>
      <w:r w:rsidR="00FA67B9">
        <w:t>.</w:t>
      </w:r>
    </w:p>
    <w:p w14:paraId="5068B6D3" w14:textId="478EC605" w:rsidR="00DF43A4" w:rsidRDefault="00DF43A4" w:rsidP="00DF43A4">
      <w:r>
        <w:t xml:space="preserve">The citizens of KwaZulu-Natal in terms of the </w:t>
      </w:r>
      <w:r w:rsidR="009C3C2D">
        <w:t>“</w:t>
      </w:r>
      <w:r>
        <w:t xml:space="preserve">Citizen’s </w:t>
      </w:r>
      <w:r w:rsidR="009C3C2D">
        <w:t>S</w:t>
      </w:r>
      <w:r>
        <w:t>urvey</w:t>
      </w:r>
      <w:r w:rsidR="009C3C2D">
        <w:t>”</w:t>
      </w:r>
      <w:r>
        <w:t xml:space="preserve"> identified, “the provision of housing” as the second most important priority after </w:t>
      </w:r>
      <w:r w:rsidR="009C3C2D">
        <w:t>“</w:t>
      </w:r>
      <w:r w:rsidR="00AE49C9">
        <w:t>J</w:t>
      </w:r>
      <w:r>
        <w:t>ob creation”.</w:t>
      </w:r>
    </w:p>
    <w:p w14:paraId="5C3A9E0F" w14:textId="78124F83" w:rsidR="00DF43A4" w:rsidRDefault="00FA67B9" w:rsidP="00FA67B9">
      <w:pPr>
        <w:pStyle w:val="Caption"/>
      </w:pPr>
      <w:bookmarkStart w:id="32" w:name="_Toc521412972"/>
      <w:r>
        <w:t xml:space="preserve">Table </w:t>
      </w:r>
      <w:r w:rsidR="009169DD">
        <w:rPr>
          <w:noProof/>
        </w:rPr>
        <w:fldChar w:fldCharType="begin"/>
      </w:r>
      <w:r w:rsidR="009169DD">
        <w:rPr>
          <w:noProof/>
        </w:rPr>
        <w:instrText xml:space="preserve"> SEQ Table \* ARABIC </w:instrText>
      </w:r>
      <w:r w:rsidR="009169DD">
        <w:rPr>
          <w:noProof/>
        </w:rPr>
        <w:fldChar w:fldCharType="separate"/>
      </w:r>
      <w:r w:rsidR="000457DB">
        <w:rPr>
          <w:noProof/>
        </w:rPr>
        <w:t>1</w:t>
      </w:r>
      <w:r w:rsidR="009169DD">
        <w:rPr>
          <w:noProof/>
        </w:rPr>
        <w:fldChar w:fldCharType="end"/>
      </w:r>
      <w:r>
        <w:t xml:space="preserve">: Citizen's </w:t>
      </w:r>
      <w:r w:rsidR="00AE49C9">
        <w:t>S</w:t>
      </w:r>
      <w:r>
        <w:t>urvey: KwaZulu-Natal</w:t>
      </w:r>
      <w:bookmarkEnd w:id="32"/>
    </w:p>
    <w:p w14:paraId="4FCE8462" w14:textId="77777777" w:rsidR="00DF43A4" w:rsidRDefault="00DF43A4" w:rsidP="00DF43A4">
      <w:r w:rsidRPr="00792ADF">
        <w:rPr>
          <w:noProof/>
          <w:lang w:val="en-GB" w:eastAsia="en-GB"/>
        </w:rPr>
        <w:drawing>
          <wp:inline distT="0" distB="0" distL="0" distR="0" wp14:anchorId="18A1E268" wp14:editId="157762CF">
            <wp:extent cx="5993788" cy="1219200"/>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98013" cy="1220059"/>
                    </a:xfrm>
                    <a:prstGeom prst="rect">
                      <a:avLst/>
                    </a:prstGeom>
                  </pic:spPr>
                </pic:pic>
              </a:graphicData>
            </a:graphic>
          </wp:inline>
        </w:drawing>
      </w:r>
    </w:p>
    <w:p w14:paraId="40B982C3" w14:textId="77777777" w:rsidR="00DF43A4" w:rsidRPr="00FA67B9" w:rsidRDefault="00DF43A4" w:rsidP="00DF43A4">
      <w:pPr>
        <w:rPr>
          <w:i/>
          <w:sz w:val="18"/>
          <w:szCs w:val="18"/>
        </w:rPr>
      </w:pPr>
      <w:r w:rsidRPr="00FA67B9">
        <w:rPr>
          <w:i/>
          <w:sz w:val="18"/>
          <w:szCs w:val="18"/>
        </w:rPr>
        <w:t>Source: PGDS, 2016:71.</w:t>
      </w:r>
    </w:p>
    <w:p w14:paraId="27DA408B" w14:textId="77777777" w:rsidR="00DF43A4" w:rsidRDefault="00DF43A4" w:rsidP="00DF43A4">
      <w:r>
        <w:t>The PDGS (2016, 117) further highlights the importance of putting in place programmes aimed at providing housing for the elderly, with medical care provided as part of the programme.</w:t>
      </w:r>
    </w:p>
    <w:p w14:paraId="7AEAD5D5" w14:textId="77777777" w:rsidR="00DF43A4" w:rsidRDefault="00DF43A4" w:rsidP="00DF43A4">
      <w:r>
        <w:t>Strategic objective 3.4 deals directly with sustainable Human settlement.</w:t>
      </w:r>
    </w:p>
    <w:p w14:paraId="1E1A3535" w14:textId="4C0D248D" w:rsidR="00DF43A4" w:rsidRDefault="00DF43A4" w:rsidP="00DF43A4">
      <w:r w:rsidRPr="00792ADF">
        <w:t xml:space="preserve">The provision of housing has </w:t>
      </w:r>
      <w:r>
        <w:t>in the past</w:t>
      </w:r>
      <w:r w:rsidRPr="00792ADF">
        <w:t xml:space="preserve"> dominated the approach to human</w:t>
      </w:r>
      <w:r>
        <w:t xml:space="preserve"> </w:t>
      </w:r>
      <w:r w:rsidRPr="00792ADF">
        <w:t>settlements</w:t>
      </w:r>
      <w:r>
        <w:t xml:space="preserve">. The housing programme has evolved into human settlement approach, now requiring </w:t>
      </w:r>
      <w:r w:rsidRPr="00792ADF">
        <w:t>liveable human settlements</w:t>
      </w:r>
      <w:r>
        <w:t>. The approach now includes, “…</w:t>
      </w:r>
      <w:r w:rsidRPr="00792ADF">
        <w:t>designing a safe and sustainable living environment, infrastructure that allows and enables economic activity, delivery of services and social facilities as well as ongoing maintenance capacity</w:t>
      </w:r>
      <w:r>
        <w:t xml:space="preserve"> (PGDS,</w:t>
      </w:r>
      <w:r w:rsidR="0016214A">
        <w:t xml:space="preserve"> </w:t>
      </w:r>
      <w:r>
        <w:t>2016: 123).  Reference is also made to the programme complications associated with land reform difficulties.</w:t>
      </w:r>
      <w:r w:rsidRPr="00792ADF">
        <w:t xml:space="preserve">  </w:t>
      </w:r>
    </w:p>
    <w:p w14:paraId="6E77EA39" w14:textId="77777777" w:rsidR="00DF43A4" w:rsidRPr="00691048" w:rsidRDefault="00DF43A4" w:rsidP="00DF43A4">
      <w:pPr>
        <w:rPr>
          <w:color w:val="FF0000"/>
        </w:rPr>
      </w:pPr>
      <w:r w:rsidRPr="009A2364">
        <w:lastRenderedPageBreak/>
        <w:t xml:space="preserve">The PGDP also recognises the housing programme is affected by land-related constraints relating to tenure.  </w:t>
      </w:r>
      <w:r>
        <w:t>In this regard it is noted that</w:t>
      </w:r>
      <w:r w:rsidRPr="005A5AFB">
        <w:t xml:space="preserve"> DNDZ municipality</w:t>
      </w:r>
      <w:r>
        <w:t xml:space="preserve"> has 17,8% of land under the ownership of the Ingonyama Trust Board and 22,4% under protection as part of the </w:t>
      </w:r>
      <w:r w:rsidRPr="005A5AFB">
        <w:t>uKhahlamba Drakensberg Park World Heritage Site and buffer area</w:t>
      </w:r>
      <w:r>
        <w:t xml:space="preserve">. </w:t>
      </w:r>
      <w:r w:rsidRPr="005A5AFB">
        <w:t xml:space="preserve"> </w:t>
      </w:r>
    </w:p>
    <w:p w14:paraId="096180D9" w14:textId="77777777" w:rsidR="00DF43A4" w:rsidRPr="00691048" w:rsidRDefault="00DF43A4" w:rsidP="00DF43A4">
      <w:pPr>
        <w:rPr>
          <w:color w:val="FF0000"/>
        </w:rPr>
      </w:pPr>
      <w:r w:rsidRPr="007F255B">
        <w:t>The need for access to social facilities such as schools, clinics as well as provision of road linkages to markets and other economic activities must inform the way in which human settlements are designed.</w:t>
      </w:r>
      <w:r w:rsidRPr="00691048">
        <w:rPr>
          <w:color w:val="FF0000"/>
        </w:rPr>
        <w:t xml:space="preserve"> </w:t>
      </w:r>
    </w:p>
    <w:p w14:paraId="7C98CD49" w14:textId="77777777" w:rsidR="00DF43A4" w:rsidRDefault="00DF43A4" w:rsidP="00DF43A4">
      <w:r w:rsidRPr="006B52C3">
        <w:t xml:space="preserve">The requirements for integrated planning / polycentric planning require co-ordination across various departments, in conjunction with municipalities, and it is imperative for private sector partnerships to be developed. With this being one of the main areas for delivery in the Province, the establishment of a joint provincial forum addressing integrated development planning is important as a strategic means to take forward the issue of housing delivery.  </w:t>
      </w:r>
    </w:p>
    <w:p w14:paraId="0D085C2A" w14:textId="77777777" w:rsidR="00DF43A4" w:rsidRDefault="0086031D" w:rsidP="0086031D">
      <w:pPr>
        <w:pStyle w:val="Heading2"/>
      </w:pPr>
      <w:bookmarkStart w:id="33" w:name="_Toc517985857"/>
      <w:r>
        <w:t>4.2</w:t>
      </w:r>
      <w:r>
        <w:tab/>
        <w:t>Provincial Spatial Development Framework (SDF)</w:t>
      </w:r>
      <w:bookmarkEnd w:id="33"/>
    </w:p>
    <w:p w14:paraId="14C46771" w14:textId="46DC7281" w:rsidR="0086031D" w:rsidRDefault="0086031D" w:rsidP="006008B8">
      <w:pPr>
        <w:spacing w:before="240"/>
        <w:rPr>
          <w:rFonts w:cs="Calibri"/>
          <w:lang w:eastAsia="en-ZA"/>
        </w:rPr>
      </w:pPr>
      <w:r>
        <w:t xml:space="preserve">The Provincial Spatial Development Plan as per the Provincial Growth and Development Plan (2016), identifies the area along the Drakensburg, i.e., </w:t>
      </w:r>
      <w:r w:rsidRPr="000A68DA">
        <w:rPr>
          <w:rFonts w:cs="Calibri"/>
          <w:lang w:eastAsia="en-ZA"/>
        </w:rPr>
        <w:t>uKhahlamba Drakensb</w:t>
      </w:r>
      <w:r w:rsidR="00AE49C9">
        <w:rPr>
          <w:rFonts w:cs="Calibri"/>
          <w:lang w:eastAsia="en-ZA"/>
        </w:rPr>
        <w:t>u</w:t>
      </w:r>
      <w:r w:rsidRPr="000A68DA">
        <w:rPr>
          <w:rFonts w:cs="Calibri"/>
          <w:lang w:eastAsia="en-ZA"/>
        </w:rPr>
        <w:t>rg Park World Heritage Site</w:t>
      </w:r>
      <w:r>
        <w:rPr>
          <w:rFonts w:cs="Calibri"/>
          <w:lang w:eastAsia="en-ZA"/>
        </w:rPr>
        <w:t xml:space="preserve"> which needs to be protected </w:t>
      </w:r>
      <w:bookmarkStart w:id="34" w:name="_Hlk506032670"/>
      <w:r>
        <w:rPr>
          <w:rFonts w:cs="Calibri"/>
          <w:lang w:eastAsia="en-ZA"/>
        </w:rPr>
        <w:t>(PGDP, 2016, 17).</w:t>
      </w:r>
      <w:bookmarkEnd w:id="34"/>
    </w:p>
    <w:p w14:paraId="4DC105A9" w14:textId="6AD5729E" w:rsidR="0086031D" w:rsidRDefault="0086031D" w:rsidP="006008B8">
      <w:r w:rsidRPr="000A68DA">
        <w:rPr>
          <w:lang w:eastAsia="en-ZA"/>
        </w:rPr>
        <w:t xml:space="preserve">In terms of the </w:t>
      </w:r>
      <w:r w:rsidRPr="00AE49C9">
        <w:rPr>
          <w:i/>
          <w:lang w:eastAsia="en-ZA"/>
        </w:rPr>
        <w:t>National Environmental Management Act (Act No. 107 of 1998)</w:t>
      </w:r>
      <w:r>
        <w:rPr>
          <w:lang w:eastAsia="en-ZA"/>
        </w:rPr>
        <w:t xml:space="preserve"> development, as s</w:t>
      </w:r>
      <w:r w:rsidRPr="000A68DA">
        <w:rPr>
          <w:lang w:eastAsia="en-ZA"/>
        </w:rPr>
        <w:t xml:space="preserve">pecified in GNR 327 </w:t>
      </w:r>
      <w:r w:rsidR="00AE49C9">
        <w:rPr>
          <w:lang w:eastAsia="en-ZA"/>
        </w:rPr>
        <w:t xml:space="preserve">is </w:t>
      </w:r>
      <w:r>
        <w:rPr>
          <w:lang w:eastAsia="en-ZA"/>
        </w:rPr>
        <w:t xml:space="preserve">restricted </w:t>
      </w:r>
      <w:r w:rsidRPr="000A68DA">
        <w:rPr>
          <w:lang w:eastAsia="en-ZA"/>
        </w:rPr>
        <w:t>outside urban areas</w:t>
      </w:r>
      <w:r>
        <w:rPr>
          <w:lang w:eastAsia="en-ZA"/>
        </w:rPr>
        <w:t xml:space="preserve"> and</w:t>
      </w:r>
      <w:r w:rsidRPr="000A68DA">
        <w:rPr>
          <w:lang w:eastAsia="en-ZA"/>
        </w:rPr>
        <w:t xml:space="preserve"> within 10 kilometres from national parks or world heritage sites or 5 kilometres from any terrestrial protected area</w:t>
      </w:r>
      <w:r>
        <w:rPr>
          <w:lang w:eastAsia="en-ZA"/>
        </w:rPr>
        <w:t>s.</w:t>
      </w:r>
    </w:p>
    <w:p w14:paraId="0102F34C" w14:textId="51F7B6FD" w:rsidR="0086031D" w:rsidRDefault="0086031D" w:rsidP="006008B8">
      <w:pPr>
        <w:rPr>
          <w:lang w:eastAsia="en-ZA"/>
        </w:rPr>
      </w:pPr>
      <w:r w:rsidRPr="001B720E">
        <w:rPr>
          <w:lang w:eastAsia="en-ZA"/>
        </w:rPr>
        <w:t>Large tracts of D</w:t>
      </w:r>
      <w:r w:rsidR="00542290">
        <w:rPr>
          <w:lang w:eastAsia="en-ZA"/>
        </w:rPr>
        <w:t xml:space="preserve">r </w:t>
      </w:r>
      <w:r w:rsidRPr="001B720E">
        <w:rPr>
          <w:lang w:eastAsia="en-ZA"/>
        </w:rPr>
        <w:t>NDZ</w:t>
      </w:r>
      <w:r w:rsidR="00542290">
        <w:rPr>
          <w:lang w:eastAsia="en-ZA"/>
        </w:rPr>
        <w:t>M</w:t>
      </w:r>
      <w:r w:rsidRPr="001B720E">
        <w:rPr>
          <w:lang w:eastAsia="en-ZA"/>
        </w:rPr>
        <w:t xml:space="preserve"> </w:t>
      </w:r>
      <w:r>
        <w:rPr>
          <w:lang w:eastAsia="en-ZA"/>
        </w:rPr>
        <w:t>is also identified as areas in need of social need (PGDP, 2016, 18).</w:t>
      </w:r>
    </w:p>
    <w:p w14:paraId="693C6859" w14:textId="4E16CA08" w:rsidR="0086031D" w:rsidRDefault="0086031D" w:rsidP="006008B8">
      <w:r w:rsidRPr="000A68DA">
        <w:rPr>
          <w:lang w:eastAsia="en-ZA"/>
        </w:rPr>
        <w:t xml:space="preserve">The </w:t>
      </w:r>
      <w:r>
        <w:rPr>
          <w:lang w:eastAsia="en-ZA"/>
        </w:rPr>
        <w:t>Critical Biodiversity Areas (CBA’s)</w:t>
      </w:r>
      <w:r w:rsidRPr="000A68DA">
        <w:rPr>
          <w:lang w:eastAsia="en-ZA"/>
        </w:rPr>
        <w:t xml:space="preserve"> can be divided into two subcategories, namely </w:t>
      </w:r>
      <w:r w:rsidRPr="00D30B2D">
        <w:rPr>
          <w:i/>
          <w:lang w:eastAsia="en-ZA"/>
        </w:rPr>
        <w:t>irreplaceable</w:t>
      </w:r>
      <w:r w:rsidRPr="000A68DA">
        <w:rPr>
          <w:lang w:eastAsia="en-ZA"/>
        </w:rPr>
        <w:t xml:space="preserve"> and </w:t>
      </w:r>
      <w:r w:rsidRPr="00D30B2D">
        <w:rPr>
          <w:i/>
          <w:lang w:eastAsia="en-ZA"/>
        </w:rPr>
        <w:t>optimal</w:t>
      </w:r>
      <w:r w:rsidRPr="000A68DA">
        <w:rPr>
          <w:lang w:eastAsia="en-ZA"/>
        </w:rPr>
        <w:t xml:space="preserve">. </w:t>
      </w:r>
      <w:r w:rsidRPr="00D30B2D">
        <w:rPr>
          <w:i/>
          <w:lang w:eastAsia="en-ZA"/>
        </w:rPr>
        <w:t>Irreplaceable</w:t>
      </w:r>
      <w:r w:rsidRPr="000A68DA">
        <w:rPr>
          <w:lang w:eastAsia="en-ZA"/>
        </w:rPr>
        <w:t xml:space="preserve"> areas are the only areas for which the conservation targets for the biodiversity features contained within it can be achieved. Development is not recommended for these areas. </w:t>
      </w:r>
      <w:r>
        <w:rPr>
          <w:lang w:eastAsia="en-ZA"/>
        </w:rPr>
        <w:t>D</w:t>
      </w:r>
      <w:r w:rsidR="00542290">
        <w:rPr>
          <w:lang w:eastAsia="en-ZA"/>
        </w:rPr>
        <w:t xml:space="preserve">r </w:t>
      </w:r>
      <w:r>
        <w:rPr>
          <w:lang w:eastAsia="en-ZA"/>
        </w:rPr>
        <w:t>NDZ municipality</w:t>
      </w:r>
      <w:r w:rsidRPr="000A68DA">
        <w:rPr>
          <w:lang w:eastAsia="en-ZA"/>
        </w:rPr>
        <w:t xml:space="preserve"> has a high proportion of CBAs of irreplaceable value relative to the other municipalities of the District. The high prevalence of CBAs within </w:t>
      </w:r>
      <w:r>
        <w:rPr>
          <w:lang w:eastAsia="en-ZA"/>
        </w:rPr>
        <w:t>D</w:t>
      </w:r>
      <w:r w:rsidR="00AE49C9">
        <w:rPr>
          <w:lang w:eastAsia="en-ZA"/>
        </w:rPr>
        <w:t xml:space="preserve">r </w:t>
      </w:r>
      <w:r>
        <w:rPr>
          <w:lang w:eastAsia="en-ZA"/>
        </w:rPr>
        <w:t>NDZ municipality</w:t>
      </w:r>
      <w:r w:rsidRPr="000A68DA">
        <w:rPr>
          <w:lang w:eastAsia="en-ZA"/>
        </w:rPr>
        <w:t xml:space="preserve"> may</w:t>
      </w:r>
      <w:r w:rsidR="00AE49C9">
        <w:rPr>
          <w:lang w:eastAsia="en-ZA"/>
        </w:rPr>
        <w:t xml:space="preserve"> influence and restrict </w:t>
      </w:r>
      <w:r w:rsidRPr="000A68DA">
        <w:rPr>
          <w:lang w:eastAsia="en-ZA"/>
        </w:rPr>
        <w:t xml:space="preserve">development. </w:t>
      </w:r>
    </w:p>
    <w:p w14:paraId="4D7C11F2" w14:textId="19DBA676" w:rsidR="0086031D" w:rsidRPr="00B34347" w:rsidRDefault="0086031D" w:rsidP="006008B8">
      <w:r w:rsidRPr="00B34347">
        <w:t xml:space="preserve">The above has </w:t>
      </w:r>
      <w:r>
        <w:t xml:space="preserve">significant implications for the HSP. The </w:t>
      </w:r>
      <w:r w:rsidR="00542290">
        <w:t>u</w:t>
      </w:r>
      <w:r w:rsidRPr="00B34347">
        <w:t>Khahlamba Drakensberg World Heritage Site</w:t>
      </w:r>
      <w:r>
        <w:t>, and the protective legal and other policies will restrict housing in these areas, whilst the agricultural value will need to be protected through careful planning and urban/ settlement edges.</w:t>
      </w:r>
    </w:p>
    <w:p w14:paraId="2BC960A2" w14:textId="77777777" w:rsidR="0086031D" w:rsidRPr="00B6342D" w:rsidRDefault="0086031D" w:rsidP="006008B8">
      <w:pPr>
        <w:rPr>
          <w:rFonts w:cs="TT14Et00"/>
          <w:b/>
          <w:color w:val="C00000"/>
          <w:u w:val="single"/>
        </w:rPr>
        <w:sectPr w:rsidR="0086031D" w:rsidRPr="00B6342D" w:rsidSect="00F75F73">
          <w:headerReference w:type="even" r:id="rId17"/>
          <w:headerReference w:type="default" r:id="rId18"/>
          <w:footerReference w:type="even" r:id="rId19"/>
          <w:footerReference w:type="default" r:id="rId20"/>
          <w:headerReference w:type="first" r:id="rId21"/>
          <w:footerReference w:type="first" r:id="rId22"/>
          <w:pgSz w:w="11906" w:h="16838" w:code="9"/>
          <w:pgMar w:top="1440" w:right="1440" w:bottom="1440" w:left="1440" w:header="709" w:footer="709" w:gutter="0"/>
          <w:pgNumType w:start="1"/>
          <w:cols w:space="708"/>
          <w:titlePg/>
          <w:docGrid w:linePitch="360"/>
        </w:sectPr>
      </w:pPr>
    </w:p>
    <w:p w14:paraId="678CFA05" w14:textId="0D72B034" w:rsidR="00DF43A4" w:rsidRDefault="0086031D" w:rsidP="0086031D">
      <w:pPr>
        <w:pStyle w:val="Caption"/>
      </w:pPr>
      <w:bookmarkStart w:id="35" w:name="_Toc521412827"/>
      <w:r>
        <w:lastRenderedPageBreak/>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6</w:t>
      </w:r>
      <w:r w:rsidR="009169DD">
        <w:rPr>
          <w:noProof/>
        </w:rPr>
        <w:fldChar w:fldCharType="end"/>
      </w:r>
      <w:r>
        <w:t>: KZN Provincial SDF</w:t>
      </w:r>
      <w:bookmarkEnd w:id="35"/>
    </w:p>
    <w:p w14:paraId="2660837C" w14:textId="458C0657" w:rsidR="00DF43A4" w:rsidRDefault="00B102EA" w:rsidP="0086031D">
      <w:pPr>
        <w:jc w:val="center"/>
      </w:pPr>
      <w:r>
        <w:rPr>
          <w:noProof/>
          <w:lang w:val="en-GB" w:eastAsia="en-GB"/>
        </w:rPr>
        <w:drawing>
          <wp:inline distT="0" distB="0" distL="0" distR="0" wp14:anchorId="57E4F292" wp14:editId="6314ABE4">
            <wp:extent cx="7258050" cy="5105761"/>
            <wp:effectExtent l="0" t="0" r="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7268402" cy="5113044"/>
                    </a:xfrm>
                    <a:prstGeom prst="rect">
                      <a:avLst/>
                    </a:prstGeom>
                    <a:noFill/>
                    <a:ln>
                      <a:noFill/>
                    </a:ln>
                  </pic:spPr>
                </pic:pic>
              </a:graphicData>
            </a:graphic>
          </wp:inline>
        </w:drawing>
      </w:r>
    </w:p>
    <w:p w14:paraId="5FA0F493" w14:textId="77777777" w:rsidR="0086031D" w:rsidRDefault="0086031D" w:rsidP="00DF43A4">
      <w:pPr>
        <w:sectPr w:rsidR="0086031D" w:rsidSect="0086031D">
          <w:headerReference w:type="default" r:id="rId24"/>
          <w:footerReference w:type="default" r:id="rId25"/>
          <w:pgSz w:w="16838" w:h="11906" w:orient="landscape"/>
          <w:pgMar w:top="1440" w:right="1440" w:bottom="1440" w:left="1440" w:header="709" w:footer="709" w:gutter="0"/>
          <w:cols w:space="708"/>
          <w:docGrid w:linePitch="360"/>
        </w:sectPr>
      </w:pPr>
    </w:p>
    <w:p w14:paraId="3CD3A503" w14:textId="77777777" w:rsidR="00DF43A4" w:rsidRDefault="0086031D" w:rsidP="0086031D">
      <w:pPr>
        <w:pStyle w:val="Heading2"/>
      </w:pPr>
      <w:bookmarkStart w:id="36" w:name="_Toc517985858"/>
      <w:r>
        <w:lastRenderedPageBreak/>
        <w:t>4.3</w:t>
      </w:r>
      <w:r>
        <w:tab/>
        <w:t>KZN Dept of Human Settlements  Annual Performance Plan 2017/18 -  2019/20</w:t>
      </w:r>
      <w:bookmarkEnd w:id="36"/>
    </w:p>
    <w:p w14:paraId="1E6E365D" w14:textId="0A12168B" w:rsidR="0086031D" w:rsidRDefault="0086031D" w:rsidP="006008B8">
      <w:pPr>
        <w:spacing w:before="240"/>
      </w:pPr>
      <w:r w:rsidRPr="00312DC6">
        <w:t xml:space="preserve">The </w:t>
      </w:r>
      <w:r>
        <w:t xml:space="preserve">report, inter-alia, </w:t>
      </w:r>
      <w:r w:rsidRPr="00312DC6">
        <w:t>focused on critical service delivery issues,</w:t>
      </w:r>
      <w:r>
        <w:t xml:space="preserve"> </w:t>
      </w:r>
      <w:r w:rsidRPr="00312DC6">
        <w:t>inclu</w:t>
      </w:r>
      <w:r>
        <w:t xml:space="preserve">ding a strong focus in respect of the </w:t>
      </w:r>
      <w:r w:rsidRPr="00312DC6">
        <w:t>upgrading</w:t>
      </w:r>
      <w:r>
        <w:t xml:space="preserve"> of</w:t>
      </w:r>
      <w:r w:rsidRPr="00312DC6">
        <w:t xml:space="preserve"> informal settlements and accelerating national and provincia</w:t>
      </w:r>
      <w:r>
        <w:t>l</w:t>
      </w:r>
      <w:r w:rsidRPr="00312DC6">
        <w:t xml:space="preserve"> priorities</w:t>
      </w:r>
      <w:r>
        <w:t>.</w:t>
      </w:r>
      <w:r w:rsidRPr="00312DC6">
        <w:t xml:space="preserve"> </w:t>
      </w:r>
      <w:r>
        <w:t>It is confirmed</w:t>
      </w:r>
      <w:r w:rsidRPr="00A820FA">
        <w:t xml:space="preserve"> that housing delivery has a fundamental role to play in socio-economic transformation</w:t>
      </w:r>
      <w:r>
        <w:t>.</w:t>
      </w:r>
    </w:p>
    <w:p w14:paraId="05285233" w14:textId="77777777" w:rsidR="0086031D" w:rsidRPr="00E22D43" w:rsidRDefault="0086031D" w:rsidP="00363C27">
      <w:pPr>
        <w:spacing w:after="0"/>
      </w:pPr>
      <w:r>
        <w:t xml:space="preserve">Reference is made to the five priorities of government for the period 2014/15 -2018/19, which </w:t>
      </w:r>
      <w:r w:rsidR="003641BC">
        <w:t>are</w:t>
      </w:r>
      <w:r>
        <w:t>:</w:t>
      </w:r>
    </w:p>
    <w:p w14:paraId="76E61BC8" w14:textId="77777777" w:rsidR="0086031D" w:rsidRPr="00C91E9F" w:rsidRDefault="003641BC" w:rsidP="008635C9">
      <w:pPr>
        <w:pStyle w:val="ListParagraph"/>
        <w:numPr>
          <w:ilvl w:val="0"/>
          <w:numId w:val="83"/>
        </w:numPr>
        <w:spacing w:line="360" w:lineRule="auto"/>
      </w:pPr>
      <w:r>
        <w:t>c</w:t>
      </w:r>
      <w:r w:rsidR="0086031D" w:rsidRPr="00C91E9F">
        <w:t xml:space="preserve">reation of more jobs, decent work and sustainable livelihoods for inclusive growth; </w:t>
      </w:r>
    </w:p>
    <w:p w14:paraId="74C4BCC4" w14:textId="77777777" w:rsidR="0086031D" w:rsidRPr="00C91E9F" w:rsidRDefault="003641BC" w:rsidP="008635C9">
      <w:pPr>
        <w:pStyle w:val="ListParagraph"/>
        <w:numPr>
          <w:ilvl w:val="0"/>
          <w:numId w:val="83"/>
        </w:numPr>
        <w:spacing w:line="360" w:lineRule="auto"/>
      </w:pPr>
      <w:r>
        <w:t>r</w:t>
      </w:r>
      <w:r w:rsidR="0086031D" w:rsidRPr="00C91E9F">
        <w:t xml:space="preserve">ural development, land reform and food security; </w:t>
      </w:r>
    </w:p>
    <w:p w14:paraId="3A8AA7CF" w14:textId="77777777" w:rsidR="0086031D" w:rsidRPr="00C91E9F" w:rsidRDefault="003641BC" w:rsidP="008635C9">
      <w:pPr>
        <w:pStyle w:val="ListParagraph"/>
        <w:numPr>
          <w:ilvl w:val="0"/>
          <w:numId w:val="83"/>
        </w:numPr>
        <w:spacing w:line="360" w:lineRule="auto"/>
      </w:pPr>
      <w:r>
        <w:t>e</w:t>
      </w:r>
      <w:r w:rsidR="0086031D" w:rsidRPr="00C91E9F">
        <w:t xml:space="preserve">ducation; </w:t>
      </w:r>
    </w:p>
    <w:p w14:paraId="74548CBC" w14:textId="77777777" w:rsidR="0086031D" w:rsidRPr="00C91E9F" w:rsidRDefault="003641BC" w:rsidP="008635C9">
      <w:pPr>
        <w:pStyle w:val="ListParagraph"/>
        <w:numPr>
          <w:ilvl w:val="0"/>
          <w:numId w:val="83"/>
        </w:numPr>
        <w:spacing w:line="360" w:lineRule="auto"/>
      </w:pPr>
      <w:r>
        <w:t>h</w:t>
      </w:r>
      <w:r w:rsidR="0086031D" w:rsidRPr="00C91E9F">
        <w:t xml:space="preserve">ealth; and </w:t>
      </w:r>
    </w:p>
    <w:p w14:paraId="6AA7EEA6" w14:textId="77777777" w:rsidR="0086031D" w:rsidRPr="00C91E9F" w:rsidRDefault="003641BC" w:rsidP="008635C9">
      <w:pPr>
        <w:pStyle w:val="ListParagraph"/>
        <w:numPr>
          <w:ilvl w:val="0"/>
          <w:numId w:val="83"/>
        </w:numPr>
        <w:spacing w:line="360" w:lineRule="auto"/>
      </w:pPr>
      <w:r>
        <w:t>f</w:t>
      </w:r>
      <w:r w:rsidR="0086031D" w:rsidRPr="00C91E9F">
        <w:t xml:space="preserve">ighting crime and corruption. </w:t>
      </w:r>
    </w:p>
    <w:p w14:paraId="477B34F0" w14:textId="77777777" w:rsidR="0086031D" w:rsidRDefault="0086031D" w:rsidP="0086031D">
      <w:r w:rsidRPr="00E22D43">
        <w:t xml:space="preserve"> These </w:t>
      </w:r>
      <w:r w:rsidR="00363C27" w:rsidRPr="00E22D43">
        <w:t xml:space="preserve">five priorities </w:t>
      </w:r>
      <w:r w:rsidRPr="00E22D43">
        <w:t>are supplemented by the recognition of the need to</w:t>
      </w:r>
      <w:r>
        <w:t>, inter alia, expan</w:t>
      </w:r>
      <w:r w:rsidRPr="00E22D43">
        <w:t>d access to housing and basic services</w:t>
      </w:r>
      <w:r>
        <w:t>.</w:t>
      </w:r>
    </w:p>
    <w:p w14:paraId="5CAAC4D6" w14:textId="77777777" w:rsidR="0086031D" w:rsidRDefault="0086031D" w:rsidP="0086031D">
      <w:r>
        <w:t>The report further reflects on its commitment to the National Development Plan and Chapter 8 of the Vision 2030. The report explains that chapter 8 of the Plan relates to transforming human settlements and the national space economy to “create the conditions for more humane and environmentally sustainable living and working environments” and achieving a “decent standard of living.”   The plan further seeks a holistic approach, including access to employment opportunities, provision of transport to work, housing and basic services.</w:t>
      </w:r>
    </w:p>
    <w:p w14:paraId="1E4E23EE" w14:textId="77777777" w:rsidR="0086031D" w:rsidRDefault="0086031D" w:rsidP="0086031D">
      <w:r>
        <w:t xml:space="preserve"> The guiding role of the Provincial Growth and Development Strategy and the Provincial Growth and Development Plan as key strategic planning tools which inform the development of human settlements.  </w:t>
      </w:r>
    </w:p>
    <w:p w14:paraId="36C5214D" w14:textId="72F78EF6" w:rsidR="0086031D" w:rsidRDefault="0086031D" w:rsidP="0086031D">
      <w:r>
        <w:t xml:space="preserve"> </w:t>
      </w:r>
      <w:r w:rsidRPr="00312DC6">
        <w:t>As part of the planning process, a reflection of the Department’s service delivery performance in relation to the Medium Term Strategic Framework Outcome 8 targets, was discussed to ascertain the Department’s</w:t>
      </w:r>
      <w:r>
        <w:t xml:space="preserve"> </w:t>
      </w:r>
      <w:r w:rsidRPr="00312DC6">
        <w:t xml:space="preserve">achievements and challenges towards achieving social transformation in addressing inequalities of the past through the creation of sustainable human settlements. </w:t>
      </w:r>
    </w:p>
    <w:p w14:paraId="439B5785" w14:textId="359C5B41" w:rsidR="0086031D" w:rsidRDefault="0086031D" w:rsidP="0086031D">
      <w:r>
        <w:t>One of the major achievements of provincial Human Settlements planning is the development of a Human Settlements Master Plan following the 2014 directive of the Minister Lindiwe Sisulu directive to embark on a Human Settlements Master Plan, developed through the integration of the following:</w:t>
      </w:r>
    </w:p>
    <w:p w14:paraId="3A0E3209" w14:textId="77777777" w:rsidR="00AE49C9" w:rsidRDefault="00AE49C9" w:rsidP="0086031D">
      <w:pPr>
        <w:pStyle w:val="Caption"/>
      </w:pPr>
    </w:p>
    <w:p w14:paraId="682E549A" w14:textId="77777777" w:rsidR="00AE49C9" w:rsidRDefault="00AE49C9" w:rsidP="0086031D">
      <w:pPr>
        <w:pStyle w:val="Caption"/>
      </w:pPr>
    </w:p>
    <w:p w14:paraId="39796D45" w14:textId="6CA6D043" w:rsidR="0086031D" w:rsidRDefault="0086031D" w:rsidP="0086031D">
      <w:pPr>
        <w:pStyle w:val="Caption"/>
      </w:pPr>
      <w:bookmarkStart w:id="37" w:name="_Toc521412828"/>
      <w:r>
        <w:lastRenderedPageBreak/>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7</w:t>
      </w:r>
      <w:r w:rsidR="009169DD">
        <w:rPr>
          <w:noProof/>
        </w:rPr>
        <w:fldChar w:fldCharType="end"/>
      </w:r>
      <w:r>
        <w:t>: KwaZulu-Natal Human Settlements Master</w:t>
      </w:r>
      <w:r w:rsidR="00363C27">
        <w:t xml:space="preserve"> P</w:t>
      </w:r>
      <w:r>
        <w:t>lan components</w:t>
      </w:r>
      <w:bookmarkEnd w:id="37"/>
    </w:p>
    <w:p w14:paraId="0261D5C0" w14:textId="77777777" w:rsidR="0086031D" w:rsidRDefault="0086031D" w:rsidP="00363C27">
      <w:pPr>
        <w:autoSpaceDE w:val="0"/>
        <w:autoSpaceDN w:val="0"/>
        <w:adjustRightInd w:val="0"/>
        <w:spacing w:after="0"/>
        <w:jc w:val="center"/>
        <w:rPr>
          <w:rFonts w:cs="TT14Et00"/>
          <w:sz w:val="24"/>
          <w:szCs w:val="24"/>
        </w:rPr>
      </w:pPr>
      <w:r>
        <w:rPr>
          <w:noProof/>
          <w:lang w:val="en-GB" w:eastAsia="en-GB"/>
        </w:rPr>
        <w:drawing>
          <wp:inline distT="0" distB="0" distL="0" distR="0" wp14:anchorId="5AA9DAAC" wp14:editId="4136D95E">
            <wp:extent cx="5474335" cy="3498941"/>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77876" cy="3501204"/>
                    </a:xfrm>
                    <a:prstGeom prst="rect">
                      <a:avLst/>
                    </a:prstGeom>
                  </pic:spPr>
                </pic:pic>
              </a:graphicData>
            </a:graphic>
          </wp:inline>
        </w:drawing>
      </w:r>
    </w:p>
    <w:p w14:paraId="7E51C684" w14:textId="19261C6C" w:rsidR="0086031D" w:rsidRDefault="0086031D" w:rsidP="00363C27">
      <w:r w:rsidRPr="001C17A4">
        <w:t xml:space="preserve">The roll out and implementation of the Master Spatial Plan is </w:t>
      </w:r>
      <w:r w:rsidR="00726A20">
        <w:t xml:space="preserve">already taking place </w:t>
      </w:r>
      <w:r w:rsidR="00F43BB3">
        <w:t>in the bigger municipalities and pilot municipalities and this</w:t>
      </w:r>
      <w:r w:rsidR="00AE49C9">
        <w:t xml:space="preserve"> is</w:t>
      </w:r>
      <w:r w:rsidR="00F43BB3">
        <w:t xml:space="preserve"> therefore a critical implementation tool.</w:t>
      </w:r>
    </w:p>
    <w:p w14:paraId="2239B6C2" w14:textId="0306B696" w:rsidR="0086031D" w:rsidRDefault="0086031D" w:rsidP="00363C27">
      <w:r>
        <w:t xml:space="preserve">Based on the above and the integration of the National Development Plan (NDP), the Provincial Growth and Development Plan, the Provincial Spatial Economic Development Strategy and </w:t>
      </w:r>
      <w:r w:rsidR="00AE49C9">
        <w:t>O</w:t>
      </w:r>
      <w:r>
        <w:t xml:space="preserve">peration Sukuma Sakhe (OSS), the Provincial Master Map below was developed. </w:t>
      </w:r>
    </w:p>
    <w:p w14:paraId="1B25042D" w14:textId="2412D571" w:rsidR="0086031D" w:rsidRDefault="0086031D" w:rsidP="00363C27">
      <w:r>
        <w:t>The Provincial Human Settlement Master plan identifies a limited number of intervention areas in respect of D</w:t>
      </w:r>
      <w:r w:rsidR="00542290">
        <w:t xml:space="preserve">r </w:t>
      </w:r>
      <w:r>
        <w:t>NDZ municipality.</w:t>
      </w:r>
    </w:p>
    <w:p w14:paraId="761DE1B3" w14:textId="77777777" w:rsidR="0086031D" w:rsidRDefault="0086031D" w:rsidP="00363C27"/>
    <w:p w14:paraId="7368886F" w14:textId="77777777" w:rsidR="0086031D" w:rsidRDefault="0086031D" w:rsidP="00363C27"/>
    <w:p w14:paraId="0C4706A2" w14:textId="77777777" w:rsidR="0086031D" w:rsidRDefault="0086031D" w:rsidP="00363C27"/>
    <w:p w14:paraId="1BD63584" w14:textId="77777777" w:rsidR="0086031D" w:rsidRDefault="0086031D" w:rsidP="00363C27"/>
    <w:p w14:paraId="03CFD96E" w14:textId="77777777" w:rsidR="0086031D" w:rsidRDefault="0086031D" w:rsidP="00363C27"/>
    <w:p w14:paraId="57D50795" w14:textId="77777777" w:rsidR="0086031D" w:rsidRDefault="0086031D" w:rsidP="00363C27"/>
    <w:p w14:paraId="2290C8EE" w14:textId="77777777" w:rsidR="0086031D" w:rsidRDefault="0086031D" w:rsidP="00363C27"/>
    <w:p w14:paraId="27791839" w14:textId="77777777" w:rsidR="0086031D" w:rsidRDefault="0086031D" w:rsidP="00363C27"/>
    <w:p w14:paraId="6BA2FA4D" w14:textId="70E34BF0" w:rsidR="0086031D" w:rsidRDefault="00363C27" w:rsidP="00363C27">
      <w:pPr>
        <w:pStyle w:val="Caption"/>
      </w:pPr>
      <w:bookmarkStart w:id="38" w:name="_Toc521412829"/>
      <w:r>
        <w:lastRenderedPageBreak/>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8</w:t>
      </w:r>
      <w:r w:rsidR="009169DD">
        <w:rPr>
          <w:noProof/>
        </w:rPr>
        <w:fldChar w:fldCharType="end"/>
      </w:r>
      <w:r>
        <w:t>: KwaZulu-Natal Human Settlements Master Plan</w:t>
      </w:r>
      <w:bookmarkEnd w:id="38"/>
    </w:p>
    <w:p w14:paraId="666953A2" w14:textId="77777777" w:rsidR="0086031D" w:rsidRDefault="0086031D" w:rsidP="0086031D">
      <w:pPr>
        <w:autoSpaceDE w:val="0"/>
        <w:autoSpaceDN w:val="0"/>
        <w:adjustRightInd w:val="0"/>
        <w:spacing w:after="0"/>
        <w:rPr>
          <w:rFonts w:cs="TT14Et00"/>
          <w:sz w:val="24"/>
          <w:szCs w:val="24"/>
        </w:rPr>
      </w:pPr>
      <w:r>
        <w:rPr>
          <w:noProof/>
          <w:lang w:val="en-GB" w:eastAsia="en-GB"/>
        </w:rPr>
        <w:drawing>
          <wp:inline distT="0" distB="0" distL="0" distR="0" wp14:anchorId="703DBFAA" wp14:editId="0BEED8C5">
            <wp:extent cx="5243864" cy="74771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44309" cy="7477760"/>
                    </a:xfrm>
                    <a:prstGeom prst="rect">
                      <a:avLst/>
                    </a:prstGeom>
                  </pic:spPr>
                </pic:pic>
              </a:graphicData>
            </a:graphic>
          </wp:inline>
        </w:drawing>
      </w:r>
    </w:p>
    <w:p w14:paraId="71BA4AD6" w14:textId="77777777" w:rsidR="0086031D" w:rsidRDefault="0086031D" w:rsidP="0086031D">
      <w:pPr>
        <w:autoSpaceDE w:val="0"/>
        <w:autoSpaceDN w:val="0"/>
        <w:adjustRightInd w:val="0"/>
        <w:spacing w:after="0"/>
        <w:rPr>
          <w:rFonts w:cs="TT14Et00"/>
          <w:sz w:val="24"/>
          <w:szCs w:val="24"/>
        </w:rPr>
      </w:pPr>
    </w:p>
    <w:p w14:paraId="12D5DD8B" w14:textId="77777777" w:rsidR="0086031D" w:rsidRDefault="00363C27" w:rsidP="00363C27">
      <w:pPr>
        <w:pStyle w:val="Heading2"/>
      </w:pPr>
      <w:bookmarkStart w:id="39" w:name="_Toc517985859"/>
      <w:r>
        <w:lastRenderedPageBreak/>
        <w:t>4.4</w:t>
      </w:r>
      <w:r>
        <w:tab/>
        <w:t>The Densification Strategy</w:t>
      </w:r>
      <w:bookmarkEnd w:id="39"/>
    </w:p>
    <w:p w14:paraId="31A0E341" w14:textId="3736CBD1" w:rsidR="00363C27" w:rsidRDefault="00363C27" w:rsidP="00363C27">
      <w:r w:rsidRPr="002D5454">
        <w:t>Densification requires a proper planning framework at all spheres of government. The mandate</w:t>
      </w:r>
      <w:r>
        <w:t xml:space="preserve"> </w:t>
      </w:r>
      <w:r w:rsidRPr="002D5454">
        <w:t>for these functions vests with municipalities, supported by</w:t>
      </w:r>
      <w:r>
        <w:t xml:space="preserve"> COGTA. Also, in terms of rural </w:t>
      </w:r>
      <w:r w:rsidRPr="002D5454">
        <w:t xml:space="preserve">planning, support is required from the ITB as the custodian of </w:t>
      </w:r>
      <w:r w:rsidR="00AE49C9">
        <w:t>tr</w:t>
      </w:r>
      <w:r w:rsidR="00AB4575">
        <w:t>adi</w:t>
      </w:r>
      <w:r w:rsidR="00BB4DAB">
        <w:t xml:space="preserve">tional </w:t>
      </w:r>
      <w:r>
        <w:t xml:space="preserve">land. </w:t>
      </w:r>
      <w:r w:rsidRPr="002D5454">
        <w:t>The Department of Human Settlements will b</w:t>
      </w:r>
      <w:r>
        <w:t xml:space="preserve">e feeding into these processes. </w:t>
      </w:r>
      <w:r w:rsidRPr="002D5454">
        <w:t>Densification occurs in both an urban and rural context.</w:t>
      </w:r>
    </w:p>
    <w:p w14:paraId="043B1294" w14:textId="77777777" w:rsidR="00363C27" w:rsidRPr="002D5454" w:rsidRDefault="00363C27" w:rsidP="00363C27">
      <w:pPr>
        <w:rPr>
          <w:rFonts w:eastAsia="TT150t00" w:cs="TT150t00"/>
          <w:b/>
        </w:rPr>
      </w:pPr>
      <w:r w:rsidRPr="002D5454">
        <w:rPr>
          <w:rFonts w:eastAsia="TT150t00" w:cs="TT150t00"/>
          <w:b/>
        </w:rPr>
        <w:t>Urban – practice of densification is established:</w:t>
      </w:r>
    </w:p>
    <w:p w14:paraId="694462B3" w14:textId="77777777" w:rsidR="00363C27" w:rsidRPr="00363C27" w:rsidRDefault="00363C27" w:rsidP="00194743">
      <w:pPr>
        <w:pStyle w:val="ListParagraph"/>
        <w:numPr>
          <w:ilvl w:val="0"/>
          <w:numId w:val="38"/>
        </w:numPr>
        <w:spacing w:line="360" w:lineRule="auto"/>
        <w:ind w:left="714" w:hanging="357"/>
        <w:rPr>
          <w:rFonts w:eastAsia="TT150t00"/>
        </w:rPr>
      </w:pPr>
      <w:r w:rsidRPr="00363C27">
        <w:rPr>
          <w:rFonts w:eastAsia="TT150t00"/>
        </w:rPr>
        <w:t>Vertical in terms of multi-storey (see Msunduzi examples</w:t>
      </w:r>
      <w:r>
        <w:rPr>
          <w:rFonts w:eastAsia="TT150t00"/>
        </w:rPr>
        <w:t xml:space="preserve"> below):</w:t>
      </w:r>
    </w:p>
    <w:p w14:paraId="7F8B49EF" w14:textId="77777777" w:rsidR="00363C27" w:rsidRPr="00363C27" w:rsidRDefault="00363C27" w:rsidP="00363C27">
      <w:pPr>
        <w:ind w:left="714"/>
        <w:rPr>
          <w:rFonts w:eastAsia="TT150t00"/>
        </w:rPr>
      </w:pPr>
      <w:r w:rsidRPr="00B34F3F">
        <w:rPr>
          <w:noProof/>
          <w:lang w:val="en-GB" w:eastAsia="en-GB"/>
        </w:rPr>
        <w:drawing>
          <wp:inline distT="0" distB="0" distL="0" distR="0" wp14:anchorId="64FEA25B" wp14:editId="17A75E05">
            <wp:extent cx="2578041" cy="1286450"/>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12746" cy="1303768"/>
                    </a:xfrm>
                    <a:prstGeom prst="rect">
                      <a:avLst/>
                    </a:prstGeom>
                  </pic:spPr>
                </pic:pic>
              </a:graphicData>
            </a:graphic>
          </wp:inline>
        </w:drawing>
      </w:r>
      <w:r w:rsidRPr="00B34F3F">
        <w:rPr>
          <w:noProof/>
        </w:rPr>
        <w:t xml:space="preserve"> </w:t>
      </w:r>
      <w:r w:rsidRPr="00B34F3F">
        <w:rPr>
          <w:noProof/>
          <w:lang w:val="en-GB" w:eastAsia="en-GB"/>
        </w:rPr>
        <w:drawing>
          <wp:inline distT="0" distB="0" distL="0" distR="0" wp14:anchorId="0ACE9AF2" wp14:editId="331AE113">
            <wp:extent cx="2510287" cy="1289352"/>
            <wp:effectExtent l="0" t="0" r="4445"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45780" cy="1307582"/>
                    </a:xfrm>
                    <a:prstGeom prst="rect">
                      <a:avLst/>
                    </a:prstGeom>
                  </pic:spPr>
                </pic:pic>
              </a:graphicData>
            </a:graphic>
          </wp:inline>
        </w:drawing>
      </w:r>
    </w:p>
    <w:p w14:paraId="1DA05F05" w14:textId="77777777" w:rsidR="00363C27" w:rsidRPr="00363C27" w:rsidRDefault="00363C27" w:rsidP="00194743">
      <w:pPr>
        <w:pStyle w:val="ListParagraph"/>
        <w:numPr>
          <w:ilvl w:val="0"/>
          <w:numId w:val="38"/>
        </w:numPr>
        <w:spacing w:line="360" w:lineRule="auto"/>
        <w:ind w:left="714" w:hanging="357"/>
        <w:rPr>
          <w:rFonts w:eastAsia="TT150t00"/>
        </w:rPr>
      </w:pPr>
      <w:r w:rsidRPr="00363C27">
        <w:rPr>
          <w:rFonts w:eastAsia="TT150t00"/>
        </w:rPr>
        <w:t>Horizontal in terms of smaller cities, concentrated development (e.g. 80 sq. in eThekwini, 70 in Cape Town).</w:t>
      </w:r>
    </w:p>
    <w:p w14:paraId="2C6A0CC6" w14:textId="77777777" w:rsidR="00363C27" w:rsidRPr="00363C27" w:rsidRDefault="00363C27" w:rsidP="00194743">
      <w:pPr>
        <w:pStyle w:val="ListParagraph"/>
        <w:numPr>
          <w:ilvl w:val="0"/>
          <w:numId w:val="38"/>
        </w:numPr>
        <w:spacing w:line="360" w:lineRule="auto"/>
        <w:ind w:left="714" w:hanging="357"/>
        <w:rPr>
          <w:rFonts w:eastAsia="TT150t00"/>
        </w:rPr>
      </w:pPr>
      <w:r w:rsidRPr="00363C27">
        <w:rPr>
          <w:rFonts w:eastAsia="TT150t00"/>
        </w:rPr>
        <w:t>Mix of vertical and horizontal development.</w:t>
      </w:r>
    </w:p>
    <w:p w14:paraId="7B78C61E" w14:textId="77777777" w:rsidR="00363C27" w:rsidRPr="00363C27" w:rsidRDefault="00363C27" w:rsidP="00194743">
      <w:pPr>
        <w:pStyle w:val="ListParagraph"/>
        <w:numPr>
          <w:ilvl w:val="0"/>
          <w:numId w:val="38"/>
        </w:numPr>
        <w:spacing w:line="360" w:lineRule="auto"/>
        <w:ind w:left="714" w:hanging="357"/>
        <w:rPr>
          <w:rFonts w:eastAsia="TT150t00"/>
        </w:rPr>
      </w:pPr>
      <w:r w:rsidRPr="00363C27">
        <w:rPr>
          <w:rFonts w:eastAsia="TT150t00"/>
        </w:rPr>
        <w:t>Examples rental housing types, integrated development settlements such as Cornubia, and Rocky Park and informal settlement upgrade projects, CRU, and Social Housing Projects.</w:t>
      </w:r>
    </w:p>
    <w:p w14:paraId="635563F5" w14:textId="77777777" w:rsidR="00363C27" w:rsidRPr="00363C27" w:rsidRDefault="00363C27" w:rsidP="00194743">
      <w:pPr>
        <w:pStyle w:val="ListParagraph"/>
        <w:numPr>
          <w:ilvl w:val="0"/>
          <w:numId w:val="38"/>
        </w:numPr>
        <w:spacing w:line="360" w:lineRule="auto"/>
        <w:ind w:left="714" w:hanging="357"/>
        <w:rPr>
          <w:rFonts w:eastAsia="TT150t00"/>
        </w:rPr>
      </w:pPr>
      <w:r w:rsidRPr="00363C27">
        <w:rPr>
          <w:rFonts w:eastAsia="TT150t00"/>
        </w:rPr>
        <w:t>CSIR Redbook engineering and town planning prescripts apply.</w:t>
      </w:r>
    </w:p>
    <w:p w14:paraId="5DE89FF8" w14:textId="77777777" w:rsidR="00363C27" w:rsidRPr="00363C27" w:rsidRDefault="00363C27" w:rsidP="00194743">
      <w:pPr>
        <w:pStyle w:val="ListParagraph"/>
        <w:numPr>
          <w:ilvl w:val="0"/>
          <w:numId w:val="38"/>
        </w:numPr>
        <w:spacing w:line="360" w:lineRule="auto"/>
        <w:ind w:left="714" w:hanging="357"/>
        <w:rPr>
          <w:rFonts w:eastAsia="TT150t00"/>
        </w:rPr>
      </w:pPr>
      <w:r w:rsidRPr="00363C27">
        <w:rPr>
          <w:rFonts w:eastAsia="TT150t00"/>
        </w:rPr>
        <w:t>The process is driven mainly by municipal planning.</w:t>
      </w:r>
    </w:p>
    <w:p w14:paraId="404DD17F" w14:textId="05E792D7" w:rsidR="00363C27" w:rsidRPr="00363C27" w:rsidRDefault="00363C27" w:rsidP="00194743">
      <w:pPr>
        <w:pStyle w:val="ListParagraph"/>
        <w:numPr>
          <w:ilvl w:val="0"/>
          <w:numId w:val="38"/>
        </w:numPr>
        <w:spacing w:line="360" w:lineRule="auto"/>
        <w:ind w:left="714" w:hanging="357"/>
        <w:rPr>
          <w:rFonts w:eastAsia="TT150t00"/>
        </w:rPr>
      </w:pPr>
      <w:r w:rsidRPr="00363C27">
        <w:rPr>
          <w:rFonts w:eastAsia="TT150t00"/>
        </w:rPr>
        <w:t xml:space="preserve">Limitations in terms of the subsidy quantum apply. These relate to higher levels of servicing (e.g. waterborne and tarred </w:t>
      </w:r>
      <w:r w:rsidR="00AE49C9">
        <w:rPr>
          <w:rFonts w:eastAsia="TT150t00"/>
        </w:rPr>
        <w:t xml:space="preserve">road </w:t>
      </w:r>
      <w:r w:rsidRPr="00363C27">
        <w:rPr>
          <w:rFonts w:eastAsia="TT150t00"/>
        </w:rPr>
        <w:t>surface</w:t>
      </w:r>
      <w:r w:rsidR="00AE49C9">
        <w:rPr>
          <w:rFonts w:eastAsia="TT150t00"/>
        </w:rPr>
        <w:t>s</w:t>
      </w:r>
      <w:r w:rsidRPr="00363C27">
        <w:rPr>
          <w:rFonts w:eastAsia="TT150t00"/>
        </w:rPr>
        <w:t>) and building design interventions.</w:t>
      </w:r>
    </w:p>
    <w:p w14:paraId="046ADE44" w14:textId="77777777" w:rsidR="00363C27" w:rsidRPr="002F1895" w:rsidRDefault="00363C27" w:rsidP="00363C27">
      <w:pPr>
        <w:rPr>
          <w:rFonts w:eastAsia="TT150t00"/>
          <w:b/>
        </w:rPr>
      </w:pPr>
      <w:r w:rsidRPr="002F1895">
        <w:rPr>
          <w:rFonts w:eastAsia="TT150t00"/>
          <w:b/>
        </w:rPr>
        <w:t>Rural approach</w:t>
      </w:r>
    </w:p>
    <w:p w14:paraId="12DD841D" w14:textId="2F988848" w:rsidR="00363C27" w:rsidRPr="002D5454" w:rsidRDefault="00363C27" w:rsidP="00FB0E84">
      <w:pPr>
        <w:spacing w:after="0"/>
        <w:rPr>
          <w:rFonts w:eastAsia="TT150t00"/>
        </w:rPr>
      </w:pPr>
      <w:r>
        <w:rPr>
          <w:rFonts w:eastAsia="TT150t00"/>
        </w:rPr>
        <w:t>The r</w:t>
      </w:r>
      <w:r w:rsidRPr="002D5454">
        <w:rPr>
          <w:rFonts w:eastAsia="TT150t00"/>
        </w:rPr>
        <w:t>ural context ha</w:t>
      </w:r>
      <w:r>
        <w:rPr>
          <w:rFonts w:eastAsia="TT150t00"/>
        </w:rPr>
        <w:t xml:space="preserve">d initially </w:t>
      </w:r>
      <w:r w:rsidRPr="002D5454">
        <w:rPr>
          <w:rFonts w:eastAsia="TT150t00"/>
        </w:rPr>
        <w:t>been mis</w:t>
      </w:r>
      <w:r>
        <w:rPr>
          <w:rFonts w:eastAsia="TT150t00"/>
        </w:rPr>
        <w:t xml:space="preserve">understood. The approach, however, </w:t>
      </w:r>
      <w:r w:rsidRPr="002D5454">
        <w:rPr>
          <w:rFonts w:eastAsia="TT150t00"/>
        </w:rPr>
        <w:t xml:space="preserve">recognises that it is </w:t>
      </w:r>
      <w:r w:rsidRPr="002F1895">
        <w:rPr>
          <w:rFonts w:eastAsia="TT150t00"/>
          <w:b/>
        </w:rPr>
        <w:t>not possible</w:t>
      </w:r>
      <w:r w:rsidRPr="002D5454">
        <w:rPr>
          <w:rFonts w:eastAsia="TT150t00"/>
        </w:rPr>
        <w:t xml:space="preserve"> to follow a </w:t>
      </w:r>
      <w:r>
        <w:rPr>
          <w:rFonts w:eastAsia="TT150t00"/>
          <w:i/>
        </w:rPr>
        <w:t xml:space="preserve">“one-size-fits all” </w:t>
      </w:r>
      <w:r w:rsidRPr="00B34F3F">
        <w:rPr>
          <w:rFonts w:eastAsia="TT150t00"/>
        </w:rPr>
        <w:t>approach</w:t>
      </w:r>
      <w:r>
        <w:rPr>
          <w:rFonts w:eastAsia="TT150t00"/>
          <w:i/>
        </w:rPr>
        <w:t>:</w:t>
      </w:r>
    </w:p>
    <w:p w14:paraId="572202DB" w14:textId="77777777" w:rsidR="00363C27" w:rsidRPr="002D5454" w:rsidRDefault="00363C27" w:rsidP="00194743">
      <w:pPr>
        <w:pStyle w:val="ListParagraph"/>
        <w:numPr>
          <w:ilvl w:val="0"/>
          <w:numId w:val="39"/>
        </w:numPr>
        <w:spacing w:line="360" w:lineRule="auto"/>
        <w:ind w:left="714" w:hanging="357"/>
      </w:pPr>
      <w:r w:rsidRPr="002D5454">
        <w:t>Planning needs to be informed by the local dynamics</w:t>
      </w:r>
      <w:r>
        <w:t>.</w:t>
      </w:r>
    </w:p>
    <w:p w14:paraId="4ED47FD9" w14:textId="77777777" w:rsidR="00363C27" w:rsidRPr="002D5454" w:rsidRDefault="00363C27" w:rsidP="00194743">
      <w:pPr>
        <w:pStyle w:val="ListParagraph"/>
        <w:numPr>
          <w:ilvl w:val="0"/>
          <w:numId w:val="39"/>
        </w:numPr>
        <w:spacing w:line="360" w:lineRule="auto"/>
        <w:ind w:left="714" w:hanging="357"/>
      </w:pPr>
      <w:r w:rsidRPr="002D5454">
        <w:t>Some rural areas are already densely settled, thus densification in these areas is a natural phenomenon, especially those abutting existing towns</w:t>
      </w:r>
      <w:r>
        <w:t>.</w:t>
      </w:r>
    </w:p>
    <w:p w14:paraId="49397E13" w14:textId="77777777" w:rsidR="00363C27" w:rsidRPr="002D5454" w:rsidRDefault="00363C27" w:rsidP="00194743">
      <w:pPr>
        <w:pStyle w:val="ListParagraph"/>
        <w:numPr>
          <w:ilvl w:val="0"/>
          <w:numId w:val="39"/>
        </w:numPr>
        <w:spacing w:line="360" w:lineRule="auto"/>
        <w:ind w:left="714" w:hanging="357"/>
      </w:pPr>
      <w:r w:rsidRPr="002D5454">
        <w:t>Rural type informal settlements are emerging</w:t>
      </w:r>
      <w:r>
        <w:t>.</w:t>
      </w:r>
    </w:p>
    <w:p w14:paraId="3DA67B5D" w14:textId="77777777" w:rsidR="00363C27" w:rsidRPr="002D5454" w:rsidRDefault="00363C27" w:rsidP="00194743">
      <w:pPr>
        <w:pStyle w:val="ListParagraph"/>
        <w:numPr>
          <w:ilvl w:val="0"/>
          <w:numId w:val="39"/>
        </w:numPr>
        <w:spacing w:line="360" w:lineRule="auto"/>
        <w:ind w:left="714" w:hanging="357"/>
      </w:pPr>
      <w:r w:rsidRPr="002D5454">
        <w:lastRenderedPageBreak/>
        <w:t>The suggested approach is not intended to undermine traditional practice, rather to facilitate future planning and land use due to limited resources, and to provide a planning framework for future service delivery and development</w:t>
      </w:r>
      <w:r>
        <w:t>.</w:t>
      </w:r>
    </w:p>
    <w:p w14:paraId="36D77E2B" w14:textId="77CCDE93" w:rsidR="00363C27" w:rsidRPr="002D5454" w:rsidRDefault="00363C27" w:rsidP="00194743">
      <w:pPr>
        <w:pStyle w:val="ListParagraph"/>
        <w:numPr>
          <w:ilvl w:val="0"/>
          <w:numId w:val="39"/>
        </w:numPr>
        <w:spacing w:line="360" w:lineRule="auto"/>
        <w:ind w:left="714" w:hanging="357"/>
      </w:pPr>
      <w:r>
        <w:t>The rural approach d</w:t>
      </w:r>
      <w:r w:rsidRPr="002D5454">
        <w:t xml:space="preserve">oes not imply subdivision of </w:t>
      </w:r>
      <w:r w:rsidR="00BB4DAB" w:rsidRPr="002D5454">
        <w:t>land</w:t>
      </w:r>
      <w:r w:rsidR="00BB4DAB">
        <w:t>,</w:t>
      </w:r>
      <w:r w:rsidR="00BB4DAB" w:rsidRPr="002D5454">
        <w:t xml:space="preserve"> but</w:t>
      </w:r>
      <w:r w:rsidRPr="002D5454">
        <w:t xml:space="preserve"> look at settlement plans that should result in a progressive and incremental approach to service delivery</w:t>
      </w:r>
      <w:r>
        <w:t>.</w:t>
      </w:r>
    </w:p>
    <w:p w14:paraId="04101A3B" w14:textId="150CE708" w:rsidR="00363C27" w:rsidRPr="002D5454" w:rsidRDefault="00A52E18" w:rsidP="00194743">
      <w:pPr>
        <w:pStyle w:val="ListParagraph"/>
        <w:numPr>
          <w:ilvl w:val="0"/>
          <w:numId w:val="39"/>
        </w:numPr>
        <w:spacing w:line="360" w:lineRule="auto"/>
        <w:ind w:left="714" w:hanging="357"/>
      </w:pPr>
      <w:r>
        <w:t>This n</w:t>
      </w:r>
      <w:r w:rsidR="00363C27" w:rsidRPr="002D5454">
        <w:t>eeds</w:t>
      </w:r>
      <w:r>
        <w:t xml:space="preserve"> more</w:t>
      </w:r>
      <w:r w:rsidR="00363C27" w:rsidRPr="002D5454">
        <w:t xml:space="preserve"> flexible application, based on social and technical dynamics</w:t>
      </w:r>
      <w:r w:rsidR="00363C27">
        <w:t>.</w:t>
      </w:r>
    </w:p>
    <w:p w14:paraId="78CAFE68" w14:textId="77777777" w:rsidR="00363C27" w:rsidRDefault="00363C27" w:rsidP="00363C27">
      <w:r w:rsidRPr="002D5454">
        <w:t>Proper settlement planning is crucial; it must be centred on accommodating the</w:t>
      </w:r>
      <w:r>
        <w:t xml:space="preserve"> existing </w:t>
      </w:r>
      <w:r w:rsidRPr="002D5454">
        <w:t>settlement pattern whilst also providing for future development nee</w:t>
      </w:r>
      <w:r>
        <w:t xml:space="preserve">ds (e.g. infrastructure such as </w:t>
      </w:r>
      <w:r w:rsidRPr="002D5454">
        <w:t>roads) and safe sites for occupation.</w:t>
      </w:r>
    </w:p>
    <w:p w14:paraId="1E8EC5BB" w14:textId="77777777" w:rsidR="00363C27" w:rsidRDefault="00363C27" w:rsidP="00363C27">
      <w:r w:rsidRPr="002D5454">
        <w:t>The concept of densification should be promoted as a tool to be a</w:t>
      </w:r>
      <w:r>
        <w:t xml:space="preserve">pplied on a case-by-case basis, </w:t>
      </w:r>
      <w:r w:rsidRPr="002D5454">
        <w:t>starting with areas that are already dense in nature and/or whe</w:t>
      </w:r>
      <w:r>
        <w:t xml:space="preserve">re new settlements are planned. </w:t>
      </w:r>
      <w:r w:rsidRPr="002D5454">
        <w:t xml:space="preserve">The questions to be considered are: </w:t>
      </w:r>
      <w:r w:rsidRPr="001E013E">
        <w:rPr>
          <w:i/>
        </w:rPr>
        <w:t>“Where do we densify and why</w:t>
      </w:r>
      <w:r>
        <w:rPr>
          <w:i/>
        </w:rPr>
        <w:t>?</w:t>
      </w:r>
      <w:r w:rsidRPr="001E013E">
        <w:rPr>
          <w:i/>
        </w:rPr>
        <w:t>”</w:t>
      </w:r>
    </w:p>
    <w:p w14:paraId="66446AC7" w14:textId="6244F4BD" w:rsidR="00363C27" w:rsidRDefault="00363C27" w:rsidP="00363C27">
      <w:r w:rsidRPr="002D5454">
        <w:t>Responses would be guided by issues such as alignment</w:t>
      </w:r>
      <w:r>
        <w:t xml:space="preserve"> with </w:t>
      </w:r>
      <w:r w:rsidRPr="00A52E18">
        <w:t>the Provincial Growth and Development Strategy</w:t>
      </w:r>
      <w:r w:rsidRPr="002D5454">
        <w:t xml:space="preserve"> and </w:t>
      </w:r>
      <w:r>
        <w:t>the relationship with</w:t>
      </w:r>
      <w:r w:rsidRPr="002D5454">
        <w:t xml:space="preserve"> existing dense settlemen</w:t>
      </w:r>
      <w:r>
        <w:t xml:space="preserve">ts. Municipal planning criteria </w:t>
      </w:r>
      <w:r w:rsidRPr="002D5454">
        <w:t>and technical conditions (including the need and costs of infras</w:t>
      </w:r>
      <w:r>
        <w:t>tructur</w:t>
      </w:r>
      <w:r w:rsidR="00A52E18">
        <w:t>al</w:t>
      </w:r>
      <w:r>
        <w:t xml:space="preserve"> services) </w:t>
      </w:r>
      <w:r w:rsidRPr="002D5454">
        <w:t>need</w:t>
      </w:r>
      <w:r w:rsidR="00A52E18">
        <w:t>s</w:t>
      </w:r>
      <w:r w:rsidRPr="002D5454">
        <w:t xml:space="preserve"> to be taken into account.</w:t>
      </w:r>
    </w:p>
    <w:p w14:paraId="69C137F2" w14:textId="77777777" w:rsidR="00363C27" w:rsidRDefault="008303EE" w:rsidP="008303EE">
      <w:pPr>
        <w:pStyle w:val="Heading2"/>
      </w:pPr>
      <w:bookmarkStart w:id="40" w:name="_Toc517985860"/>
      <w:r>
        <w:t>4.5</w:t>
      </w:r>
      <w:r>
        <w:tab/>
        <w:t>National Directives</w:t>
      </w:r>
      <w:bookmarkEnd w:id="40"/>
    </w:p>
    <w:p w14:paraId="348C2F15" w14:textId="77777777" w:rsidR="00363C27" w:rsidRDefault="008303EE" w:rsidP="005C524B">
      <w:pPr>
        <w:pStyle w:val="Heading3"/>
        <w:spacing w:before="240"/>
      </w:pPr>
      <w:bookmarkStart w:id="41" w:name="_Toc517985861"/>
      <w:r>
        <w:t>4.5.1</w:t>
      </w:r>
      <w:r>
        <w:tab/>
        <w:t>State of the Nation Address, 2017</w:t>
      </w:r>
      <w:bookmarkEnd w:id="41"/>
    </w:p>
    <w:p w14:paraId="00F70F40" w14:textId="77777777" w:rsidR="008303EE" w:rsidRPr="00145B53" w:rsidRDefault="008303EE" w:rsidP="008303EE">
      <w:r w:rsidRPr="00145B53">
        <w:t>In the</w:t>
      </w:r>
      <w:r w:rsidRPr="00145B53">
        <w:rPr>
          <w:i/>
        </w:rPr>
        <w:t xml:space="preserve"> State of the Nation </w:t>
      </w:r>
      <w:r>
        <w:rPr>
          <w:i/>
        </w:rPr>
        <w:t>Address</w:t>
      </w:r>
      <w:r w:rsidRPr="00145B53">
        <w:t xml:space="preserve"> </w:t>
      </w:r>
      <w:r>
        <w:t>(</w:t>
      </w:r>
      <w:r w:rsidRPr="00145B53">
        <w:t>201</w:t>
      </w:r>
      <w:r>
        <w:t>7)</w:t>
      </w:r>
      <w:r w:rsidRPr="00145B53">
        <w:t xml:space="preserve"> by President Jacob Zuma, the main element of the vision includes the following:</w:t>
      </w:r>
    </w:p>
    <w:p w14:paraId="2110BCD4" w14:textId="77777777" w:rsidR="008303EE" w:rsidRPr="00145B53" w:rsidRDefault="00EF770F" w:rsidP="00194743">
      <w:pPr>
        <w:pStyle w:val="ListParagraph"/>
        <w:numPr>
          <w:ilvl w:val="0"/>
          <w:numId w:val="40"/>
        </w:numPr>
        <w:spacing w:line="360" w:lineRule="auto"/>
        <w:ind w:left="714" w:hanging="357"/>
      </w:pPr>
      <w:r>
        <w:t>c</w:t>
      </w:r>
      <w:r w:rsidR="008303EE">
        <w:t>ombating poverty, inequality and unemployment</w:t>
      </w:r>
      <w:r w:rsidR="008303EE" w:rsidRPr="00145B53">
        <w:t>;</w:t>
      </w:r>
    </w:p>
    <w:p w14:paraId="1A28DBCC" w14:textId="0A6DF1EC" w:rsidR="008303EE" w:rsidRDefault="00EF770F" w:rsidP="00194743">
      <w:pPr>
        <w:pStyle w:val="ListParagraph"/>
        <w:numPr>
          <w:ilvl w:val="0"/>
          <w:numId w:val="40"/>
        </w:numPr>
        <w:spacing w:line="360" w:lineRule="auto"/>
        <w:ind w:left="714" w:hanging="357"/>
      </w:pPr>
      <w:r>
        <w:t>N</w:t>
      </w:r>
      <w:r w:rsidR="008303EE">
        <w:t>ine Point Plan to re</w:t>
      </w:r>
      <w:r w:rsidR="00A52E18">
        <w:t>-</w:t>
      </w:r>
      <w:r w:rsidR="008303EE">
        <w:t>ignite growth and associated job creation</w:t>
      </w:r>
      <w:r w:rsidR="008303EE" w:rsidRPr="00145B53">
        <w:t>;</w:t>
      </w:r>
    </w:p>
    <w:p w14:paraId="2C84EABA" w14:textId="77777777" w:rsidR="008303EE" w:rsidRDefault="00EF770F" w:rsidP="00194743">
      <w:pPr>
        <w:pStyle w:val="ListParagraph"/>
        <w:numPr>
          <w:ilvl w:val="0"/>
          <w:numId w:val="40"/>
        </w:numPr>
        <w:spacing w:line="360" w:lineRule="auto"/>
        <w:ind w:left="714" w:hanging="357"/>
      </w:pPr>
      <w:r>
        <w:t>b</w:t>
      </w:r>
      <w:r w:rsidR="008303EE">
        <w:t>ulk water-supply various areas with specific reference to increasing access to vulnerable and rural municipalities;</w:t>
      </w:r>
    </w:p>
    <w:p w14:paraId="022DB9F4" w14:textId="77777777" w:rsidR="008303EE" w:rsidRDefault="00EF770F" w:rsidP="00194743">
      <w:pPr>
        <w:pStyle w:val="ListParagraph"/>
        <w:numPr>
          <w:ilvl w:val="0"/>
          <w:numId w:val="40"/>
        </w:numPr>
        <w:spacing w:line="360" w:lineRule="auto"/>
        <w:ind w:left="714" w:hanging="357"/>
      </w:pPr>
      <w:r>
        <w:t>i</w:t>
      </w:r>
      <w:r w:rsidR="008303EE">
        <w:t>mproved education;</w:t>
      </w:r>
    </w:p>
    <w:p w14:paraId="2F436F57" w14:textId="77777777" w:rsidR="008303EE" w:rsidRPr="00145B53" w:rsidRDefault="00EF770F" w:rsidP="00194743">
      <w:pPr>
        <w:pStyle w:val="ListParagraph"/>
        <w:numPr>
          <w:ilvl w:val="0"/>
          <w:numId w:val="40"/>
        </w:numPr>
        <w:spacing w:line="360" w:lineRule="auto"/>
        <w:ind w:left="714" w:hanging="357"/>
      </w:pPr>
      <w:r>
        <w:t>r</w:t>
      </w:r>
      <w:r w:rsidR="008303EE">
        <w:t>adical socio-economic transformation;</w:t>
      </w:r>
    </w:p>
    <w:p w14:paraId="49132673" w14:textId="77777777" w:rsidR="008303EE" w:rsidRDefault="00EF770F" w:rsidP="00194743">
      <w:pPr>
        <w:pStyle w:val="ListParagraph"/>
        <w:numPr>
          <w:ilvl w:val="0"/>
          <w:numId w:val="40"/>
        </w:numPr>
        <w:spacing w:line="360" w:lineRule="auto"/>
        <w:ind w:left="714" w:hanging="357"/>
      </w:pPr>
      <w:r>
        <w:t>m</w:t>
      </w:r>
      <w:r w:rsidR="008303EE">
        <w:t>ore than 4 million houses have been provided by Government since 1994</w:t>
      </w:r>
      <w:r>
        <w:t>; and,</w:t>
      </w:r>
    </w:p>
    <w:p w14:paraId="7EB6E7B2" w14:textId="77777777" w:rsidR="008303EE" w:rsidRDefault="00EF770F" w:rsidP="00194743">
      <w:pPr>
        <w:pStyle w:val="ListParagraph"/>
        <w:numPr>
          <w:ilvl w:val="0"/>
          <w:numId w:val="40"/>
        </w:numPr>
        <w:spacing w:line="360" w:lineRule="auto"/>
        <w:ind w:left="714" w:hanging="357"/>
      </w:pPr>
      <w:r>
        <w:t>t</w:t>
      </w:r>
      <w:r w:rsidR="008303EE" w:rsidRPr="000400CE">
        <w:t>he re-opening of land claims</w:t>
      </w:r>
      <w:r w:rsidR="008303EE">
        <w:t>.</w:t>
      </w:r>
    </w:p>
    <w:p w14:paraId="49E39EFC" w14:textId="77777777" w:rsidR="00743E15" w:rsidRDefault="00743E15" w:rsidP="00743E15"/>
    <w:p w14:paraId="3C57052F" w14:textId="77777777" w:rsidR="00743E15" w:rsidRPr="000400CE" w:rsidRDefault="00743E15" w:rsidP="00743E15"/>
    <w:p w14:paraId="716EBB88" w14:textId="77777777" w:rsidR="00363C27" w:rsidRDefault="00743E15" w:rsidP="00743E15">
      <w:pPr>
        <w:pStyle w:val="Heading3"/>
      </w:pPr>
      <w:bookmarkStart w:id="42" w:name="_Toc517985862"/>
      <w:r>
        <w:t>4.5.2</w:t>
      </w:r>
      <w:r>
        <w:tab/>
        <w:t>National Housing White Paper</w:t>
      </w:r>
      <w:bookmarkEnd w:id="42"/>
    </w:p>
    <w:p w14:paraId="401D39FB" w14:textId="187EF367" w:rsidR="00743E15" w:rsidRDefault="00743E15" w:rsidP="00743E15">
      <w:pPr>
        <w:spacing w:before="120"/>
        <w:rPr>
          <w:rFonts w:cs="TT14Ft00"/>
        </w:rPr>
      </w:pPr>
      <w:r w:rsidRPr="001E013E">
        <w:t xml:space="preserve">The </w:t>
      </w:r>
      <w:r w:rsidRPr="001E013E">
        <w:rPr>
          <w:rFonts w:cs="TT14Ft00"/>
          <w:i/>
        </w:rPr>
        <w:t>Housing White Paper</w:t>
      </w:r>
      <w:r w:rsidRPr="001E013E">
        <w:rPr>
          <w:rFonts w:cs="TT14Ft00"/>
        </w:rPr>
        <w:t xml:space="preserve"> </w:t>
      </w:r>
      <w:r w:rsidRPr="001E013E">
        <w:t>indicates that the national housing vision includes the establishment and</w:t>
      </w:r>
      <w:r>
        <w:t xml:space="preserve"> </w:t>
      </w:r>
      <w:r w:rsidRPr="001E013E">
        <w:t>maintenance of habitable, stable and sustainable public and private residential environmen</w:t>
      </w:r>
      <w:r>
        <w:t xml:space="preserve">ts to </w:t>
      </w:r>
      <w:r w:rsidRPr="001E013E">
        <w:t>ensure viable households and communities in areas allowin</w:t>
      </w:r>
      <w:r>
        <w:t xml:space="preserve">g convenient access to economic </w:t>
      </w:r>
      <w:r w:rsidRPr="001E013E">
        <w:t>opportunities, and to health, education and social amenities in w</w:t>
      </w:r>
      <w:r>
        <w:t xml:space="preserve">hich all citizens and permanent </w:t>
      </w:r>
      <w:r w:rsidRPr="001E013E">
        <w:t>residents of the Republic will, on a progressive basis, have acc</w:t>
      </w:r>
      <w:r>
        <w:t xml:space="preserve">ess to permanent residential </w:t>
      </w:r>
      <w:r w:rsidRPr="001E013E">
        <w:t>structures with secure tenure, ensuring internal and external privacy and providing adequate protection against the elements</w:t>
      </w:r>
      <w:r w:rsidR="00A52E18">
        <w:t xml:space="preserve">, as well as </w:t>
      </w:r>
      <w:r w:rsidRPr="001E013E">
        <w:t>potable water, adequate s</w:t>
      </w:r>
      <w:r>
        <w:t xml:space="preserve">anitary facilities and domestic </w:t>
      </w:r>
      <w:r w:rsidRPr="001E013E">
        <w:t>energy supply. This vision, the seven key strategies and the prin</w:t>
      </w:r>
      <w:r>
        <w:t xml:space="preserve">ciples and points of departure, </w:t>
      </w:r>
      <w:r w:rsidRPr="001E013E">
        <w:t xml:space="preserve">form the cornerstones of the national housing policy. It resulted in the publication of the </w:t>
      </w:r>
      <w:r w:rsidRPr="001E013E">
        <w:rPr>
          <w:rFonts w:cs="TT14Ft00"/>
          <w:i/>
        </w:rPr>
        <w:t>National</w:t>
      </w:r>
      <w:r w:rsidRPr="001E013E">
        <w:rPr>
          <w:i/>
        </w:rPr>
        <w:t xml:space="preserve"> </w:t>
      </w:r>
      <w:r w:rsidRPr="001E013E">
        <w:rPr>
          <w:rFonts w:cs="TT14Ft00"/>
          <w:i/>
        </w:rPr>
        <w:t>Housing Code</w:t>
      </w:r>
      <w:r w:rsidRPr="001E013E">
        <w:rPr>
          <w:rFonts w:cs="TT14Ft00"/>
        </w:rPr>
        <w:t>.</w:t>
      </w:r>
    </w:p>
    <w:p w14:paraId="3C46297A" w14:textId="0C50088F" w:rsidR="00743E15" w:rsidRDefault="00743E15" w:rsidP="00743E15">
      <w:pPr>
        <w:spacing w:after="0"/>
      </w:pPr>
      <w:r w:rsidRPr="001E013E">
        <w:t xml:space="preserve">The </w:t>
      </w:r>
      <w:r w:rsidRPr="00A3769F">
        <w:rPr>
          <w:i/>
        </w:rPr>
        <w:t>National Housing Code</w:t>
      </w:r>
      <w:r w:rsidRPr="001E013E">
        <w:t xml:space="preserve"> sets out the Housing Policy for South Africa and contains th</w:t>
      </w:r>
      <w:r>
        <w:t xml:space="preserve">e overall </w:t>
      </w:r>
      <w:r w:rsidRPr="001E013E">
        <w:t>vision for Housing in South Africa and the way in which the visi</w:t>
      </w:r>
      <w:r>
        <w:t xml:space="preserve">on should be implemented. Seven </w:t>
      </w:r>
      <w:r w:rsidRPr="001E013E">
        <w:t xml:space="preserve">(7) strategies have been identified in the </w:t>
      </w:r>
      <w:r w:rsidRPr="00992439">
        <w:rPr>
          <w:i/>
        </w:rPr>
        <w:t>Housing Code</w:t>
      </w:r>
      <w:r w:rsidRPr="001E013E">
        <w:t>. These</w:t>
      </w:r>
      <w:r>
        <w:t xml:space="preserve"> strategies are integral to the </w:t>
      </w:r>
      <w:r w:rsidR="00A52E18">
        <w:t>H</w:t>
      </w:r>
      <w:r w:rsidRPr="001E013E">
        <w:t xml:space="preserve">ousing </w:t>
      </w:r>
      <w:r w:rsidR="00A52E18">
        <w:t>P</w:t>
      </w:r>
      <w:r w:rsidRPr="001E013E">
        <w:t>olicy:</w:t>
      </w:r>
    </w:p>
    <w:p w14:paraId="6AB1F83F" w14:textId="77777777" w:rsidR="00743E15" w:rsidRPr="00A3769F" w:rsidRDefault="00743E15" w:rsidP="00194743">
      <w:pPr>
        <w:pStyle w:val="ListParagraph"/>
        <w:numPr>
          <w:ilvl w:val="0"/>
          <w:numId w:val="41"/>
        </w:numPr>
        <w:spacing w:line="360" w:lineRule="auto"/>
        <w:ind w:left="714" w:hanging="357"/>
      </w:pPr>
      <w:r w:rsidRPr="00A3769F">
        <w:t>Stabilising the housing environment in order to ensure maximum benefit of State housing expenditure and facilitate the mobilisation of private sector investment.</w:t>
      </w:r>
    </w:p>
    <w:p w14:paraId="488D7B4D" w14:textId="77777777" w:rsidR="00743E15" w:rsidRPr="00A3769F" w:rsidRDefault="00743E15" w:rsidP="00194743">
      <w:pPr>
        <w:pStyle w:val="ListParagraph"/>
        <w:numPr>
          <w:ilvl w:val="0"/>
          <w:numId w:val="41"/>
        </w:numPr>
        <w:spacing w:line="360" w:lineRule="auto"/>
        <w:ind w:left="714" w:hanging="357"/>
      </w:pPr>
      <w:r w:rsidRPr="00A3769F">
        <w:t>Mobilising housing credit and private savings (whether by individuals or collectively) at scale, on a sustainable basis and simultaneously ensuring adequate protection for consumers.</w:t>
      </w:r>
    </w:p>
    <w:p w14:paraId="76C020D2" w14:textId="77777777" w:rsidR="00743E15" w:rsidRPr="00A3769F" w:rsidRDefault="00743E15" w:rsidP="00194743">
      <w:pPr>
        <w:pStyle w:val="ListParagraph"/>
        <w:numPr>
          <w:ilvl w:val="0"/>
          <w:numId w:val="41"/>
        </w:numPr>
        <w:spacing w:line="360" w:lineRule="auto"/>
        <w:ind w:left="714" w:hanging="357"/>
      </w:pPr>
      <w:r w:rsidRPr="00A3769F">
        <w:t>Providing subsidy assistance to disadvantaged households to assist them to gain access to housing.</w:t>
      </w:r>
    </w:p>
    <w:p w14:paraId="43B80F0D" w14:textId="77777777" w:rsidR="00743E15" w:rsidRPr="00A3769F" w:rsidRDefault="00743E15" w:rsidP="00194743">
      <w:pPr>
        <w:pStyle w:val="ListParagraph"/>
        <w:numPr>
          <w:ilvl w:val="0"/>
          <w:numId w:val="41"/>
        </w:numPr>
        <w:spacing w:line="360" w:lineRule="auto"/>
        <w:ind w:left="714" w:hanging="357"/>
      </w:pPr>
      <w:r w:rsidRPr="00A3769F">
        <w:t>Supporting the peoples housing process entailing a support programme to assist people who wish to build or organise the building of their homes themselves.</w:t>
      </w:r>
    </w:p>
    <w:p w14:paraId="07263BD2" w14:textId="77777777" w:rsidR="00743E15" w:rsidRPr="00A3769F" w:rsidRDefault="00743E15" w:rsidP="00194743">
      <w:pPr>
        <w:pStyle w:val="ListParagraph"/>
        <w:numPr>
          <w:ilvl w:val="0"/>
          <w:numId w:val="41"/>
        </w:numPr>
        <w:spacing w:line="360" w:lineRule="auto"/>
        <w:ind w:left="714" w:hanging="357"/>
      </w:pPr>
      <w:r w:rsidRPr="00A3769F">
        <w:t>Rationalising institutional capacities in the housing sector within a sustainable long term institutional framework.</w:t>
      </w:r>
    </w:p>
    <w:p w14:paraId="60D18F73" w14:textId="77777777" w:rsidR="00743E15" w:rsidRPr="00A3769F" w:rsidRDefault="00743E15" w:rsidP="00194743">
      <w:pPr>
        <w:pStyle w:val="ListParagraph"/>
        <w:numPr>
          <w:ilvl w:val="0"/>
          <w:numId w:val="41"/>
        </w:numPr>
        <w:spacing w:line="360" w:lineRule="auto"/>
        <w:ind w:left="714" w:hanging="357"/>
      </w:pPr>
      <w:r w:rsidRPr="00A3769F">
        <w:t>Facilitating speedy release and servicing of land.</w:t>
      </w:r>
    </w:p>
    <w:p w14:paraId="62791667" w14:textId="77777777" w:rsidR="00743E15" w:rsidRPr="00A3769F" w:rsidRDefault="00743E15" w:rsidP="00194743">
      <w:pPr>
        <w:pStyle w:val="ListParagraph"/>
        <w:numPr>
          <w:ilvl w:val="0"/>
          <w:numId w:val="41"/>
        </w:numPr>
        <w:spacing w:line="360" w:lineRule="auto"/>
        <w:ind w:left="714" w:hanging="357"/>
      </w:pPr>
      <w:r w:rsidRPr="00A3769F">
        <w:t>Co-ordinating and integrating public sector investment and intervention on a multi-functional basis.</w:t>
      </w:r>
    </w:p>
    <w:p w14:paraId="5A5D4F46" w14:textId="77777777" w:rsidR="00743E15" w:rsidRDefault="00743E15" w:rsidP="00743E15">
      <w:r w:rsidRPr="001E013E">
        <w:t>In line with these strategies; the government has set up vario</w:t>
      </w:r>
      <w:r>
        <w:t xml:space="preserve">us mechanisms that are aimed at </w:t>
      </w:r>
      <w:r w:rsidRPr="001E013E">
        <w:t>ensuring that the housing of the country is implemented.</w:t>
      </w:r>
    </w:p>
    <w:p w14:paraId="48B712CF" w14:textId="77777777" w:rsidR="00363C27" w:rsidRDefault="00743E15" w:rsidP="00743E15">
      <w:pPr>
        <w:pStyle w:val="Heading3"/>
      </w:pPr>
      <w:bookmarkStart w:id="43" w:name="_Toc517985863"/>
      <w:r>
        <w:lastRenderedPageBreak/>
        <w:t>4.5.3</w:t>
      </w:r>
      <w:r>
        <w:tab/>
        <w:t>Breaking New Ground (2004)</w:t>
      </w:r>
      <w:bookmarkEnd w:id="43"/>
    </w:p>
    <w:p w14:paraId="32597BFF" w14:textId="436BE6A3" w:rsidR="00743E15" w:rsidRPr="00B9776C" w:rsidRDefault="00743E15" w:rsidP="00743E15">
      <w:pPr>
        <w:spacing w:before="120"/>
        <w:rPr>
          <w:rFonts w:cs="TT14Ft00"/>
          <w:i/>
        </w:rPr>
      </w:pPr>
      <w:r w:rsidRPr="00B9776C">
        <w:t>The document outlines a plan for achieving sustainable human settlements</w:t>
      </w:r>
      <w:r w:rsidR="00A52E18">
        <w:t xml:space="preserve"> </w:t>
      </w:r>
      <w:r>
        <w:t xml:space="preserve">which needs </w:t>
      </w:r>
      <w:r w:rsidRPr="00B9776C">
        <w:t>to be addressed over</w:t>
      </w:r>
      <w:r>
        <w:t xml:space="preserve"> </w:t>
      </w:r>
      <w:r w:rsidRPr="00B9776C">
        <w:t xml:space="preserve">the next five years. Sustainable human settlements are: </w:t>
      </w:r>
      <w:r>
        <w:t>“</w:t>
      </w:r>
      <w:r w:rsidRPr="00B9776C">
        <w:rPr>
          <w:rFonts w:cs="TT14Ft00"/>
          <w:i/>
        </w:rPr>
        <w:t>those settlements that provide healthy</w:t>
      </w:r>
      <w:r w:rsidRPr="00B9776C">
        <w:rPr>
          <w:i/>
        </w:rPr>
        <w:t xml:space="preserve"> </w:t>
      </w:r>
      <w:r w:rsidRPr="00B9776C">
        <w:rPr>
          <w:rFonts w:cs="TT14Ft00"/>
          <w:i/>
        </w:rPr>
        <w:t>and secure living environments and where everyone will have access to the services and goods</w:t>
      </w:r>
      <w:r w:rsidRPr="00B9776C">
        <w:rPr>
          <w:i/>
        </w:rPr>
        <w:t xml:space="preserve"> </w:t>
      </w:r>
      <w:r w:rsidRPr="00B9776C">
        <w:rPr>
          <w:rFonts w:cs="TT14Ft00"/>
          <w:i/>
        </w:rPr>
        <w:t>produced by society</w:t>
      </w:r>
      <w:r>
        <w:rPr>
          <w:rFonts w:cs="TT14Ft00"/>
          <w:i/>
        </w:rPr>
        <w:t>”</w:t>
      </w:r>
      <w:r w:rsidRPr="00B9776C">
        <w:rPr>
          <w:rFonts w:cs="TT14Ft00"/>
          <w:i/>
        </w:rPr>
        <w:t>.</w:t>
      </w:r>
    </w:p>
    <w:p w14:paraId="2DF6B596" w14:textId="77777777" w:rsidR="00743E15" w:rsidRPr="00B9776C" w:rsidRDefault="00743E15" w:rsidP="00743E15">
      <w:pPr>
        <w:spacing w:after="0"/>
      </w:pPr>
      <w:r w:rsidRPr="00B9776C">
        <w:t>Priority areas of the plan</w:t>
      </w:r>
      <w:r>
        <w:t xml:space="preserve"> are to</w:t>
      </w:r>
      <w:r w:rsidRPr="00B9776C">
        <w:t>:</w:t>
      </w:r>
    </w:p>
    <w:p w14:paraId="6CA10E10" w14:textId="7BA75F1C" w:rsidR="00743E15" w:rsidRPr="00B9776C" w:rsidRDefault="00743E15" w:rsidP="00194743">
      <w:pPr>
        <w:pStyle w:val="ListParagraph"/>
        <w:numPr>
          <w:ilvl w:val="0"/>
          <w:numId w:val="42"/>
        </w:numPr>
        <w:spacing w:line="360" w:lineRule="auto"/>
        <w:ind w:left="714" w:hanging="357"/>
      </w:pPr>
      <w:r>
        <w:t>i</w:t>
      </w:r>
      <w:r w:rsidRPr="00B9776C">
        <w:t>ncrease access to housing</w:t>
      </w:r>
      <w:r w:rsidR="00A52E18">
        <w:t xml:space="preserve"> through s</w:t>
      </w:r>
      <w:r>
        <w:t xml:space="preserve">ubsidies </w:t>
      </w:r>
      <w:r w:rsidRPr="00B9776C">
        <w:t>catering for people who earn up to R 7000 pm;</w:t>
      </w:r>
    </w:p>
    <w:p w14:paraId="79A55C18" w14:textId="77777777" w:rsidR="00743E15" w:rsidRPr="00B9776C" w:rsidRDefault="00743E15" w:rsidP="00194743">
      <w:pPr>
        <w:pStyle w:val="ListParagraph"/>
        <w:numPr>
          <w:ilvl w:val="0"/>
          <w:numId w:val="42"/>
        </w:numPr>
        <w:spacing w:line="360" w:lineRule="auto"/>
        <w:ind w:left="714" w:hanging="357"/>
      </w:pPr>
      <w:r>
        <w:t>integrate</w:t>
      </w:r>
      <w:r w:rsidRPr="00B9776C">
        <w:t xml:space="preserve"> sustainable settlement: enhancing location and design through housing land policy;</w:t>
      </w:r>
    </w:p>
    <w:p w14:paraId="57CAEE4B" w14:textId="77777777" w:rsidR="00743E15" w:rsidRPr="00B9776C" w:rsidRDefault="00743E15" w:rsidP="00194743">
      <w:pPr>
        <w:pStyle w:val="ListParagraph"/>
        <w:numPr>
          <w:ilvl w:val="0"/>
          <w:numId w:val="42"/>
        </w:numPr>
        <w:spacing w:line="360" w:lineRule="auto"/>
        <w:ind w:left="714" w:hanging="357"/>
      </w:pPr>
      <w:r>
        <w:t>a</w:t>
      </w:r>
      <w:r w:rsidRPr="00B9776C">
        <w:t>ccredit municipalities in order to assign them to perform some of the housing duties that are currently done by provincial departments;</w:t>
      </w:r>
    </w:p>
    <w:p w14:paraId="1F248A8A" w14:textId="77777777" w:rsidR="00743E15" w:rsidRPr="00B9776C" w:rsidRDefault="00743E15" w:rsidP="00194743">
      <w:pPr>
        <w:pStyle w:val="ListParagraph"/>
        <w:numPr>
          <w:ilvl w:val="0"/>
          <w:numId w:val="42"/>
        </w:numPr>
        <w:spacing w:line="360" w:lineRule="auto"/>
        <w:ind w:left="714" w:hanging="357"/>
      </w:pPr>
      <w:r>
        <w:t>promote j</w:t>
      </w:r>
      <w:r w:rsidRPr="00B9776C">
        <w:t>ob creation and alleviation of poverty;</w:t>
      </w:r>
      <w:r>
        <w:t xml:space="preserve"> and,</w:t>
      </w:r>
    </w:p>
    <w:p w14:paraId="57E39B0F" w14:textId="77777777" w:rsidR="00743E15" w:rsidRDefault="00743E15" w:rsidP="00194743">
      <w:pPr>
        <w:pStyle w:val="ListParagraph"/>
        <w:numPr>
          <w:ilvl w:val="0"/>
          <w:numId w:val="42"/>
        </w:numPr>
        <w:spacing w:line="360" w:lineRule="auto"/>
        <w:ind w:left="714" w:hanging="357"/>
      </w:pPr>
      <w:r>
        <w:t>provide</w:t>
      </w:r>
      <w:r w:rsidRPr="00B9776C">
        <w:t xml:space="preserve"> rural housing including the provision of housing for the farm workers.</w:t>
      </w:r>
    </w:p>
    <w:p w14:paraId="51C080DD" w14:textId="77777777" w:rsidR="00743E15" w:rsidRDefault="00743E15" w:rsidP="00743E15">
      <w:r w:rsidRPr="00B9776C">
        <w:t>One of the key lessons learnt in the review of the outcomes of h</w:t>
      </w:r>
      <w:r>
        <w:t xml:space="preserve">ousing programmes since 1994 is </w:t>
      </w:r>
      <w:r w:rsidRPr="00B9776C">
        <w:t>that, owing to a variety of reasons, low income settlements conti</w:t>
      </w:r>
      <w:r>
        <w:t xml:space="preserve">nued to be located on the urban </w:t>
      </w:r>
      <w:r w:rsidRPr="00B9776C">
        <w:t>periphery without the provision of social and</w:t>
      </w:r>
      <w:r w:rsidR="000C4E7C">
        <w:t xml:space="preserve"> economic amenities, as in the a</w:t>
      </w:r>
      <w:r w:rsidRPr="00B9776C">
        <w:t>pa</w:t>
      </w:r>
      <w:r>
        <w:t xml:space="preserve">rtheid era, hence </w:t>
      </w:r>
      <w:r w:rsidRPr="00B9776C">
        <w:t>there is a renewed focus on integrated development and are</w:t>
      </w:r>
      <w:r>
        <w:t xml:space="preserve">a based planning. This needs an </w:t>
      </w:r>
      <w:r w:rsidRPr="00B9776C">
        <w:t xml:space="preserve">assessment of what is needed, by whom, why, to what extent and </w:t>
      </w:r>
      <w:r>
        <w:t xml:space="preserve">who is involved in the delivery </w:t>
      </w:r>
      <w:r w:rsidRPr="00B9776C">
        <w:t>and this requires a people centred approach.</w:t>
      </w:r>
    </w:p>
    <w:p w14:paraId="611C8622" w14:textId="77777777" w:rsidR="00743E15" w:rsidRDefault="00743E15" w:rsidP="00743E15">
      <w:r w:rsidRPr="00B9776C">
        <w:t>Government still has extremely limited resources and th</w:t>
      </w:r>
      <w:r>
        <w:t>erefore</w:t>
      </w:r>
      <w:r w:rsidRPr="00B9776C">
        <w:t xml:space="preserve"> is not abl</w:t>
      </w:r>
      <w:r>
        <w:t xml:space="preserve">e to assist all the citizens at </w:t>
      </w:r>
      <w:r w:rsidRPr="00B9776C">
        <w:t>the same time thus areas are to be prioritised and planned holis</w:t>
      </w:r>
      <w:r>
        <w:t xml:space="preserve">tically. The Comprehensive Plan </w:t>
      </w:r>
      <w:r w:rsidRPr="00B9776C">
        <w:t>shifts the focus to improving the quality of housing and housing env</w:t>
      </w:r>
      <w:r>
        <w:t xml:space="preserve">ironments by integrating </w:t>
      </w:r>
      <w:r w:rsidRPr="00B9776C">
        <w:t>communities and settlements. Hence a shift from housing to cr</w:t>
      </w:r>
      <w:r>
        <w:t xml:space="preserve">eating sustainable environments </w:t>
      </w:r>
      <w:r w:rsidRPr="00B9776C">
        <w:t>through the integration of services to improve living environments.</w:t>
      </w:r>
    </w:p>
    <w:p w14:paraId="1E52BD1E" w14:textId="77777777" w:rsidR="00743E15" w:rsidRDefault="00743E15" w:rsidP="00743E15">
      <w:r w:rsidRPr="00B9776C">
        <w:t>It also sets new minimum standards for housing products improving priva</w:t>
      </w:r>
      <w:r>
        <w:t xml:space="preserve">cy and sustainability by </w:t>
      </w:r>
      <w:r w:rsidRPr="00B9776C">
        <w:t xml:space="preserve">providing for the development of a range of social and economic </w:t>
      </w:r>
      <w:r>
        <w:t xml:space="preserve">facilities in housing projects. </w:t>
      </w:r>
      <w:r w:rsidRPr="00B9776C">
        <w:t>The Comprehensive Plan also focuses on Informal Settlement U</w:t>
      </w:r>
      <w:r>
        <w:t xml:space="preserve">pgrading to meet the Millennium </w:t>
      </w:r>
      <w:r w:rsidRPr="00B9776C">
        <w:t>Goals of the United Nations to improve the lives of slum dwellers.</w:t>
      </w:r>
    </w:p>
    <w:p w14:paraId="672DD78D" w14:textId="77777777" w:rsidR="00363C27" w:rsidRDefault="000C4E7C" w:rsidP="000C4E7C">
      <w:pPr>
        <w:pStyle w:val="Heading3"/>
      </w:pPr>
      <w:bookmarkStart w:id="44" w:name="_Toc517985864"/>
      <w:r>
        <w:t>4.5.4</w:t>
      </w:r>
      <w:r>
        <w:tab/>
        <w:t>The Housing Code</w:t>
      </w:r>
      <w:bookmarkEnd w:id="44"/>
    </w:p>
    <w:p w14:paraId="64B32A24" w14:textId="77777777" w:rsidR="00363C27" w:rsidRDefault="005C524B" w:rsidP="005C524B">
      <w:pPr>
        <w:spacing w:before="120"/>
      </w:pPr>
      <w:r>
        <w:t>The National Housing Code of 2009</w:t>
      </w:r>
      <w:r w:rsidR="00E0762F">
        <w:t xml:space="preserve"> (update from the 2000 Code)</w:t>
      </w:r>
      <w:r>
        <w:t xml:space="preserve"> sets the underlying policy principles, guidelines, norms and standards for the various government housing assistance programmes</w:t>
      </w:r>
      <w:r w:rsidR="00E0762F">
        <w:t xml:space="preserve">. </w:t>
      </w:r>
    </w:p>
    <w:p w14:paraId="486492D3" w14:textId="77777777" w:rsidR="00E0762F" w:rsidRDefault="00E0762F" w:rsidP="005C524B">
      <w:pPr>
        <w:spacing w:before="120"/>
      </w:pPr>
      <w:r>
        <w:lastRenderedPageBreak/>
        <w:t>The Code contains the national housing policy and the procedural guidelines for the effective implementation of the policy (i.e. it sets out the specifics of the housing assistance programmes). Each provincial government housing department and each municipality should have copies of the Code.  The Code is a legal document and is treated as such by the Courts.</w:t>
      </w:r>
    </w:p>
    <w:p w14:paraId="55618A22" w14:textId="77777777" w:rsidR="00E0762F" w:rsidRDefault="00E0762F" w:rsidP="005C524B">
      <w:pPr>
        <w:spacing w:before="120"/>
      </w:pPr>
      <w:r>
        <w:t>The Code comprises several volumes: Volume 1 is a simplified guide to the Code and gives the policy context; Volume 2 comprises the technical guidelines (Ministerial norms and standards, general qualification criteria, environmental guidelines, EPWP programme, variation manual for subsidy amount adjustments and a monitoring and evaluation section).  Volumes 3 – 6 comprise the National Housing Programmes grouped into 4 themes: financial interventions; incremental interventions; social and rental interventions; and, rural interventions.</w:t>
      </w:r>
    </w:p>
    <w:p w14:paraId="19FD2042" w14:textId="77777777" w:rsidR="00363C27" w:rsidRDefault="000C4E7C" w:rsidP="000C4E7C">
      <w:pPr>
        <w:pStyle w:val="Heading3"/>
      </w:pPr>
      <w:bookmarkStart w:id="45" w:name="_Toc517985865"/>
      <w:r>
        <w:t>4.5.5</w:t>
      </w:r>
      <w:r>
        <w:tab/>
        <w:t>Rural Housing Development</w:t>
      </w:r>
      <w:bookmarkEnd w:id="45"/>
    </w:p>
    <w:p w14:paraId="1ECB38A7" w14:textId="1F01D515" w:rsidR="000C4E7C" w:rsidRPr="00B9776C" w:rsidRDefault="000C4E7C" w:rsidP="000C4E7C">
      <w:pPr>
        <w:spacing w:before="120"/>
      </w:pPr>
      <w:r w:rsidRPr="00B9776C">
        <w:t>Taking into consideration that rural housing development in the province will take place on tribal</w:t>
      </w:r>
      <w:r>
        <w:t xml:space="preserve"> </w:t>
      </w:r>
      <w:r w:rsidRPr="00B9776C">
        <w:t>land; the KZN Provincial Housing Department drafted a policy tha</w:t>
      </w:r>
      <w:r>
        <w:t xml:space="preserve">t guides housing development on </w:t>
      </w:r>
      <w:r w:rsidRPr="00B9776C">
        <w:t>rural land. The policy reiterates the need of alignment of housing p</w:t>
      </w:r>
      <w:r>
        <w:t xml:space="preserve">rojects with the municipal IDPs </w:t>
      </w:r>
      <w:r w:rsidRPr="00B9776C">
        <w:t>and that integrated planning should be promoted through ensurin</w:t>
      </w:r>
      <w:r>
        <w:t xml:space="preserve">g that the different government </w:t>
      </w:r>
      <w:r w:rsidRPr="00B9776C">
        <w:t>departments that deal with matters of land development are broug</w:t>
      </w:r>
      <w:r>
        <w:t xml:space="preserve">ht into play to discuss housing </w:t>
      </w:r>
      <w:r w:rsidRPr="00B9776C">
        <w:t xml:space="preserve">development issues in rural areas. The core issue in rural housing </w:t>
      </w:r>
      <w:r>
        <w:t xml:space="preserve">is tenure security which should </w:t>
      </w:r>
      <w:r w:rsidRPr="00B9776C">
        <w:t>be considered before any housing development takes place. In</w:t>
      </w:r>
      <w:r>
        <w:t xml:space="preserve"> the case where land rights are </w:t>
      </w:r>
      <w:r w:rsidRPr="00B9776C">
        <w:t>vested with</w:t>
      </w:r>
      <w:r w:rsidR="00A52E18">
        <w:t xml:space="preserve"> the</w:t>
      </w:r>
      <w:r w:rsidR="00F0774A">
        <w:t xml:space="preserve"> </w:t>
      </w:r>
      <w:r w:rsidRPr="00B9776C">
        <w:t>Ingonyama Trust or the Department of Land Affairs; a l</w:t>
      </w:r>
      <w:r>
        <w:t xml:space="preserve">and availability agreement will </w:t>
      </w:r>
      <w:r w:rsidRPr="00B9776C">
        <w:t xml:space="preserve">have to be concluded with these authorities and this will serve as </w:t>
      </w:r>
      <w:r>
        <w:t xml:space="preserve">sufficient proof of development </w:t>
      </w:r>
      <w:r w:rsidRPr="00B9776C">
        <w:t>rights on the land.</w:t>
      </w:r>
    </w:p>
    <w:p w14:paraId="75492CBE" w14:textId="77777777" w:rsidR="00BB618C" w:rsidRDefault="000C4E7C" w:rsidP="000C4E7C">
      <w:r w:rsidRPr="00B9776C">
        <w:t>The granting of common law long term leases will provide sufficien</w:t>
      </w:r>
      <w:r>
        <w:t xml:space="preserve">t security of tenure to satisfy </w:t>
      </w:r>
      <w:r w:rsidRPr="00B9776C">
        <w:t>the requirements of the housing subsidy scheme. In areas wher</w:t>
      </w:r>
      <w:r>
        <w:t xml:space="preserve">e functional security of tenure </w:t>
      </w:r>
      <w:r w:rsidRPr="00B9776C">
        <w:t>exists, (i.e. traditional areas where formal tenure is not possi</w:t>
      </w:r>
      <w:r>
        <w:t xml:space="preserve">ble but where beneficiaries are </w:t>
      </w:r>
      <w:r w:rsidRPr="00B9776C">
        <w:t>permitted to live on the land in accordance with the traditional arrangem</w:t>
      </w:r>
      <w:r w:rsidR="006008B8">
        <w:t>ents),</w:t>
      </w:r>
      <w:r>
        <w:t xml:space="preserve"> informal rights to </w:t>
      </w:r>
      <w:r w:rsidRPr="00B9776C">
        <w:t>land must be uncontested in order for Rural Subsidy Mechanism t</w:t>
      </w:r>
      <w:r>
        <w:t xml:space="preserve">o take place. </w:t>
      </w:r>
    </w:p>
    <w:p w14:paraId="13465935" w14:textId="77777777" w:rsidR="000C4E7C" w:rsidRDefault="000C4E7C" w:rsidP="000C4E7C">
      <w:r w:rsidRPr="00B9776C">
        <w:t>For freehold tenure and long</w:t>
      </w:r>
      <w:r>
        <w:t>-</w:t>
      </w:r>
      <w:r w:rsidRPr="00B9776C">
        <w:t>term tenure leases tenure opt</w:t>
      </w:r>
      <w:r>
        <w:t xml:space="preserve">ions; the institutional subsidy </w:t>
      </w:r>
      <w:r w:rsidRPr="00B9776C">
        <w:t xml:space="preserve">mechanism is the most appropriate to apply. In cases where </w:t>
      </w:r>
      <w:r>
        <w:t xml:space="preserve">permission to occupy (PTO) is a </w:t>
      </w:r>
      <w:r w:rsidRPr="00B9776C">
        <w:t>common tenure option; the Rural Subsidy Mechanism will be used</w:t>
      </w:r>
      <w:r>
        <w:t xml:space="preserve">. This mechanism requires </w:t>
      </w:r>
      <w:r w:rsidRPr="00B9776C">
        <w:t>consultation with the Department of Housing and the Department o</w:t>
      </w:r>
      <w:r>
        <w:t xml:space="preserve">f Land Affairs. In summary, the </w:t>
      </w:r>
      <w:r w:rsidRPr="00B9776C">
        <w:t>following roles and responsibilities of municipalities in t</w:t>
      </w:r>
      <w:r>
        <w:t xml:space="preserve">erms of housing development are </w:t>
      </w:r>
      <w:r w:rsidRPr="00B9776C">
        <w:t>reiterated:</w:t>
      </w:r>
    </w:p>
    <w:p w14:paraId="0CD8F430" w14:textId="77777777" w:rsidR="000C4E7C" w:rsidRPr="00B9776C" w:rsidRDefault="000C4E7C" w:rsidP="00194743">
      <w:pPr>
        <w:pStyle w:val="ListParagraph"/>
        <w:numPr>
          <w:ilvl w:val="0"/>
          <w:numId w:val="43"/>
        </w:numPr>
        <w:spacing w:line="360" w:lineRule="auto"/>
        <w:ind w:left="714" w:hanging="357"/>
      </w:pPr>
      <w:r w:rsidRPr="00B9776C">
        <w:lastRenderedPageBreak/>
        <w:t>Municipalities must ensure the delivery of sustainable, effective and efficient municipal services. Municipalities must promote social and economic development.</w:t>
      </w:r>
    </w:p>
    <w:p w14:paraId="7A1C962C" w14:textId="77777777" w:rsidR="000C4E7C" w:rsidRPr="00B9776C" w:rsidRDefault="000C4E7C" w:rsidP="00194743">
      <w:pPr>
        <w:pStyle w:val="ListParagraph"/>
        <w:numPr>
          <w:ilvl w:val="0"/>
          <w:numId w:val="43"/>
        </w:numPr>
        <w:spacing w:line="360" w:lineRule="auto"/>
        <w:ind w:left="714" w:hanging="357"/>
      </w:pPr>
      <w:r w:rsidRPr="00B9776C">
        <w:t>Municipalities must encourage a safe and healthy environment by working with communities in creating environments and human settlements in which all people can lead uplifted and dignified lives.</w:t>
      </w:r>
    </w:p>
    <w:p w14:paraId="35BA13CA" w14:textId="77777777" w:rsidR="000C4E7C" w:rsidRPr="00B9776C" w:rsidRDefault="000C4E7C" w:rsidP="00194743">
      <w:pPr>
        <w:pStyle w:val="ListParagraph"/>
        <w:numPr>
          <w:ilvl w:val="0"/>
          <w:numId w:val="43"/>
        </w:numPr>
        <w:spacing w:line="360" w:lineRule="auto"/>
        <w:ind w:left="714" w:hanging="357"/>
      </w:pPr>
      <w:r w:rsidRPr="00B9776C">
        <w:t xml:space="preserve">Municipalities must promote sustainable development which includes integrated social, economic, environmental, spatial, infrastructural, institutional, and organisational and human resources </w:t>
      </w:r>
      <w:r>
        <w:t xml:space="preserve">revitalising </w:t>
      </w:r>
      <w:r w:rsidRPr="00B9776C">
        <w:t>of a community.</w:t>
      </w:r>
    </w:p>
    <w:p w14:paraId="3E960553" w14:textId="77777777" w:rsidR="000C4E7C" w:rsidRPr="00B9776C" w:rsidRDefault="000C4E7C" w:rsidP="00194743">
      <w:pPr>
        <w:pStyle w:val="ListParagraph"/>
        <w:numPr>
          <w:ilvl w:val="0"/>
          <w:numId w:val="43"/>
        </w:numPr>
        <w:spacing w:line="360" w:lineRule="auto"/>
        <w:ind w:left="714" w:hanging="357"/>
      </w:pPr>
      <w:r w:rsidRPr="00B9776C">
        <w:t>Planning undertaken by a municipality must be aligned with, and complement, the strategies of other affected municipalities and other organs of state so as to give effect to the principles of co-operative government.</w:t>
      </w:r>
    </w:p>
    <w:p w14:paraId="1C570BEF" w14:textId="77777777" w:rsidR="000C4E7C" w:rsidRPr="00B9776C" w:rsidRDefault="000C4E7C" w:rsidP="00194743">
      <w:pPr>
        <w:pStyle w:val="ListParagraph"/>
        <w:numPr>
          <w:ilvl w:val="0"/>
          <w:numId w:val="43"/>
        </w:numPr>
        <w:spacing w:line="360" w:lineRule="auto"/>
        <w:ind w:left="714" w:hanging="357"/>
      </w:pPr>
      <w:r w:rsidRPr="00B9776C">
        <w:t>Participation in all processes and programmes must be ensured and promoted.</w:t>
      </w:r>
    </w:p>
    <w:p w14:paraId="52718DF0" w14:textId="77777777" w:rsidR="000C4E7C" w:rsidRPr="00B9776C" w:rsidRDefault="000C4E7C" w:rsidP="00194743">
      <w:pPr>
        <w:pStyle w:val="ListParagraph"/>
        <w:numPr>
          <w:ilvl w:val="0"/>
          <w:numId w:val="43"/>
        </w:numPr>
        <w:spacing w:line="360" w:lineRule="auto"/>
        <w:ind w:left="714" w:hanging="357"/>
      </w:pPr>
      <w:r w:rsidRPr="00B9776C">
        <w:t>Land release procedures must be speeded up.</w:t>
      </w:r>
    </w:p>
    <w:p w14:paraId="695F2047" w14:textId="77777777" w:rsidR="000C4E7C" w:rsidRPr="00B9776C" w:rsidRDefault="000C4E7C" w:rsidP="00194743">
      <w:pPr>
        <w:pStyle w:val="ListParagraph"/>
        <w:numPr>
          <w:ilvl w:val="0"/>
          <w:numId w:val="43"/>
        </w:numPr>
        <w:spacing w:line="360" w:lineRule="auto"/>
        <w:ind w:left="714" w:hanging="357"/>
      </w:pPr>
      <w:r w:rsidRPr="00B9776C">
        <w:t>Local government is a distinctive sphere of government, interdependent, and interrelated with national and provincial spheres of government and therefore the principle of developmental local government is stressed.</w:t>
      </w:r>
    </w:p>
    <w:p w14:paraId="016639CF" w14:textId="77777777" w:rsidR="000C4E7C" w:rsidRPr="00B9776C" w:rsidRDefault="000C4E7C" w:rsidP="00194743">
      <w:pPr>
        <w:pStyle w:val="ListParagraph"/>
        <w:numPr>
          <w:ilvl w:val="0"/>
          <w:numId w:val="43"/>
        </w:numPr>
        <w:spacing w:line="360" w:lineRule="auto"/>
        <w:ind w:left="714" w:hanging="357"/>
      </w:pPr>
      <w:r w:rsidRPr="00B9776C">
        <w:t>Municipalities must exercise their executive and legislative authority within the constitutional system of co-operative government. On the other hand</w:t>
      </w:r>
      <w:r>
        <w:t>,</w:t>
      </w:r>
      <w:r w:rsidRPr="00B9776C">
        <w:t xml:space="preserve"> the national and provincial spheres of government must exercise their executive and legislative authority in a manner that does not compromise or impede a municipality’s ability or right to exercise its executive and legislative authority.</w:t>
      </w:r>
    </w:p>
    <w:p w14:paraId="49C470E6" w14:textId="77777777" w:rsidR="000C4E7C" w:rsidRPr="00B9776C" w:rsidRDefault="000C4E7C" w:rsidP="00194743">
      <w:pPr>
        <w:pStyle w:val="ListParagraph"/>
        <w:numPr>
          <w:ilvl w:val="0"/>
          <w:numId w:val="43"/>
        </w:numPr>
        <w:spacing w:line="360" w:lineRule="auto"/>
        <w:ind w:left="714" w:hanging="357"/>
      </w:pPr>
      <w:r w:rsidRPr="00B9776C">
        <w:t>A culture of accountability, openness and transparency in the public administration or in the exercise of a public power or the performance of a public function must be promoted.</w:t>
      </w:r>
    </w:p>
    <w:p w14:paraId="102BF1F7" w14:textId="77777777" w:rsidR="00363C27" w:rsidRDefault="000C4E7C" w:rsidP="000C4E7C">
      <w:pPr>
        <w:pStyle w:val="Heading3"/>
      </w:pPr>
      <w:bookmarkStart w:id="46" w:name="_Toc517985866"/>
      <w:r>
        <w:t>4.5.6</w:t>
      </w:r>
      <w:r>
        <w:tab/>
        <w:t>National Development Plan 2030 - NDP</w:t>
      </w:r>
      <w:bookmarkEnd w:id="46"/>
    </w:p>
    <w:p w14:paraId="00EE3779" w14:textId="77777777" w:rsidR="000C4E7C" w:rsidRDefault="000C4E7C" w:rsidP="00D10931">
      <w:pPr>
        <w:spacing w:before="120"/>
      </w:pPr>
      <w:r w:rsidRPr="00B9776C">
        <w:t xml:space="preserve">The </w:t>
      </w:r>
      <w:r w:rsidRPr="00B9776C">
        <w:rPr>
          <w:i/>
        </w:rPr>
        <w:t>National Development Plan</w:t>
      </w:r>
      <w:r w:rsidRPr="00B9776C">
        <w:t xml:space="preserve"> aims to eliminate poverty and reduce inequality by 2030.</w:t>
      </w:r>
      <w:r w:rsidR="00D10931">
        <w:t xml:space="preserve"> </w:t>
      </w:r>
      <w:r w:rsidRPr="00B9776C">
        <w:t>South Africa can realize these goals</w:t>
      </w:r>
      <w:r>
        <w:t xml:space="preserve"> through, growing an inclusive </w:t>
      </w:r>
      <w:r w:rsidRPr="00B9776C">
        <w:t>economy, building capabilities, enhancing the capacity of the stat</w:t>
      </w:r>
      <w:r>
        <w:t xml:space="preserve">e, and promoting leadership and </w:t>
      </w:r>
      <w:r w:rsidRPr="00B9776C">
        <w:t>partnerships throughout society.</w:t>
      </w:r>
    </w:p>
    <w:p w14:paraId="4DD2CCE9" w14:textId="77777777" w:rsidR="000C4E7C" w:rsidRDefault="000C4E7C" w:rsidP="000C4E7C">
      <w:r w:rsidRPr="00B9776C">
        <w:t>The plan focuses on the critical capabilities needed to transform the economy and society.</w:t>
      </w:r>
      <w:r w:rsidR="00D10931">
        <w:t xml:space="preserve"> </w:t>
      </w:r>
      <w:r w:rsidRPr="00B9776C">
        <w:t xml:space="preserve">Achieving these capabilities is not automatic, nor will they emerge </w:t>
      </w:r>
      <w:r>
        <w:t xml:space="preserve">if the country continues on its </w:t>
      </w:r>
      <w:r w:rsidRPr="00B9776C">
        <w:t>present trajectory. Rising levels of frustration and impatience sugge</w:t>
      </w:r>
      <w:r>
        <w:t xml:space="preserve">st that time is of the essence: </w:t>
      </w:r>
      <w:r w:rsidRPr="00B9776C">
        <w:t>failure to act will threaten democratic gains. In particular, South Africa must find ways</w:t>
      </w:r>
      <w:r>
        <w:t xml:space="preserve"> to urgently </w:t>
      </w:r>
      <w:r w:rsidRPr="00B9776C">
        <w:t>reduce alarming levels of youth unemployment and to pr</w:t>
      </w:r>
      <w:r>
        <w:t xml:space="preserve">ovide young people with broader </w:t>
      </w:r>
      <w:r w:rsidRPr="00B9776C">
        <w:t>opportunities.</w:t>
      </w:r>
    </w:p>
    <w:p w14:paraId="2B0BEA14" w14:textId="77777777" w:rsidR="000C4E7C" w:rsidRPr="00B9776C" w:rsidRDefault="000C4E7C" w:rsidP="00D10931">
      <w:pPr>
        <w:spacing w:after="0"/>
      </w:pPr>
      <w:r w:rsidRPr="00B9776C">
        <w:lastRenderedPageBreak/>
        <w:t>Progress over the next two decades means doing things diffe</w:t>
      </w:r>
      <w:r>
        <w:t xml:space="preserve">rently. Given the complexity of </w:t>
      </w:r>
      <w:r w:rsidRPr="00B9776C">
        <w:t>national development, the plan sets out six interlinked priorities:</w:t>
      </w:r>
    </w:p>
    <w:p w14:paraId="031FC1A2" w14:textId="77777777" w:rsidR="000C4E7C" w:rsidRPr="00B9776C" w:rsidRDefault="00D10931" w:rsidP="008635C9">
      <w:pPr>
        <w:pStyle w:val="ListParagraph"/>
        <w:numPr>
          <w:ilvl w:val="0"/>
          <w:numId w:val="44"/>
        </w:numPr>
        <w:spacing w:line="360" w:lineRule="auto"/>
        <w:ind w:left="714" w:hanging="357"/>
      </w:pPr>
      <w:r w:rsidRPr="00B9776C">
        <w:t>uniting all South Africans around a common prog</w:t>
      </w:r>
      <w:r>
        <w:t>ramme to achieve prosperity and equity;</w:t>
      </w:r>
    </w:p>
    <w:p w14:paraId="74541873" w14:textId="77777777" w:rsidR="000C4E7C" w:rsidRPr="00B9776C" w:rsidRDefault="00D10931" w:rsidP="008635C9">
      <w:pPr>
        <w:pStyle w:val="ListParagraph"/>
        <w:numPr>
          <w:ilvl w:val="0"/>
          <w:numId w:val="44"/>
        </w:numPr>
        <w:spacing w:line="360" w:lineRule="auto"/>
        <w:ind w:left="714" w:hanging="357"/>
      </w:pPr>
      <w:r w:rsidRPr="00B9776C">
        <w:t>promoting active citizenry to strengthen developmen</w:t>
      </w:r>
      <w:r>
        <w:t>t, democracy and accountability;</w:t>
      </w:r>
    </w:p>
    <w:p w14:paraId="593AE140" w14:textId="77777777" w:rsidR="000C4E7C" w:rsidRPr="00B9776C" w:rsidRDefault="00D10931" w:rsidP="008635C9">
      <w:pPr>
        <w:pStyle w:val="ListParagraph"/>
        <w:numPr>
          <w:ilvl w:val="0"/>
          <w:numId w:val="44"/>
        </w:numPr>
        <w:spacing w:line="360" w:lineRule="auto"/>
        <w:ind w:left="714" w:hanging="357"/>
      </w:pPr>
      <w:r w:rsidRPr="00B9776C">
        <w:t>bringing about faster economic growth, higher investment and greater labour absorption</w:t>
      </w:r>
      <w:r>
        <w:t>;</w:t>
      </w:r>
    </w:p>
    <w:p w14:paraId="42E02D31" w14:textId="77777777" w:rsidR="000C4E7C" w:rsidRPr="00B9776C" w:rsidRDefault="00D10931" w:rsidP="008635C9">
      <w:pPr>
        <w:pStyle w:val="ListParagraph"/>
        <w:numPr>
          <w:ilvl w:val="0"/>
          <w:numId w:val="44"/>
        </w:numPr>
        <w:spacing w:line="360" w:lineRule="auto"/>
        <w:ind w:left="714" w:hanging="357"/>
      </w:pPr>
      <w:r w:rsidRPr="00B9776C">
        <w:t>focusing on key capab</w:t>
      </w:r>
      <w:r>
        <w:t>ilities of people and the state;</w:t>
      </w:r>
    </w:p>
    <w:p w14:paraId="2D327B95" w14:textId="77777777" w:rsidR="000C4E7C" w:rsidRPr="00B9776C" w:rsidRDefault="00D10931" w:rsidP="008635C9">
      <w:pPr>
        <w:pStyle w:val="ListParagraph"/>
        <w:numPr>
          <w:ilvl w:val="0"/>
          <w:numId w:val="44"/>
        </w:numPr>
        <w:spacing w:line="360" w:lineRule="auto"/>
        <w:ind w:left="714" w:hanging="357"/>
      </w:pPr>
      <w:r w:rsidRPr="00B9776C">
        <w:t xml:space="preserve">building a </w:t>
      </w:r>
      <w:r>
        <w:t>capable and developmental state; and,</w:t>
      </w:r>
    </w:p>
    <w:p w14:paraId="04BBC140" w14:textId="77777777" w:rsidR="000C4E7C" w:rsidRPr="00B9776C" w:rsidRDefault="00D10931" w:rsidP="008635C9">
      <w:pPr>
        <w:pStyle w:val="ListParagraph"/>
        <w:numPr>
          <w:ilvl w:val="0"/>
          <w:numId w:val="44"/>
        </w:numPr>
        <w:spacing w:line="360" w:lineRule="auto"/>
        <w:ind w:left="714" w:hanging="357"/>
      </w:pPr>
      <w:r w:rsidRPr="00B9776C">
        <w:t xml:space="preserve">encouraging </w:t>
      </w:r>
      <w:r w:rsidR="000C4E7C" w:rsidRPr="00B9776C">
        <w:t>strong leadership throughout society to work together to solve problems.</w:t>
      </w:r>
    </w:p>
    <w:p w14:paraId="31F1579E" w14:textId="77777777" w:rsidR="000C4E7C" w:rsidRPr="00B9776C" w:rsidRDefault="000C4E7C" w:rsidP="00D10931">
      <w:pPr>
        <w:spacing w:after="0"/>
      </w:pPr>
      <w:r w:rsidRPr="00B9776C">
        <w:t xml:space="preserve">While the achievement of the objectives of the </w:t>
      </w:r>
      <w:r w:rsidRPr="00992439">
        <w:rPr>
          <w:i/>
        </w:rPr>
        <w:t>National Development Plan</w:t>
      </w:r>
      <w:r>
        <w:t xml:space="preserve"> requires progress on a </w:t>
      </w:r>
      <w:r w:rsidRPr="00B9776C">
        <w:t>broad front, three priorities stand out:</w:t>
      </w:r>
    </w:p>
    <w:p w14:paraId="12BB180D" w14:textId="77777777" w:rsidR="000C4E7C" w:rsidRPr="00B9776C" w:rsidRDefault="00D10931" w:rsidP="008635C9">
      <w:pPr>
        <w:pStyle w:val="ListParagraph"/>
        <w:numPr>
          <w:ilvl w:val="0"/>
          <w:numId w:val="45"/>
        </w:numPr>
        <w:spacing w:line="360" w:lineRule="auto"/>
        <w:ind w:left="714" w:hanging="357"/>
      </w:pPr>
      <w:r>
        <w:t>r</w:t>
      </w:r>
      <w:r w:rsidR="000C4E7C" w:rsidRPr="00B9776C">
        <w:t>aising employment through faster economic growth</w:t>
      </w:r>
      <w:r>
        <w:t>;</w:t>
      </w:r>
    </w:p>
    <w:p w14:paraId="2E96616C" w14:textId="77777777" w:rsidR="000C4E7C" w:rsidRPr="00B9776C" w:rsidRDefault="00D10931" w:rsidP="008635C9">
      <w:pPr>
        <w:pStyle w:val="ListParagraph"/>
        <w:numPr>
          <w:ilvl w:val="0"/>
          <w:numId w:val="45"/>
        </w:numPr>
        <w:spacing w:line="360" w:lineRule="auto"/>
        <w:ind w:left="714" w:hanging="357"/>
      </w:pPr>
      <w:r>
        <w:t>i</w:t>
      </w:r>
      <w:r w:rsidR="000C4E7C" w:rsidRPr="00B9776C">
        <w:t>mproving the quality of education, skills development and innovation</w:t>
      </w:r>
      <w:r>
        <w:t>; and,</w:t>
      </w:r>
    </w:p>
    <w:p w14:paraId="5A2436A3" w14:textId="77777777" w:rsidR="000C4E7C" w:rsidRDefault="00D10931" w:rsidP="008635C9">
      <w:pPr>
        <w:pStyle w:val="ListParagraph"/>
        <w:numPr>
          <w:ilvl w:val="0"/>
          <w:numId w:val="45"/>
        </w:numPr>
        <w:spacing w:line="360" w:lineRule="auto"/>
        <w:ind w:left="714" w:hanging="357"/>
      </w:pPr>
      <w:r>
        <w:t>b</w:t>
      </w:r>
      <w:r w:rsidR="000C4E7C" w:rsidRPr="00B9776C">
        <w:t>uilding the capability of the state to play a developmental, transformative role.</w:t>
      </w:r>
    </w:p>
    <w:p w14:paraId="3A50F337" w14:textId="77777777" w:rsidR="000C4E7C" w:rsidRDefault="000C4E7C" w:rsidP="000C4E7C">
      <w:r w:rsidRPr="00B9776C">
        <w:t>A sustainable increase in employment will require a faster-gro</w:t>
      </w:r>
      <w:r>
        <w:t xml:space="preserve">wing economy and the removal of </w:t>
      </w:r>
      <w:r w:rsidRPr="00B9776C">
        <w:t>structural impediments, such as poor-quality education or spatial s</w:t>
      </w:r>
      <w:r>
        <w:t xml:space="preserve">ettlement patterns that exclude </w:t>
      </w:r>
      <w:r w:rsidRPr="00B9776C">
        <w:t>the majority. These are essential to achieving higher rates of inve</w:t>
      </w:r>
      <w:r>
        <w:t xml:space="preserve">stment and competitiveness and </w:t>
      </w:r>
      <w:r w:rsidRPr="00B9776C">
        <w:t>expanding production and exports. Business, labour, communit</w:t>
      </w:r>
      <w:r>
        <w:t xml:space="preserve">ies and government will need to </w:t>
      </w:r>
      <w:r w:rsidRPr="00B9776C">
        <w:t>work together to achieve faster economic growth. Social cohesion n</w:t>
      </w:r>
      <w:r>
        <w:t xml:space="preserve">eeds to anchor the strategy. If </w:t>
      </w:r>
      <w:r w:rsidRPr="00B9776C">
        <w:t>Sou</w:t>
      </w:r>
      <w:r>
        <w:t xml:space="preserve">th Africa registers progress in </w:t>
      </w:r>
      <w:r w:rsidRPr="00B9776C">
        <w:t>de</w:t>
      </w:r>
      <w:r>
        <w:t>-</w:t>
      </w:r>
      <w:r w:rsidR="00D10931">
        <w:t>racialis</w:t>
      </w:r>
      <w:r w:rsidRPr="00B9776C">
        <w:t>ing ownership and</w:t>
      </w:r>
      <w:r>
        <w:t xml:space="preserve"> control of the economy without </w:t>
      </w:r>
      <w:r w:rsidRPr="00B9776C">
        <w:t>reducing poverty and inequality, transformation will be superfi</w:t>
      </w:r>
      <w:r>
        <w:t xml:space="preserve">cial. Similarly, if poverty and </w:t>
      </w:r>
      <w:r w:rsidRPr="00B9776C">
        <w:t>inequality are reduced without demonstrably changed ownership patte</w:t>
      </w:r>
      <w:r>
        <w:t xml:space="preserve">rns, the country’s progress </w:t>
      </w:r>
      <w:r w:rsidRPr="00B9776C">
        <w:t>will be turbulent and tenuous.</w:t>
      </w:r>
    </w:p>
    <w:p w14:paraId="4E8F6351" w14:textId="77777777" w:rsidR="000C4E7C" w:rsidRPr="00B9776C" w:rsidRDefault="000C4E7C" w:rsidP="00D10931">
      <w:pPr>
        <w:spacing w:after="0"/>
      </w:pPr>
      <w:r w:rsidRPr="00B9776C">
        <w:t>Longer term interventions from the local authority need to take cognizance of the following:</w:t>
      </w:r>
    </w:p>
    <w:p w14:paraId="6DE1E833" w14:textId="77777777" w:rsidR="000C4E7C" w:rsidRPr="00B9776C" w:rsidRDefault="000C4E7C" w:rsidP="008635C9">
      <w:pPr>
        <w:pStyle w:val="ListParagraph"/>
        <w:numPr>
          <w:ilvl w:val="0"/>
          <w:numId w:val="46"/>
        </w:numPr>
        <w:spacing w:line="360" w:lineRule="auto"/>
        <w:ind w:left="714" w:hanging="357"/>
      </w:pPr>
      <w:r w:rsidRPr="00B9776C">
        <w:t>Promote mixed housing strategies and more compact urban development to help people access public spaces and facilities, state agencies, and work and business opportunities.</w:t>
      </w:r>
    </w:p>
    <w:p w14:paraId="0E95DB33" w14:textId="77777777" w:rsidR="000C4E7C" w:rsidRPr="00B9776C" w:rsidRDefault="000C4E7C" w:rsidP="008635C9">
      <w:pPr>
        <w:pStyle w:val="ListParagraph"/>
        <w:numPr>
          <w:ilvl w:val="0"/>
          <w:numId w:val="46"/>
        </w:numPr>
        <w:spacing w:line="360" w:lineRule="auto"/>
        <w:ind w:left="714" w:hanging="357"/>
      </w:pPr>
      <w:r w:rsidRPr="00B9776C">
        <w:t>Invest in public transport, which will benefit low-income households by facilitating</w:t>
      </w:r>
      <w:r>
        <w:t xml:space="preserve"> </w:t>
      </w:r>
      <w:r w:rsidRPr="00B9776C">
        <w:t>mobility.</w:t>
      </w:r>
    </w:p>
    <w:p w14:paraId="2606F1F2" w14:textId="77777777" w:rsidR="000C4E7C" w:rsidRDefault="000C4E7C" w:rsidP="000C4E7C">
      <w:r w:rsidRPr="00B9776C">
        <w:t>For infrastructure that supports human settlements (housing, water, sani</w:t>
      </w:r>
      <w:r>
        <w:t xml:space="preserve">tation, roads, parks and </w:t>
      </w:r>
      <w:r w:rsidRPr="00B9776C">
        <w:t>so on) the picture is unnecessarily complicated. The planning function</w:t>
      </w:r>
      <w:r>
        <w:t xml:space="preserve"> is located at local level, the </w:t>
      </w:r>
      <w:r w:rsidRPr="00B9776C">
        <w:t>housing function is at provincial level, and the responsibility for wat</w:t>
      </w:r>
      <w:r>
        <w:t xml:space="preserve">er and electricity provision is </w:t>
      </w:r>
      <w:r w:rsidRPr="00B9776C">
        <w:t xml:space="preserve">split between those responsible for bulk services and reticulation. </w:t>
      </w:r>
      <w:r>
        <w:t xml:space="preserve">In practice, these arrangements </w:t>
      </w:r>
      <w:r w:rsidRPr="00B9776C">
        <w:t>do not work. In general, human settlements are badly planned, w</w:t>
      </w:r>
      <w:r>
        <w:t xml:space="preserve">ith little coordination between </w:t>
      </w:r>
      <w:r w:rsidRPr="00B9776C">
        <w:t xml:space="preserve">those installing water reticulation infrastructure and those responsible for providing </w:t>
      </w:r>
      <w:r>
        <w:t xml:space="preserve">bulk </w:t>
      </w:r>
      <w:r w:rsidRPr="00B9776C">
        <w:t xml:space="preserve">infrastructure. Responsibility for </w:t>
      </w:r>
      <w:r w:rsidRPr="00B9776C">
        <w:lastRenderedPageBreak/>
        <w:t>housing should shift to the level</w:t>
      </w:r>
      <w:r>
        <w:t xml:space="preserve"> at which planning is executed: </w:t>
      </w:r>
      <w:r w:rsidRPr="00B9776C">
        <w:t>the municipal level. The plan sets out recommendations for eff</w:t>
      </w:r>
      <w:r>
        <w:t xml:space="preserve">ective urban development. Local </w:t>
      </w:r>
      <w:r w:rsidRPr="00B9776C">
        <w:t>government faces several related challenges, including poo</w:t>
      </w:r>
      <w:r>
        <w:t xml:space="preserve">r capacity, weak administrative </w:t>
      </w:r>
      <w:r w:rsidRPr="00B9776C">
        <w:t>systems, undue political interference in technical and administrat</w:t>
      </w:r>
      <w:r>
        <w:t xml:space="preserve">ive decision-making, and uneven </w:t>
      </w:r>
      <w:r w:rsidRPr="00B9776C">
        <w:t>fiscal capacity.</w:t>
      </w:r>
    </w:p>
    <w:p w14:paraId="737C9027" w14:textId="77777777" w:rsidR="000C4E7C" w:rsidRDefault="000C4E7C" w:rsidP="000C4E7C">
      <w:r w:rsidRPr="00B9776C">
        <w:t>The Commission believes that within the framework of the Const</w:t>
      </w:r>
      <w:r>
        <w:t xml:space="preserve">itution, there is more room for </w:t>
      </w:r>
      <w:r w:rsidRPr="00B9776C">
        <w:t>the asymmetric allocation of powers and functions and for more</w:t>
      </w:r>
      <w:r>
        <w:t xml:space="preserve"> diversity in how developmental </w:t>
      </w:r>
      <w:r w:rsidRPr="00B9776C">
        <w:t>priorities are implemented. To achieve this, longer-term s</w:t>
      </w:r>
      <w:r>
        <w:t xml:space="preserve">trategies are needed, including </w:t>
      </w:r>
      <w:r w:rsidRPr="00B9776C">
        <w:t>addressing capacity constraints, allowing more experimentation in institutional forms a</w:t>
      </w:r>
      <w:r>
        <w:t xml:space="preserve">nd working </w:t>
      </w:r>
      <w:r w:rsidRPr="00B9776C">
        <w:t>collaboratively with national and provincial government.</w:t>
      </w:r>
    </w:p>
    <w:p w14:paraId="0CB30DB3" w14:textId="77777777" w:rsidR="000C4E7C" w:rsidRDefault="000C4E7C" w:rsidP="000C4E7C">
      <w:r w:rsidRPr="00B9776C">
        <w:t>Reshaping South Africa’s cities, towns and rural settlements i</w:t>
      </w:r>
      <w:r>
        <w:t xml:space="preserve">s a complex, long-term project, </w:t>
      </w:r>
      <w:r w:rsidRPr="00B9776C">
        <w:t>requiring major reforms and political will. It is, however, a necessary project given the enor</w:t>
      </w:r>
      <w:r>
        <w:t xml:space="preserve">mous </w:t>
      </w:r>
      <w:r w:rsidRPr="00B9776C">
        <w:t>social, environmental and financial costs imposed b</w:t>
      </w:r>
      <w:r>
        <w:t xml:space="preserve">y existing spatial divides. The Commission </w:t>
      </w:r>
      <w:r w:rsidRPr="00B9776C">
        <w:t>proposes a national focus on spatial transformation across all geo</w:t>
      </w:r>
      <w:r>
        <w:t xml:space="preserve">graphic scales. Policies, plans </w:t>
      </w:r>
      <w:r w:rsidRPr="00B9776C">
        <w:t xml:space="preserve">and instruments are needed to reduce travel distances and costs, </w:t>
      </w:r>
      <w:r>
        <w:t xml:space="preserve">especially for poor households. </w:t>
      </w:r>
      <w:r w:rsidRPr="00B9776C">
        <w:t>By 2030, a larger proportion of the population should live cl</w:t>
      </w:r>
      <w:r>
        <w:t xml:space="preserve">oser to places of work, and the </w:t>
      </w:r>
      <w:r w:rsidRPr="00B9776C">
        <w:t>transport they use to commute should be safe, reliable and energy efficient.</w:t>
      </w:r>
    </w:p>
    <w:p w14:paraId="4C21444C" w14:textId="77777777" w:rsidR="000C4E7C" w:rsidRPr="00B9776C" w:rsidRDefault="000C4E7C" w:rsidP="00D10931">
      <w:pPr>
        <w:spacing w:after="0"/>
      </w:pPr>
      <w:r w:rsidRPr="00B9776C">
        <w:t>This requires:</w:t>
      </w:r>
    </w:p>
    <w:p w14:paraId="33460142" w14:textId="77777777" w:rsidR="000C4E7C" w:rsidRPr="00B9776C" w:rsidRDefault="000C4E7C" w:rsidP="008635C9">
      <w:pPr>
        <w:pStyle w:val="ListParagraph"/>
        <w:numPr>
          <w:ilvl w:val="0"/>
          <w:numId w:val="47"/>
        </w:numPr>
        <w:spacing w:line="360" w:lineRule="auto"/>
        <w:ind w:left="714" w:hanging="357"/>
      </w:pPr>
      <w:r w:rsidRPr="00B9776C">
        <w:t>Strong measures to prevent further development of housing in marginal places</w:t>
      </w:r>
    </w:p>
    <w:p w14:paraId="1FAB1F2A" w14:textId="77777777" w:rsidR="000C4E7C" w:rsidRPr="00B9776C" w:rsidRDefault="000C4E7C" w:rsidP="008635C9">
      <w:pPr>
        <w:pStyle w:val="ListParagraph"/>
        <w:numPr>
          <w:ilvl w:val="0"/>
          <w:numId w:val="47"/>
        </w:numPr>
        <w:spacing w:line="360" w:lineRule="auto"/>
        <w:ind w:left="714" w:hanging="357"/>
      </w:pPr>
      <w:r w:rsidRPr="00B9776C">
        <w:t>Increased urban densities to support public transport and reduce sprawl</w:t>
      </w:r>
    </w:p>
    <w:p w14:paraId="02D74E1A" w14:textId="77777777" w:rsidR="000C4E7C" w:rsidRPr="00B9776C" w:rsidRDefault="000C4E7C" w:rsidP="008635C9">
      <w:pPr>
        <w:pStyle w:val="ListParagraph"/>
        <w:numPr>
          <w:ilvl w:val="0"/>
          <w:numId w:val="47"/>
        </w:numPr>
        <w:spacing w:line="360" w:lineRule="auto"/>
        <w:ind w:left="714" w:hanging="357"/>
      </w:pPr>
      <w:r w:rsidRPr="00B9776C">
        <w:t>More reliable and affordable public transport and better coordination between various modes of transport</w:t>
      </w:r>
    </w:p>
    <w:p w14:paraId="18DBE5A2" w14:textId="77777777" w:rsidR="000C4E7C" w:rsidRPr="00B9776C" w:rsidRDefault="000C4E7C" w:rsidP="008635C9">
      <w:pPr>
        <w:pStyle w:val="ListParagraph"/>
        <w:numPr>
          <w:ilvl w:val="0"/>
          <w:numId w:val="47"/>
        </w:numPr>
        <w:spacing w:line="360" w:lineRule="auto"/>
        <w:ind w:left="714" w:hanging="357"/>
      </w:pPr>
      <w:r w:rsidRPr="00B9776C">
        <w:t>Incentives and programmes to shift jobs and investments towards the dense townships on the urban edge</w:t>
      </w:r>
    </w:p>
    <w:p w14:paraId="47053572" w14:textId="77777777" w:rsidR="000C4E7C" w:rsidRPr="00B9776C" w:rsidRDefault="000C4E7C" w:rsidP="008635C9">
      <w:pPr>
        <w:pStyle w:val="ListParagraph"/>
        <w:numPr>
          <w:ilvl w:val="0"/>
          <w:numId w:val="47"/>
        </w:numPr>
        <w:spacing w:line="360" w:lineRule="auto"/>
        <w:ind w:left="714" w:hanging="357"/>
      </w:pPr>
      <w:r w:rsidRPr="00B9776C">
        <w:t>Focused partnerships with the private sector to bridge the housing gap market.</w:t>
      </w:r>
    </w:p>
    <w:p w14:paraId="2DE02CBC" w14:textId="77777777" w:rsidR="000C4E7C" w:rsidRDefault="000C4E7C" w:rsidP="000C4E7C">
      <w:r w:rsidRPr="00B9776C">
        <w:t>Rural areas present particular challenges. Policies are required to bring h</w:t>
      </w:r>
      <w:r>
        <w:t xml:space="preserve">ouseholds in these areas </w:t>
      </w:r>
      <w:r w:rsidRPr="00B9776C">
        <w:t>into the mainstream economy. There are rural areas, however, whe</w:t>
      </w:r>
      <w:r>
        <w:t xml:space="preserve">re transport links are good and </w:t>
      </w:r>
      <w:r w:rsidRPr="00B9776C">
        <w:t>where densification is taking place in the absence of effectiv</w:t>
      </w:r>
      <w:r>
        <w:t xml:space="preserve">e land-use management and urban </w:t>
      </w:r>
      <w:r w:rsidRPr="00B9776C">
        <w:t>governance. These require urgent interventions.</w:t>
      </w:r>
    </w:p>
    <w:p w14:paraId="0C20E55E" w14:textId="77777777" w:rsidR="000C4E7C" w:rsidRPr="00B9776C" w:rsidRDefault="000C4E7C" w:rsidP="000C4E7C">
      <w:r w:rsidRPr="00B9776C">
        <w:t xml:space="preserve">Noting the </w:t>
      </w:r>
      <w:r w:rsidR="00D10931" w:rsidRPr="00B9776C">
        <w:t xml:space="preserve">key elements </w:t>
      </w:r>
      <w:r w:rsidRPr="00B9776C">
        <w:t>of Human Settlements Vision 2030</w:t>
      </w:r>
      <w:r>
        <w:t>:</w:t>
      </w:r>
    </w:p>
    <w:p w14:paraId="650BFC0C" w14:textId="77777777" w:rsidR="000C4E7C" w:rsidRPr="002F7728" w:rsidRDefault="000C4E7C" w:rsidP="008635C9">
      <w:pPr>
        <w:pStyle w:val="ListParagraph"/>
        <w:numPr>
          <w:ilvl w:val="0"/>
          <w:numId w:val="48"/>
        </w:numPr>
        <w:spacing w:line="360" w:lineRule="auto"/>
        <w:ind w:left="714" w:hanging="357"/>
      </w:pPr>
      <w:r w:rsidRPr="002F7728">
        <w:t>The total eradication of the backlog of plus 2, 1 million housing units which translates into approximately 12.5 million people.</w:t>
      </w:r>
    </w:p>
    <w:p w14:paraId="17D13B58" w14:textId="77777777" w:rsidR="000C4E7C" w:rsidRPr="002F7728" w:rsidRDefault="000C4E7C" w:rsidP="008635C9">
      <w:pPr>
        <w:pStyle w:val="ListParagraph"/>
        <w:numPr>
          <w:ilvl w:val="0"/>
          <w:numId w:val="48"/>
        </w:numPr>
        <w:spacing w:line="360" w:lineRule="auto"/>
        <w:ind w:left="714" w:hanging="357"/>
      </w:pPr>
      <w:r w:rsidRPr="002F7728">
        <w:lastRenderedPageBreak/>
        <w:t>The outlay of the Human Settlements budget as opposed to that of mere housing in order to create more employment opportunities and thus contribute to increased economic growth and development via the roll out of bulk infrastructure such as sanitation, water etc.</w:t>
      </w:r>
    </w:p>
    <w:p w14:paraId="50DE506C" w14:textId="77777777" w:rsidR="000C4E7C" w:rsidRPr="002F7728" w:rsidRDefault="000C4E7C" w:rsidP="008635C9">
      <w:pPr>
        <w:pStyle w:val="ListParagraph"/>
        <w:numPr>
          <w:ilvl w:val="0"/>
          <w:numId w:val="48"/>
        </w:numPr>
        <w:spacing w:line="360" w:lineRule="auto"/>
        <w:ind w:left="714" w:hanging="357"/>
      </w:pPr>
      <w:r w:rsidRPr="002F7728">
        <w:t>The creation of integrated community settlements encompassing facilities and amenities such as schools, hospitals, places of worship, sporting facilities and most importantly commercial and industrial areas within reasonable distances from residential areas.</w:t>
      </w:r>
    </w:p>
    <w:p w14:paraId="7BC01493" w14:textId="77777777" w:rsidR="000C4E7C" w:rsidRPr="002F7728" w:rsidRDefault="000C4E7C" w:rsidP="008635C9">
      <w:pPr>
        <w:pStyle w:val="ListParagraph"/>
        <w:numPr>
          <w:ilvl w:val="0"/>
          <w:numId w:val="48"/>
        </w:numPr>
        <w:spacing w:line="360" w:lineRule="auto"/>
        <w:ind w:left="714" w:hanging="357"/>
      </w:pPr>
      <w:r w:rsidRPr="002F7728">
        <w:t>The utilization of densification and inner-city high</w:t>
      </w:r>
      <w:r>
        <w:t>-</w:t>
      </w:r>
      <w:r w:rsidRPr="002F7728">
        <w:t>rise strategies to harness economies of scale and thus house more people per square meter.</w:t>
      </w:r>
    </w:p>
    <w:p w14:paraId="12E24756" w14:textId="77777777" w:rsidR="000C4E7C" w:rsidRPr="002F7728" w:rsidRDefault="000C4E7C" w:rsidP="008635C9">
      <w:pPr>
        <w:pStyle w:val="ListParagraph"/>
        <w:numPr>
          <w:ilvl w:val="0"/>
          <w:numId w:val="48"/>
        </w:numPr>
        <w:spacing w:line="360" w:lineRule="auto"/>
        <w:ind w:left="714" w:hanging="357"/>
      </w:pPr>
      <w:r w:rsidRPr="002F7728">
        <w:t>The encouragement and facilitation of People’s Housing Process where residents can construct their own houses thereby making them less dependent on government. Ours is a developmental and not a welfare state.</w:t>
      </w:r>
    </w:p>
    <w:p w14:paraId="0DD77281" w14:textId="77777777" w:rsidR="000C4E7C" w:rsidRPr="002F7728" w:rsidRDefault="000C4E7C" w:rsidP="008635C9">
      <w:pPr>
        <w:pStyle w:val="ListParagraph"/>
        <w:numPr>
          <w:ilvl w:val="0"/>
          <w:numId w:val="48"/>
        </w:numPr>
        <w:spacing w:line="360" w:lineRule="auto"/>
        <w:ind w:left="714" w:hanging="357"/>
      </w:pPr>
      <w:r w:rsidRPr="002F7728">
        <w:t>The total eradication of ghettos including the potentially explosive issue of backyard dwellers many of whom have been in dire straits long before those who are recent land invaders.</w:t>
      </w:r>
    </w:p>
    <w:p w14:paraId="1D50848D" w14:textId="77777777" w:rsidR="000C4E7C" w:rsidRPr="0001301E" w:rsidRDefault="000C4E7C" w:rsidP="008635C9">
      <w:pPr>
        <w:pStyle w:val="ListParagraph"/>
        <w:numPr>
          <w:ilvl w:val="0"/>
          <w:numId w:val="48"/>
        </w:numPr>
        <w:spacing w:line="360" w:lineRule="auto"/>
        <w:ind w:left="714" w:hanging="357"/>
      </w:pPr>
      <w:r w:rsidRPr="002F7728">
        <w:t>To solicit a greater buy-in by the corporate sector as a partner of government, labour and community stakeholders in campaigns such as the “Each-One-Settle-One” due to be launched later this year.</w:t>
      </w:r>
    </w:p>
    <w:p w14:paraId="34F9C5DA" w14:textId="77777777" w:rsidR="0086031D" w:rsidRDefault="00F83452" w:rsidP="00F83452">
      <w:pPr>
        <w:pStyle w:val="Heading3"/>
      </w:pPr>
      <w:bookmarkStart w:id="47" w:name="_Toc517985867"/>
      <w:r>
        <w:t xml:space="preserve">4.5.7 </w:t>
      </w:r>
      <w:r w:rsidR="007B3D34">
        <w:tab/>
      </w:r>
      <w:r>
        <w:t>National outcomes</w:t>
      </w:r>
      <w:bookmarkEnd w:id="47"/>
    </w:p>
    <w:p w14:paraId="6D28119C" w14:textId="77777777" w:rsidR="00A7022F" w:rsidRPr="00EC4C9D" w:rsidRDefault="00A7022F" w:rsidP="00A7022F">
      <w:pPr>
        <w:spacing w:before="120" w:after="0"/>
      </w:pPr>
      <w:r w:rsidRPr="00EC4C9D">
        <w:t xml:space="preserve">The 12 </w:t>
      </w:r>
      <w:r w:rsidRPr="00EC4C9D">
        <w:rPr>
          <w:i/>
        </w:rPr>
        <w:t>National Outcomes</w:t>
      </w:r>
      <w:r w:rsidRPr="00EC4C9D">
        <w:t xml:space="preserve"> that all provincial governments must align to are:</w:t>
      </w:r>
    </w:p>
    <w:p w14:paraId="35389093" w14:textId="77777777" w:rsidR="00A7022F" w:rsidRPr="00EC4C9D" w:rsidRDefault="00A7022F" w:rsidP="008635C9">
      <w:pPr>
        <w:pStyle w:val="ListParagraph"/>
        <w:numPr>
          <w:ilvl w:val="0"/>
          <w:numId w:val="49"/>
        </w:numPr>
        <w:spacing w:line="360" w:lineRule="auto"/>
        <w:ind w:left="714" w:hanging="357"/>
      </w:pPr>
      <w:r w:rsidRPr="00EC4C9D">
        <w:t>Quality basic education</w:t>
      </w:r>
    </w:p>
    <w:p w14:paraId="560F1777" w14:textId="77777777" w:rsidR="00A7022F" w:rsidRPr="00EC4C9D" w:rsidRDefault="00A7022F" w:rsidP="008635C9">
      <w:pPr>
        <w:pStyle w:val="ListParagraph"/>
        <w:numPr>
          <w:ilvl w:val="0"/>
          <w:numId w:val="49"/>
        </w:numPr>
        <w:spacing w:line="360" w:lineRule="auto"/>
        <w:ind w:left="714" w:hanging="357"/>
      </w:pPr>
      <w:r w:rsidRPr="00EC4C9D">
        <w:t>A long and healthy life for all South Africans</w:t>
      </w:r>
    </w:p>
    <w:p w14:paraId="1C0415B0" w14:textId="77777777" w:rsidR="00A7022F" w:rsidRPr="00EC4C9D" w:rsidRDefault="00A7022F" w:rsidP="008635C9">
      <w:pPr>
        <w:pStyle w:val="ListParagraph"/>
        <w:numPr>
          <w:ilvl w:val="0"/>
          <w:numId w:val="49"/>
        </w:numPr>
        <w:spacing w:line="360" w:lineRule="auto"/>
        <w:ind w:left="714" w:hanging="357"/>
      </w:pPr>
      <w:r w:rsidRPr="00EC4C9D">
        <w:t>All people in South Africa are and feel safe</w:t>
      </w:r>
    </w:p>
    <w:p w14:paraId="63C0B22A" w14:textId="77777777" w:rsidR="00A7022F" w:rsidRPr="00EC4C9D" w:rsidRDefault="00A7022F" w:rsidP="008635C9">
      <w:pPr>
        <w:pStyle w:val="ListParagraph"/>
        <w:numPr>
          <w:ilvl w:val="0"/>
          <w:numId w:val="49"/>
        </w:numPr>
        <w:spacing w:line="360" w:lineRule="auto"/>
        <w:ind w:left="714" w:hanging="357"/>
      </w:pPr>
      <w:r w:rsidRPr="00EC4C9D">
        <w:t>Decent employment through inclusive economic growth</w:t>
      </w:r>
    </w:p>
    <w:p w14:paraId="727FDC0F" w14:textId="77777777" w:rsidR="00A7022F" w:rsidRPr="00EC4C9D" w:rsidRDefault="00A7022F" w:rsidP="008635C9">
      <w:pPr>
        <w:pStyle w:val="ListParagraph"/>
        <w:numPr>
          <w:ilvl w:val="0"/>
          <w:numId w:val="49"/>
        </w:numPr>
        <w:spacing w:line="360" w:lineRule="auto"/>
        <w:ind w:left="714" w:hanging="357"/>
      </w:pPr>
      <w:r w:rsidRPr="00EC4C9D">
        <w:t>Skilled and capable workforce to support an inclusive growth path</w:t>
      </w:r>
    </w:p>
    <w:p w14:paraId="2E2A0D62" w14:textId="77777777" w:rsidR="00A7022F" w:rsidRPr="00EC4C9D" w:rsidRDefault="00A7022F" w:rsidP="008635C9">
      <w:pPr>
        <w:pStyle w:val="ListParagraph"/>
        <w:numPr>
          <w:ilvl w:val="0"/>
          <w:numId w:val="49"/>
        </w:numPr>
        <w:spacing w:line="360" w:lineRule="auto"/>
        <w:ind w:left="714" w:hanging="357"/>
      </w:pPr>
      <w:r w:rsidRPr="00EC4C9D">
        <w:t>An efficient, competitive and responsive infrastructure network</w:t>
      </w:r>
    </w:p>
    <w:p w14:paraId="1E502BAA" w14:textId="77777777" w:rsidR="00A7022F" w:rsidRPr="00EC4C9D" w:rsidRDefault="00A7022F" w:rsidP="008635C9">
      <w:pPr>
        <w:pStyle w:val="ListParagraph"/>
        <w:numPr>
          <w:ilvl w:val="0"/>
          <w:numId w:val="49"/>
        </w:numPr>
        <w:spacing w:line="360" w:lineRule="auto"/>
        <w:ind w:left="714" w:hanging="357"/>
      </w:pPr>
      <w:r w:rsidRPr="00EC4C9D">
        <w:t>Vibrant, equitable, sustainable rural communities contributing towards food security for all</w:t>
      </w:r>
    </w:p>
    <w:p w14:paraId="04A7E20B" w14:textId="77777777" w:rsidR="00A7022F" w:rsidRPr="00EC4C9D" w:rsidRDefault="00A7022F" w:rsidP="008635C9">
      <w:pPr>
        <w:pStyle w:val="ListParagraph"/>
        <w:numPr>
          <w:ilvl w:val="0"/>
          <w:numId w:val="49"/>
        </w:numPr>
        <w:spacing w:line="360" w:lineRule="auto"/>
        <w:ind w:left="714" w:hanging="357"/>
      </w:pPr>
      <w:r w:rsidRPr="00EC4C9D">
        <w:t>Sustainable human settlements and improved quality of household life</w:t>
      </w:r>
    </w:p>
    <w:p w14:paraId="379765D6" w14:textId="77777777" w:rsidR="00A7022F" w:rsidRPr="00EC4C9D" w:rsidRDefault="00A7022F" w:rsidP="008635C9">
      <w:pPr>
        <w:pStyle w:val="ListParagraph"/>
        <w:numPr>
          <w:ilvl w:val="0"/>
          <w:numId w:val="49"/>
        </w:numPr>
        <w:spacing w:line="360" w:lineRule="auto"/>
        <w:ind w:left="714" w:hanging="357"/>
      </w:pPr>
      <w:r w:rsidRPr="00EC4C9D">
        <w:t>Responsive, accountable, effective and efficient local government system</w:t>
      </w:r>
    </w:p>
    <w:p w14:paraId="462A922B" w14:textId="77777777" w:rsidR="00A7022F" w:rsidRPr="00EC4C9D" w:rsidRDefault="00A7022F" w:rsidP="008635C9">
      <w:pPr>
        <w:pStyle w:val="ListParagraph"/>
        <w:numPr>
          <w:ilvl w:val="0"/>
          <w:numId w:val="49"/>
        </w:numPr>
        <w:spacing w:line="360" w:lineRule="auto"/>
        <w:ind w:left="714" w:hanging="357"/>
      </w:pPr>
      <w:r w:rsidRPr="00EC4C9D">
        <w:t>Protect and enhance our environmental assets and natural resources</w:t>
      </w:r>
    </w:p>
    <w:p w14:paraId="6A3643C6" w14:textId="77777777" w:rsidR="00A7022F" w:rsidRPr="00EC4C9D" w:rsidRDefault="00A7022F" w:rsidP="008635C9">
      <w:pPr>
        <w:pStyle w:val="ListParagraph"/>
        <w:numPr>
          <w:ilvl w:val="0"/>
          <w:numId w:val="49"/>
        </w:numPr>
        <w:spacing w:line="360" w:lineRule="auto"/>
        <w:ind w:left="714" w:hanging="357"/>
      </w:pPr>
      <w:r w:rsidRPr="00EC4C9D">
        <w:t>Create a better South Africa, a better Africa, and a better world</w:t>
      </w:r>
    </w:p>
    <w:p w14:paraId="3ED3000F" w14:textId="77777777" w:rsidR="00A7022F" w:rsidRPr="00EC4C9D" w:rsidRDefault="00A7022F" w:rsidP="008635C9">
      <w:pPr>
        <w:pStyle w:val="ListParagraph"/>
        <w:numPr>
          <w:ilvl w:val="0"/>
          <w:numId w:val="49"/>
        </w:numPr>
        <w:spacing w:line="360" w:lineRule="auto"/>
        <w:ind w:left="714" w:hanging="357"/>
      </w:pPr>
      <w:r w:rsidRPr="00EC4C9D">
        <w:t>An efficient, effective and development oriented public service and an empowered, fair and inclusive citizenship</w:t>
      </w:r>
    </w:p>
    <w:p w14:paraId="3FB62653" w14:textId="77777777" w:rsidR="00A7022F" w:rsidRDefault="00A7022F" w:rsidP="00A7022F">
      <w:pPr>
        <w:spacing w:after="0"/>
      </w:pPr>
      <w:r w:rsidRPr="00EC4C9D">
        <w:lastRenderedPageBreak/>
        <w:t>In terms of government's 12 outcomes, the Department o</w:t>
      </w:r>
      <w:r>
        <w:t xml:space="preserve">f Human Settlements contributes </w:t>
      </w:r>
      <w:r w:rsidRPr="00EC4C9D">
        <w:t>directly to sustainable human settlements and improved quality</w:t>
      </w:r>
      <w:r>
        <w:t xml:space="preserve"> of household life (Outcome 8). </w:t>
      </w:r>
      <w:r w:rsidRPr="00EC4C9D">
        <w:t>To accelerate the delivery of basic services and housing opportuni</w:t>
      </w:r>
      <w:r>
        <w:t xml:space="preserve">ties, and improve access to the </w:t>
      </w:r>
      <w:r w:rsidRPr="00EC4C9D">
        <w:t>property market, the Department of Human Settlemen</w:t>
      </w:r>
      <w:r>
        <w:t xml:space="preserve">ts, together with provinces and </w:t>
      </w:r>
      <w:r w:rsidRPr="00EC4C9D">
        <w:t>municipalities, will focus on the following outputs over the medium term:</w:t>
      </w:r>
    </w:p>
    <w:p w14:paraId="49E9270D" w14:textId="77777777" w:rsidR="00A7022F" w:rsidRPr="00EC4C9D" w:rsidRDefault="00A7022F" w:rsidP="008635C9">
      <w:pPr>
        <w:pStyle w:val="ListParagraph"/>
        <w:numPr>
          <w:ilvl w:val="0"/>
          <w:numId w:val="50"/>
        </w:numPr>
        <w:spacing w:line="360" w:lineRule="auto"/>
        <w:ind w:left="714" w:hanging="357"/>
      </w:pPr>
      <w:r w:rsidRPr="00EC4C9D">
        <w:t>Upgrading 400 000 units of accommodation within informal settlements</w:t>
      </w:r>
    </w:p>
    <w:p w14:paraId="108C02F4" w14:textId="77777777" w:rsidR="00A7022F" w:rsidRPr="00EC4C9D" w:rsidRDefault="00A7022F" w:rsidP="008635C9">
      <w:pPr>
        <w:pStyle w:val="ListParagraph"/>
        <w:numPr>
          <w:ilvl w:val="0"/>
          <w:numId w:val="50"/>
        </w:numPr>
        <w:spacing w:line="360" w:lineRule="auto"/>
        <w:ind w:left="714" w:hanging="357"/>
      </w:pPr>
      <w:r w:rsidRPr="00EC4C9D">
        <w:t>Improving access to basic services by providing universal access to sanitation</w:t>
      </w:r>
    </w:p>
    <w:p w14:paraId="665A0D53" w14:textId="77777777" w:rsidR="00A7022F" w:rsidRPr="00EC4C9D" w:rsidRDefault="00A7022F" w:rsidP="008635C9">
      <w:pPr>
        <w:pStyle w:val="ListParagraph"/>
        <w:numPr>
          <w:ilvl w:val="0"/>
          <w:numId w:val="50"/>
        </w:numPr>
        <w:spacing w:line="360" w:lineRule="auto"/>
        <w:ind w:left="714" w:hanging="357"/>
      </w:pPr>
      <w:r w:rsidRPr="00EC4C9D">
        <w:t>Facilitating the provision of 80 000 affordable social and rental housing units of accommodation in well-located areas</w:t>
      </w:r>
    </w:p>
    <w:p w14:paraId="27BE1C52" w14:textId="77777777" w:rsidR="00A7022F" w:rsidRPr="00EC4C9D" w:rsidRDefault="00A7022F" w:rsidP="008635C9">
      <w:pPr>
        <w:pStyle w:val="ListParagraph"/>
        <w:numPr>
          <w:ilvl w:val="0"/>
          <w:numId w:val="50"/>
        </w:numPr>
        <w:spacing w:line="360" w:lineRule="auto"/>
        <w:ind w:left="714" w:hanging="357"/>
      </w:pPr>
      <w:r w:rsidRPr="00EC4C9D">
        <w:t>Facilitating the provision of improved housing finance opportunities for 600 000 households within the gap market for people earning between R3 500 and R12 800</w:t>
      </w:r>
    </w:p>
    <w:p w14:paraId="4351303C" w14:textId="77777777" w:rsidR="00A7022F" w:rsidRPr="00EC4C9D" w:rsidRDefault="00A7022F" w:rsidP="008635C9">
      <w:pPr>
        <w:pStyle w:val="ListParagraph"/>
        <w:numPr>
          <w:ilvl w:val="0"/>
          <w:numId w:val="50"/>
        </w:numPr>
        <w:spacing w:line="360" w:lineRule="auto"/>
        <w:ind w:left="714" w:hanging="357"/>
      </w:pPr>
      <w:r w:rsidRPr="00EC4C9D">
        <w:t>Releasing 6 250 ha of public-owned land for housing development.</w:t>
      </w:r>
    </w:p>
    <w:p w14:paraId="1CB43B5A" w14:textId="77777777" w:rsidR="00F83452" w:rsidRDefault="00F83452" w:rsidP="00F83452">
      <w:pPr>
        <w:pStyle w:val="Heading3"/>
      </w:pPr>
      <w:bookmarkStart w:id="48" w:name="_Toc517985868"/>
      <w:r>
        <w:t>4.5.8</w:t>
      </w:r>
      <w:r>
        <w:tab/>
        <w:t>National priorities</w:t>
      </w:r>
      <w:bookmarkEnd w:id="48"/>
    </w:p>
    <w:p w14:paraId="49559F19" w14:textId="77777777" w:rsidR="00A7022F" w:rsidRPr="00EC4C9D" w:rsidRDefault="00A7022F" w:rsidP="00A7022F">
      <w:pPr>
        <w:spacing w:before="120" w:after="0"/>
      </w:pPr>
      <w:r w:rsidRPr="00EC4C9D">
        <w:t>The Five National and Six Provincial Priorities include the following:</w:t>
      </w:r>
    </w:p>
    <w:p w14:paraId="74C54CC8" w14:textId="77777777" w:rsidR="00A7022F" w:rsidRPr="00EC4C9D" w:rsidRDefault="00A7022F" w:rsidP="008635C9">
      <w:pPr>
        <w:pStyle w:val="ListParagraph"/>
        <w:numPr>
          <w:ilvl w:val="0"/>
          <w:numId w:val="51"/>
        </w:numPr>
        <w:spacing w:line="360" w:lineRule="auto"/>
        <w:ind w:left="714" w:hanging="357"/>
      </w:pPr>
      <w:r w:rsidRPr="00EC4C9D">
        <w:t>Job creation (Decent work and Economic growth)</w:t>
      </w:r>
    </w:p>
    <w:p w14:paraId="501F9888" w14:textId="77777777" w:rsidR="00A7022F" w:rsidRPr="00EC4C9D" w:rsidRDefault="00A7022F" w:rsidP="008635C9">
      <w:pPr>
        <w:pStyle w:val="ListParagraph"/>
        <w:numPr>
          <w:ilvl w:val="0"/>
          <w:numId w:val="51"/>
        </w:numPr>
        <w:spacing w:line="360" w:lineRule="auto"/>
        <w:ind w:left="714" w:hanging="357"/>
      </w:pPr>
      <w:r w:rsidRPr="00EC4C9D">
        <w:t>Education</w:t>
      </w:r>
    </w:p>
    <w:p w14:paraId="672B6741" w14:textId="77777777" w:rsidR="00A7022F" w:rsidRPr="00EC4C9D" w:rsidRDefault="00A7022F" w:rsidP="008635C9">
      <w:pPr>
        <w:pStyle w:val="ListParagraph"/>
        <w:numPr>
          <w:ilvl w:val="0"/>
          <w:numId w:val="51"/>
        </w:numPr>
        <w:spacing w:line="360" w:lineRule="auto"/>
        <w:ind w:left="714" w:hanging="357"/>
      </w:pPr>
      <w:r w:rsidRPr="00EC4C9D">
        <w:t>Health</w:t>
      </w:r>
    </w:p>
    <w:p w14:paraId="07251E41" w14:textId="77777777" w:rsidR="00A7022F" w:rsidRPr="00EC4C9D" w:rsidRDefault="00A7022F" w:rsidP="008635C9">
      <w:pPr>
        <w:pStyle w:val="ListParagraph"/>
        <w:numPr>
          <w:ilvl w:val="0"/>
          <w:numId w:val="51"/>
        </w:numPr>
        <w:spacing w:line="360" w:lineRule="auto"/>
        <w:ind w:left="714" w:hanging="357"/>
      </w:pPr>
      <w:r w:rsidRPr="00EC4C9D">
        <w:t>Rural development, food security and land reform</w:t>
      </w:r>
    </w:p>
    <w:p w14:paraId="36065DD5" w14:textId="77777777" w:rsidR="00A7022F" w:rsidRPr="00EC4C9D" w:rsidRDefault="00A7022F" w:rsidP="008635C9">
      <w:pPr>
        <w:pStyle w:val="ListParagraph"/>
        <w:numPr>
          <w:ilvl w:val="0"/>
          <w:numId w:val="51"/>
        </w:numPr>
        <w:spacing w:line="360" w:lineRule="auto"/>
        <w:ind w:left="714" w:hanging="357"/>
      </w:pPr>
      <w:r w:rsidRPr="00EC4C9D">
        <w:t>Fighting crime and corruption</w:t>
      </w:r>
    </w:p>
    <w:p w14:paraId="2D4A9364" w14:textId="77777777" w:rsidR="00A7022F" w:rsidRPr="00EA3764" w:rsidRDefault="00A7022F" w:rsidP="008635C9">
      <w:pPr>
        <w:pStyle w:val="ListParagraph"/>
        <w:numPr>
          <w:ilvl w:val="0"/>
          <w:numId w:val="51"/>
        </w:numPr>
        <w:spacing w:line="360" w:lineRule="auto"/>
        <w:ind w:left="714" w:hanging="357"/>
      </w:pPr>
      <w:r w:rsidRPr="00EC4C9D">
        <w:t>Nation-building and good governance (State of KZN Province Address February 2010)</w:t>
      </w:r>
    </w:p>
    <w:p w14:paraId="21052318" w14:textId="77777777" w:rsidR="00F83452" w:rsidRDefault="00F83452" w:rsidP="00F83452">
      <w:pPr>
        <w:pStyle w:val="Heading3"/>
      </w:pPr>
      <w:bookmarkStart w:id="49" w:name="_Toc517985869"/>
      <w:r>
        <w:t>4.5.9</w:t>
      </w:r>
      <w:r>
        <w:tab/>
        <w:t>State of the Province (KZN) Address</w:t>
      </w:r>
      <w:bookmarkEnd w:id="49"/>
    </w:p>
    <w:p w14:paraId="5D20194C" w14:textId="77777777" w:rsidR="00A7022F" w:rsidRDefault="00A7022F" w:rsidP="006D0FF8">
      <w:pPr>
        <w:spacing w:before="120" w:after="120"/>
      </w:pPr>
      <w:r w:rsidRPr="00036E19">
        <w:t xml:space="preserve">The </w:t>
      </w:r>
      <w:r w:rsidRPr="00036E19">
        <w:rPr>
          <w:i/>
        </w:rPr>
        <w:t>State of the KwaZulu-Natal Province Address</w:t>
      </w:r>
      <w:r w:rsidRPr="00036E19">
        <w:t xml:space="preserve"> was delivered by the Honourable Premier of the p</w:t>
      </w:r>
      <w:r>
        <w:t>rovince, Mr T.W. Mchunu,</w:t>
      </w:r>
      <w:r w:rsidRPr="00036E19">
        <w:t xml:space="preserve"> on</w:t>
      </w:r>
      <w:r>
        <w:t xml:space="preserve"> 01 March 2017</w:t>
      </w:r>
      <w:r w:rsidRPr="00036E19">
        <w:t>.</w:t>
      </w:r>
      <w:r w:rsidRPr="00EC4C9D">
        <w:t xml:space="preserve"> In his address the Premier aligns the Province with</w:t>
      </w:r>
      <w:r>
        <w:t xml:space="preserve"> </w:t>
      </w:r>
      <w:r w:rsidRPr="00EC4C9D">
        <w:t xml:space="preserve">the strategic direction provided by the </w:t>
      </w:r>
      <w:r w:rsidRPr="00EC4C9D">
        <w:rPr>
          <w:i/>
        </w:rPr>
        <w:t>State of the Nation Address</w:t>
      </w:r>
      <w:r>
        <w:t xml:space="preserve"> in meeting the challenges of </w:t>
      </w:r>
      <w:r w:rsidRPr="00EC4C9D">
        <w:t xml:space="preserve">unemployment, poverty and inequality. The Premier notes that </w:t>
      </w:r>
      <w:r>
        <w:t xml:space="preserve">the creation of decent work and </w:t>
      </w:r>
      <w:r w:rsidRPr="00EC4C9D">
        <w:t>building the economy</w:t>
      </w:r>
      <w:r>
        <w:t>, amid difficult circumstances,</w:t>
      </w:r>
      <w:r w:rsidRPr="00EC4C9D">
        <w:t xml:space="preserve"> ha</w:t>
      </w:r>
      <w:r>
        <w:t>ve</w:t>
      </w:r>
      <w:r w:rsidRPr="00EC4C9D">
        <w:t xml:space="preserve"> been highlighted as top priority for Go</w:t>
      </w:r>
      <w:r>
        <w:t xml:space="preserve">vernment and, consequently, the </w:t>
      </w:r>
      <w:r w:rsidRPr="00EC4C9D">
        <w:t xml:space="preserve">Province will respond by directing and demonstrating the </w:t>
      </w:r>
      <w:r>
        <w:t xml:space="preserve">opportunities available through </w:t>
      </w:r>
      <w:r w:rsidRPr="00EC4C9D">
        <w:t xml:space="preserve">integrated Government investment, infrastructural development </w:t>
      </w:r>
      <w:r>
        <w:t xml:space="preserve">and targeted policy choices. In </w:t>
      </w:r>
      <w:r w:rsidRPr="00EC4C9D">
        <w:t>his address the Premier touches on a number of service delivery, social and</w:t>
      </w:r>
      <w:r>
        <w:t xml:space="preserve"> economic focus areas </w:t>
      </w:r>
      <w:r w:rsidRPr="00EC4C9D">
        <w:t>that have an impact on the communities in the Province including:</w:t>
      </w:r>
    </w:p>
    <w:p w14:paraId="337760B0" w14:textId="77777777" w:rsidR="00A7022F" w:rsidRPr="00933B59" w:rsidRDefault="00A7022F" w:rsidP="008635C9">
      <w:pPr>
        <w:pStyle w:val="ListParagraph"/>
        <w:numPr>
          <w:ilvl w:val="0"/>
          <w:numId w:val="52"/>
        </w:numPr>
        <w:spacing w:line="360" w:lineRule="auto"/>
        <w:ind w:left="714" w:hanging="357"/>
      </w:pPr>
      <w:r w:rsidRPr="00933B59">
        <w:t>poverty relief programmes</w:t>
      </w:r>
      <w:r>
        <w:t>;</w:t>
      </w:r>
    </w:p>
    <w:p w14:paraId="05C4FEE2" w14:textId="77777777" w:rsidR="00A7022F" w:rsidRPr="00933B59" w:rsidRDefault="00A7022F" w:rsidP="008635C9">
      <w:pPr>
        <w:pStyle w:val="ListParagraph"/>
        <w:numPr>
          <w:ilvl w:val="0"/>
          <w:numId w:val="52"/>
        </w:numPr>
        <w:spacing w:line="360" w:lineRule="auto"/>
        <w:ind w:left="714" w:hanging="357"/>
      </w:pPr>
      <w:r w:rsidRPr="00933B59">
        <w:lastRenderedPageBreak/>
        <w:t>finding opportunities to overcome low levels of economic growth</w:t>
      </w:r>
      <w:r>
        <w:t>;</w:t>
      </w:r>
    </w:p>
    <w:p w14:paraId="7172C764" w14:textId="77777777" w:rsidR="00A7022F" w:rsidRPr="00933B59" w:rsidRDefault="00A7022F" w:rsidP="008635C9">
      <w:pPr>
        <w:pStyle w:val="ListParagraph"/>
        <w:numPr>
          <w:ilvl w:val="0"/>
          <w:numId w:val="52"/>
        </w:numPr>
        <w:spacing w:line="360" w:lineRule="auto"/>
        <w:ind w:left="714" w:hanging="357"/>
      </w:pPr>
      <w:r w:rsidRPr="00933B59">
        <w:t>adoption of the 2016 PGDS and the 2016/17 PGDP</w:t>
      </w:r>
      <w:r>
        <w:t>;</w:t>
      </w:r>
    </w:p>
    <w:p w14:paraId="5B58365F" w14:textId="77777777" w:rsidR="00A7022F" w:rsidRPr="00933B59" w:rsidRDefault="00A7022F" w:rsidP="008635C9">
      <w:pPr>
        <w:pStyle w:val="ListParagraph"/>
        <w:numPr>
          <w:ilvl w:val="0"/>
          <w:numId w:val="52"/>
        </w:numPr>
        <w:spacing w:line="360" w:lineRule="auto"/>
        <w:ind w:left="714" w:hanging="357"/>
      </w:pPr>
      <w:r w:rsidRPr="00933B59">
        <w:t>management of education challenges</w:t>
      </w:r>
      <w:r>
        <w:t>;</w:t>
      </w:r>
    </w:p>
    <w:p w14:paraId="622ABBD8" w14:textId="77777777" w:rsidR="00A7022F" w:rsidRPr="00933B59" w:rsidRDefault="00A7022F" w:rsidP="008635C9">
      <w:pPr>
        <w:pStyle w:val="ListParagraph"/>
        <w:numPr>
          <w:ilvl w:val="0"/>
          <w:numId w:val="52"/>
        </w:numPr>
        <w:spacing w:line="360" w:lineRule="auto"/>
        <w:ind w:left="714" w:hanging="357"/>
      </w:pPr>
      <w:r w:rsidRPr="00933B59">
        <w:t>the need for social cohesion and moral regeneration as imperatives for nation building</w:t>
      </w:r>
      <w:r>
        <w:t>;</w:t>
      </w:r>
    </w:p>
    <w:p w14:paraId="1C752570" w14:textId="77777777" w:rsidR="00A7022F" w:rsidRDefault="00A7022F" w:rsidP="008635C9">
      <w:pPr>
        <w:pStyle w:val="ListParagraph"/>
        <w:numPr>
          <w:ilvl w:val="0"/>
          <w:numId w:val="52"/>
        </w:numPr>
        <w:spacing w:line="360" w:lineRule="auto"/>
        <w:ind w:left="714" w:hanging="357"/>
      </w:pPr>
      <w:r>
        <w:t>government’s</w:t>
      </w:r>
      <w:r w:rsidRPr="00933B59">
        <w:t xml:space="preserve"> role in improving the land reform process and overcoming the current slow progress</w:t>
      </w:r>
      <w:r>
        <w:t>;</w:t>
      </w:r>
    </w:p>
    <w:p w14:paraId="5529F69A" w14:textId="77777777" w:rsidR="00A7022F" w:rsidRPr="00933B59" w:rsidRDefault="00A7022F" w:rsidP="008635C9">
      <w:pPr>
        <w:pStyle w:val="ListParagraph"/>
        <w:numPr>
          <w:ilvl w:val="0"/>
          <w:numId w:val="52"/>
        </w:numPr>
        <w:spacing w:line="360" w:lineRule="auto"/>
        <w:ind w:left="714" w:hanging="357"/>
      </w:pPr>
      <w:r w:rsidRPr="00933B59">
        <w:t>agriculture and food security</w:t>
      </w:r>
      <w:r>
        <w:t>;</w:t>
      </w:r>
    </w:p>
    <w:p w14:paraId="45E665A2" w14:textId="77777777" w:rsidR="00A7022F" w:rsidRPr="00933B59" w:rsidRDefault="00A7022F" w:rsidP="008635C9">
      <w:pPr>
        <w:pStyle w:val="ListParagraph"/>
        <w:numPr>
          <w:ilvl w:val="0"/>
          <w:numId w:val="52"/>
        </w:numPr>
        <w:spacing w:line="360" w:lineRule="auto"/>
        <w:ind w:left="714" w:hanging="357"/>
      </w:pPr>
      <w:r w:rsidRPr="00933B59">
        <w:t>radical economic transformation including radical agrarian socio-economic transformation (RASET)</w:t>
      </w:r>
      <w:r>
        <w:t>;</w:t>
      </w:r>
    </w:p>
    <w:p w14:paraId="32D5E313" w14:textId="77777777" w:rsidR="00A7022F" w:rsidRPr="00933B59" w:rsidRDefault="00A7022F" w:rsidP="008635C9">
      <w:pPr>
        <w:pStyle w:val="ListParagraph"/>
        <w:numPr>
          <w:ilvl w:val="0"/>
          <w:numId w:val="52"/>
        </w:numPr>
        <w:spacing w:line="360" w:lineRule="auto"/>
        <w:ind w:left="714" w:hanging="357"/>
      </w:pPr>
      <w:r w:rsidRPr="00933B59">
        <w:t>recognising vulnerable groups, promoting the advancement of youth and women</w:t>
      </w:r>
      <w:r>
        <w:t>;</w:t>
      </w:r>
    </w:p>
    <w:p w14:paraId="527526F8" w14:textId="77777777" w:rsidR="00A7022F" w:rsidRDefault="00A7022F" w:rsidP="008635C9">
      <w:pPr>
        <w:pStyle w:val="ListParagraph"/>
        <w:numPr>
          <w:ilvl w:val="0"/>
          <w:numId w:val="52"/>
        </w:numPr>
        <w:spacing w:line="360" w:lineRule="auto"/>
        <w:ind w:left="714" w:hanging="357"/>
      </w:pPr>
      <w:r w:rsidRPr="00933B59">
        <w:t>improving health</w:t>
      </w:r>
      <w:r>
        <w:t>;</w:t>
      </w:r>
    </w:p>
    <w:p w14:paraId="7364D47A" w14:textId="77777777" w:rsidR="00A7022F" w:rsidRPr="00EC4C9D" w:rsidRDefault="00A7022F" w:rsidP="008635C9">
      <w:pPr>
        <w:pStyle w:val="ListParagraph"/>
        <w:numPr>
          <w:ilvl w:val="0"/>
          <w:numId w:val="52"/>
        </w:numPr>
        <w:spacing w:line="360" w:lineRule="auto"/>
        <w:ind w:left="714" w:hanging="357"/>
      </w:pPr>
      <w:bookmarkStart w:id="50" w:name="_Hlk504902020"/>
      <w:r w:rsidRPr="00EC4C9D">
        <w:t>agriculture and food security</w:t>
      </w:r>
      <w:r>
        <w:t>;</w:t>
      </w:r>
    </w:p>
    <w:bookmarkEnd w:id="50"/>
    <w:p w14:paraId="7E384B18" w14:textId="77777777" w:rsidR="00A7022F" w:rsidRPr="00EC4C9D" w:rsidRDefault="00A7022F" w:rsidP="008635C9">
      <w:pPr>
        <w:pStyle w:val="ListParagraph"/>
        <w:numPr>
          <w:ilvl w:val="0"/>
          <w:numId w:val="52"/>
        </w:numPr>
        <w:spacing w:line="360" w:lineRule="auto"/>
        <w:ind w:left="714" w:hanging="357"/>
      </w:pPr>
      <w:r w:rsidRPr="00EC4C9D">
        <w:t>climate change</w:t>
      </w:r>
      <w:r>
        <w:t xml:space="preserve"> and water provision;</w:t>
      </w:r>
    </w:p>
    <w:p w14:paraId="50A5E4CF" w14:textId="77777777" w:rsidR="00A7022F" w:rsidRPr="00EC4C9D" w:rsidRDefault="00A7022F" w:rsidP="008635C9">
      <w:pPr>
        <w:pStyle w:val="ListParagraph"/>
        <w:numPr>
          <w:ilvl w:val="0"/>
          <w:numId w:val="52"/>
        </w:numPr>
        <w:spacing w:line="360" w:lineRule="auto"/>
        <w:ind w:left="714" w:hanging="357"/>
      </w:pPr>
      <w:r w:rsidRPr="00EC4C9D">
        <w:t>social development</w:t>
      </w:r>
      <w:r>
        <w:t xml:space="preserve">; and, </w:t>
      </w:r>
    </w:p>
    <w:p w14:paraId="0747B43E" w14:textId="77777777" w:rsidR="00A7022F" w:rsidRPr="00EC4C9D" w:rsidRDefault="00A7022F" w:rsidP="008635C9">
      <w:pPr>
        <w:pStyle w:val="ListParagraph"/>
        <w:numPr>
          <w:ilvl w:val="0"/>
          <w:numId w:val="52"/>
        </w:numPr>
        <w:spacing w:line="360" w:lineRule="auto"/>
        <w:ind w:left="714" w:hanging="357"/>
      </w:pPr>
      <w:r w:rsidRPr="00EC4C9D">
        <w:t>fighting crime and corruption</w:t>
      </w:r>
      <w:r>
        <w:t>.</w:t>
      </w:r>
    </w:p>
    <w:p w14:paraId="64DA563C" w14:textId="77777777" w:rsidR="00F83452" w:rsidRPr="00F83452" w:rsidRDefault="00F83452" w:rsidP="00F83452">
      <w:pPr>
        <w:pStyle w:val="Heading3"/>
      </w:pPr>
      <w:bookmarkStart w:id="51" w:name="_Toc517985870"/>
      <w:r>
        <w:t>4.5.10</w:t>
      </w:r>
      <w:r>
        <w:tab/>
        <w:t>The Expanded Public Works Programme (EPWP)</w:t>
      </w:r>
      <w:bookmarkEnd w:id="51"/>
    </w:p>
    <w:p w14:paraId="272B1FFA" w14:textId="77777777" w:rsidR="00A7022F" w:rsidRDefault="00A7022F" w:rsidP="006D0FF8">
      <w:pPr>
        <w:spacing w:before="120"/>
      </w:pPr>
      <w:r w:rsidRPr="00EC4C9D">
        <w:rPr>
          <w:i/>
        </w:rPr>
        <w:t>The Expanded Public Works Programme (EPWP)</w:t>
      </w:r>
      <w:r w:rsidRPr="00EC4C9D">
        <w:t xml:space="preserve"> has its origins in </w:t>
      </w:r>
      <w:r>
        <w:t xml:space="preserve">the </w:t>
      </w:r>
      <w:r w:rsidRPr="00EC4C9D">
        <w:rPr>
          <w:i/>
        </w:rPr>
        <w:t>Growth and Development</w:t>
      </w:r>
      <w:r>
        <w:rPr>
          <w:i/>
        </w:rPr>
        <w:t xml:space="preserve"> </w:t>
      </w:r>
      <w:r w:rsidRPr="00EC4C9D">
        <w:rPr>
          <w:i/>
        </w:rPr>
        <w:t xml:space="preserve">Summit (GDS) </w:t>
      </w:r>
      <w:r w:rsidRPr="00EC4C9D">
        <w:t>of 2003. At the Summit, four themes were adopte</w:t>
      </w:r>
      <w:r>
        <w:t>d, one of which was ‘</w:t>
      </w:r>
      <w:r w:rsidRPr="00EC4C9D">
        <w:rPr>
          <w:i/>
        </w:rPr>
        <w:t>More jobs, better jobs, decent work for all’</w:t>
      </w:r>
      <w:r w:rsidRPr="00EC4C9D">
        <w:t>. The GDS agreed that publi</w:t>
      </w:r>
      <w:r>
        <w:t xml:space="preserve">c works programmes </w:t>
      </w:r>
      <w:r w:rsidRPr="00EC4C9D">
        <w:rPr>
          <w:i/>
        </w:rPr>
        <w:t>‘can provide poverty and income relief through temporary work for the unemployed to carry out socially useful activities’</w:t>
      </w:r>
      <w:r w:rsidRPr="00EC4C9D">
        <w:t>.</w:t>
      </w:r>
    </w:p>
    <w:p w14:paraId="3C768E0A" w14:textId="77777777" w:rsidR="00A7022F" w:rsidRDefault="00A7022F" w:rsidP="006D0FF8">
      <w:pPr>
        <w:rPr>
          <w:i/>
        </w:rPr>
      </w:pPr>
      <w:r w:rsidRPr="00EC4C9D">
        <w:t>The Programme is a key government initiative, which contributes t</w:t>
      </w:r>
      <w:r>
        <w:t xml:space="preserve">o Governments Policy Priorities </w:t>
      </w:r>
      <w:r w:rsidRPr="00EC4C9D">
        <w:t xml:space="preserve">in terms of decent work &amp; sustainable livelihoods, education, </w:t>
      </w:r>
      <w:r>
        <w:t xml:space="preserve">health; rural development; food </w:t>
      </w:r>
      <w:r w:rsidRPr="00EC4C9D">
        <w:t xml:space="preserve">security &amp; land reform and the fight against crime &amp; corruption. </w:t>
      </w:r>
      <w:r>
        <w:t xml:space="preserve">EPWP subscribes to outcome 4 </w:t>
      </w:r>
      <w:r w:rsidRPr="00EC4C9D">
        <w:t xml:space="preserve">which states </w:t>
      </w:r>
      <w:r w:rsidRPr="00EC4C9D">
        <w:rPr>
          <w:i/>
        </w:rPr>
        <w:t>“Decent employment through inclusive economic growth.”</w:t>
      </w:r>
    </w:p>
    <w:p w14:paraId="2B33F5C4" w14:textId="77777777" w:rsidR="00A7022F" w:rsidRPr="00EC4C9D" w:rsidRDefault="00A7022F" w:rsidP="006D0FF8">
      <w:r w:rsidRPr="00EC4C9D">
        <w:t>In 2004, the EPWP was launched and is currently still b</w:t>
      </w:r>
      <w:r>
        <w:t xml:space="preserve">eing implemented. The EPWP is a </w:t>
      </w:r>
      <w:r w:rsidRPr="00EC4C9D">
        <w:t xml:space="preserve">nationwide programme covering all spheres of government and state-owned </w:t>
      </w:r>
      <w:r>
        <w:t xml:space="preserve">enterprises. The </w:t>
      </w:r>
      <w:r w:rsidRPr="00EC4C9D">
        <w:t>Programme provides an important avenue for labour absorpti</w:t>
      </w:r>
      <w:r>
        <w:t xml:space="preserve">on and income transfers to poor </w:t>
      </w:r>
      <w:r w:rsidRPr="00EC4C9D">
        <w:t>households in the short to medium-term. It is also a deliberate atte</w:t>
      </w:r>
      <w:r>
        <w:t xml:space="preserve">mpt by the public sector bodies </w:t>
      </w:r>
      <w:r w:rsidRPr="00EC4C9D">
        <w:t>to use expenditure on goods and services to create work opportu</w:t>
      </w:r>
      <w:r>
        <w:t xml:space="preserve">nities for the unemployed. EPWP </w:t>
      </w:r>
      <w:r w:rsidR="00673F4E">
        <w:t>p</w:t>
      </w:r>
      <w:r w:rsidRPr="00EC4C9D">
        <w:t>rojects employ workers on a temporary or on-going basis either</w:t>
      </w:r>
      <w:r>
        <w:t xml:space="preserve"> by government, by contractors, </w:t>
      </w:r>
      <w:r w:rsidRPr="00EC4C9D">
        <w:t>or by other non-governmental organisations under the Ministeri</w:t>
      </w:r>
      <w:r>
        <w:t xml:space="preserve">al Conditions of Employment for </w:t>
      </w:r>
      <w:r w:rsidRPr="00EC4C9D">
        <w:t>the EPWP employment conditions.</w:t>
      </w:r>
    </w:p>
    <w:p w14:paraId="03683BC5" w14:textId="77777777" w:rsidR="00A7022F" w:rsidRPr="00EC4C9D" w:rsidRDefault="00A7022F" w:rsidP="006D0FF8">
      <w:pPr>
        <w:spacing w:after="0"/>
      </w:pPr>
      <w:r w:rsidRPr="00EC4C9D">
        <w:lastRenderedPageBreak/>
        <w:t>The EPWP creates work opportunities in four sectors, namely</w:t>
      </w:r>
      <w:r w:rsidR="00673F4E" w:rsidRPr="00EC4C9D">
        <w:t>, infrastructure, non-state,</w:t>
      </w:r>
      <w:r w:rsidR="00673F4E">
        <w:t xml:space="preserve"> </w:t>
      </w:r>
      <w:r w:rsidR="00673F4E" w:rsidRPr="00EC4C9D">
        <w:t>environment &amp; culture and social,</w:t>
      </w:r>
      <w:r w:rsidRPr="00EC4C9D">
        <w:t xml:space="preserve"> through:</w:t>
      </w:r>
    </w:p>
    <w:p w14:paraId="50C9A6B1" w14:textId="77777777" w:rsidR="00A7022F" w:rsidRPr="00EC4C9D" w:rsidRDefault="00A7022F" w:rsidP="008635C9">
      <w:pPr>
        <w:pStyle w:val="ListParagraph"/>
        <w:numPr>
          <w:ilvl w:val="0"/>
          <w:numId w:val="53"/>
        </w:numPr>
        <w:spacing w:line="360" w:lineRule="auto"/>
        <w:ind w:left="714" w:hanging="357"/>
      </w:pPr>
      <w:bookmarkStart w:id="52" w:name="_Hlk505446109"/>
      <w:r>
        <w:t>I</w:t>
      </w:r>
      <w:r w:rsidRPr="00EC4C9D">
        <w:t>ncreasing the labour intensity of government-funded infrastructure projects under the</w:t>
      </w:r>
      <w:r>
        <w:t xml:space="preserve"> </w:t>
      </w:r>
      <w:r w:rsidRPr="00EC4C9D">
        <w:t>Infrastructure sector,</w:t>
      </w:r>
    </w:p>
    <w:p w14:paraId="630CC1FE" w14:textId="77777777" w:rsidR="00A7022F" w:rsidRPr="00EC4C9D" w:rsidRDefault="00A7022F" w:rsidP="008635C9">
      <w:pPr>
        <w:pStyle w:val="ListParagraph"/>
        <w:numPr>
          <w:ilvl w:val="0"/>
          <w:numId w:val="53"/>
        </w:numPr>
        <w:spacing w:line="360" w:lineRule="auto"/>
        <w:ind w:left="714" w:hanging="357"/>
      </w:pPr>
      <w:r>
        <w:t>C</w:t>
      </w:r>
      <w:r w:rsidRPr="00EC4C9D">
        <w:t>reating work opportunities through the Non-Profit Organisation Programme (NPO) and</w:t>
      </w:r>
      <w:r>
        <w:t xml:space="preserve"> </w:t>
      </w:r>
      <w:r w:rsidRPr="00EC4C9D">
        <w:t>Community Work Programme (CWP) under the Non-State sector, and</w:t>
      </w:r>
    </w:p>
    <w:bookmarkEnd w:id="52"/>
    <w:p w14:paraId="7B7B2A7A" w14:textId="77777777" w:rsidR="00A7022F" w:rsidRPr="00EC4C9D" w:rsidRDefault="00A7022F" w:rsidP="008635C9">
      <w:pPr>
        <w:pStyle w:val="ListParagraph"/>
        <w:numPr>
          <w:ilvl w:val="0"/>
          <w:numId w:val="53"/>
        </w:numPr>
        <w:spacing w:line="360" w:lineRule="auto"/>
        <w:ind w:left="714" w:hanging="357"/>
      </w:pPr>
      <w:r>
        <w:t>C</w:t>
      </w:r>
      <w:r w:rsidRPr="00EC4C9D">
        <w:t>reating work opportunities in public environment and culture programmes under the Environment and Culture sector.</w:t>
      </w:r>
    </w:p>
    <w:p w14:paraId="3F19782A" w14:textId="77777777" w:rsidR="00A7022F" w:rsidRDefault="00A7022F" w:rsidP="008635C9">
      <w:pPr>
        <w:pStyle w:val="ListParagraph"/>
        <w:numPr>
          <w:ilvl w:val="0"/>
          <w:numId w:val="53"/>
        </w:numPr>
        <w:spacing w:line="360" w:lineRule="auto"/>
        <w:ind w:left="714" w:hanging="357"/>
      </w:pPr>
      <w:r>
        <w:t>C</w:t>
      </w:r>
      <w:r w:rsidRPr="00EC4C9D">
        <w:t>reating work opportunities in public social programmes under the Social sector</w:t>
      </w:r>
      <w:r>
        <w:t>.</w:t>
      </w:r>
    </w:p>
    <w:p w14:paraId="4F23C830" w14:textId="77777777" w:rsidR="00A7022F" w:rsidRDefault="00A7022F" w:rsidP="006D0FF8">
      <w:r w:rsidRPr="00EC4C9D">
        <w:t>The EPWP also provides Training and Enterprise Development sup</w:t>
      </w:r>
      <w:r>
        <w:t xml:space="preserve">port, at a sub-programme level. </w:t>
      </w:r>
      <w:r w:rsidRPr="00EC4C9D">
        <w:t>Part of this plan will involve participation in the national Exp</w:t>
      </w:r>
      <w:r>
        <w:t xml:space="preserve">anded Public Works Programme </w:t>
      </w:r>
      <w:r w:rsidRPr="00EC4C9D">
        <w:t>(EPWP), which is aimed at addressing the problem of the une</w:t>
      </w:r>
      <w:r>
        <w:t xml:space="preserve">mployment, poverty problems and </w:t>
      </w:r>
      <w:r w:rsidRPr="00EC4C9D">
        <w:t>skills development. The EPWP provides an important avenue f</w:t>
      </w:r>
      <w:r>
        <w:t xml:space="preserve">or labour absorption and income </w:t>
      </w:r>
      <w:r w:rsidRPr="00EC4C9D">
        <w:t>transfers to poor households in the short to medium-term.</w:t>
      </w:r>
    </w:p>
    <w:p w14:paraId="2AC3A69E" w14:textId="77777777" w:rsidR="00B87C64" w:rsidRPr="00A04096" w:rsidRDefault="00A04096" w:rsidP="00290E75">
      <w:pPr>
        <w:tabs>
          <w:tab w:val="left" w:pos="9214"/>
        </w:tabs>
        <w:spacing w:line="276" w:lineRule="auto"/>
        <w:rPr>
          <w:sz w:val="18"/>
          <w:szCs w:val="18"/>
        </w:rPr>
      </w:pPr>
      <w:r>
        <w:tab/>
      </w:r>
    </w:p>
    <w:p w14:paraId="2EDBB252" w14:textId="77777777" w:rsidR="00B87C64" w:rsidRPr="00A04096" w:rsidRDefault="00F83452" w:rsidP="00F83452">
      <w:pPr>
        <w:pStyle w:val="Heading3"/>
      </w:pPr>
      <w:bookmarkStart w:id="53" w:name="_Toc517985871"/>
      <w:r>
        <w:t>4.5.11</w:t>
      </w:r>
      <w:r>
        <w:tab/>
        <w:t>Operation Sukuma Sakhe</w:t>
      </w:r>
      <w:bookmarkEnd w:id="53"/>
    </w:p>
    <w:p w14:paraId="3D54D319" w14:textId="77777777" w:rsidR="00A7022F" w:rsidRDefault="00A7022F" w:rsidP="00673F4E">
      <w:pPr>
        <w:spacing w:before="120"/>
      </w:pPr>
      <w:r w:rsidRPr="00EC4C9D">
        <w:rPr>
          <w:i/>
        </w:rPr>
        <w:t>Operation</w:t>
      </w:r>
      <w:r w:rsidRPr="00EC4C9D">
        <w:t xml:space="preserve"> </w:t>
      </w:r>
      <w:r w:rsidRPr="00EC4C9D">
        <w:rPr>
          <w:i/>
        </w:rPr>
        <w:t>Sukuma Sakhe</w:t>
      </w:r>
      <w:r w:rsidRPr="00EC4C9D">
        <w:t xml:space="preserve"> has a </w:t>
      </w:r>
      <w:r w:rsidRPr="00EC4C9D">
        <w:rPr>
          <w:i/>
        </w:rPr>
        <w:t>'whole of Government approach'</w:t>
      </w:r>
      <w:r w:rsidRPr="00EC4C9D">
        <w:t xml:space="preserve"> as its philosophical basis. It spells</w:t>
      </w:r>
      <w:r>
        <w:t xml:space="preserve"> </w:t>
      </w:r>
      <w:r w:rsidRPr="00EC4C9D">
        <w:t>out every initiative and how it links to initiatives being implemented by the different sector departments and th</w:t>
      </w:r>
      <w:r>
        <w:t xml:space="preserve">e spheres of government </w:t>
      </w:r>
      <w:r w:rsidRPr="00EC4C9D">
        <w:t xml:space="preserve">therefore delivery </w:t>
      </w:r>
      <w:r>
        <w:t xml:space="preserve">of services is required through </w:t>
      </w:r>
      <w:r w:rsidRPr="00EC4C9D">
        <w:t>partnership with community, stakeholders and government.</w:t>
      </w:r>
    </w:p>
    <w:p w14:paraId="7A3341B7" w14:textId="77777777" w:rsidR="00A7022F" w:rsidRDefault="00A7022F" w:rsidP="00673F4E">
      <w:r w:rsidRPr="00EC4C9D">
        <w:rPr>
          <w:i/>
        </w:rPr>
        <w:t>Operation Sukuma Sakhe</w:t>
      </w:r>
      <w:r w:rsidRPr="00EC4C9D">
        <w:t xml:space="preserve"> is a continuous interaction between </w:t>
      </w:r>
      <w:r>
        <w:t xml:space="preserve">Government and the community to </w:t>
      </w:r>
      <w:r w:rsidRPr="00EC4C9D">
        <w:t xml:space="preserve">come together to achieve the </w:t>
      </w:r>
      <w:r w:rsidRPr="00EC4C9D">
        <w:rPr>
          <w:i/>
        </w:rPr>
        <w:t>12 National Outcomes</w:t>
      </w:r>
      <w:r w:rsidRPr="00EC4C9D">
        <w:t>. We will enco</w:t>
      </w:r>
      <w:r>
        <w:t xml:space="preserve">urage social mobilization where </w:t>
      </w:r>
      <w:r w:rsidRPr="00EC4C9D">
        <w:t>communities have a role, as well as delivery of government services in a more integrated way.</w:t>
      </w:r>
    </w:p>
    <w:p w14:paraId="1B6D0F4E" w14:textId="77777777" w:rsidR="00A7022F" w:rsidRDefault="00A7022F" w:rsidP="00673F4E">
      <w:r w:rsidRPr="00EC4C9D">
        <w:t>Government has structured programs which need to get as deep a</w:t>
      </w:r>
      <w:r>
        <w:t xml:space="preserve">s to </w:t>
      </w:r>
      <w:r w:rsidRPr="00EC4C9D">
        <w:t>ward level, translating to all 11 distric</w:t>
      </w:r>
      <w:r>
        <w:t xml:space="preserve">ts and all households in all 51 </w:t>
      </w:r>
      <w:r w:rsidRPr="00EC4C9D">
        <w:t>municipalities.</w:t>
      </w:r>
    </w:p>
    <w:p w14:paraId="41F0E6B2" w14:textId="77777777" w:rsidR="006C184C" w:rsidRPr="00D37732" w:rsidRDefault="006C184C" w:rsidP="00377532">
      <w:pPr>
        <w:tabs>
          <w:tab w:val="left" w:pos="3609"/>
          <w:tab w:val="center" w:pos="6979"/>
        </w:tabs>
        <w:spacing w:line="276" w:lineRule="auto"/>
        <w:rPr>
          <w:sz w:val="18"/>
          <w:szCs w:val="18"/>
        </w:rPr>
      </w:pPr>
    </w:p>
    <w:p w14:paraId="51CF1FD1" w14:textId="77777777" w:rsidR="00B87C64" w:rsidRPr="00D37732" w:rsidRDefault="00B87C64" w:rsidP="00290E75">
      <w:pPr>
        <w:spacing w:line="276" w:lineRule="auto"/>
        <w:rPr>
          <w:sz w:val="18"/>
          <w:szCs w:val="18"/>
        </w:rPr>
      </w:pPr>
    </w:p>
    <w:p w14:paraId="12047703" w14:textId="77777777" w:rsidR="00B87C64" w:rsidRPr="00D37732" w:rsidRDefault="00B87C64" w:rsidP="00290E75">
      <w:pPr>
        <w:spacing w:line="276" w:lineRule="auto"/>
        <w:ind w:right="2051"/>
        <w:rPr>
          <w:sz w:val="18"/>
          <w:szCs w:val="18"/>
        </w:rPr>
      </w:pPr>
    </w:p>
    <w:p w14:paraId="505658A6" w14:textId="77777777" w:rsidR="00B87C64" w:rsidRDefault="00B87C64" w:rsidP="00290E75">
      <w:pPr>
        <w:spacing w:line="276" w:lineRule="auto"/>
      </w:pPr>
    </w:p>
    <w:p w14:paraId="1B93B8BD" w14:textId="77777777" w:rsidR="00B87C64" w:rsidRDefault="00B87C64" w:rsidP="00290E75">
      <w:pPr>
        <w:spacing w:line="276" w:lineRule="auto"/>
      </w:pPr>
    </w:p>
    <w:p w14:paraId="0D22FBBC" w14:textId="77777777" w:rsidR="00B87C64" w:rsidRDefault="00B87C64" w:rsidP="00290E75">
      <w:pPr>
        <w:spacing w:line="276" w:lineRule="auto"/>
      </w:pPr>
    </w:p>
    <w:p w14:paraId="1220234E" w14:textId="77777777" w:rsidR="00741256" w:rsidRPr="00001115" w:rsidRDefault="00DA4D09" w:rsidP="00DF43A4">
      <w:pPr>
        <w:pStyle w:val="Heading1"/>
      </w:pPr>
      <w:bookmarkStart w:id="54" w:name="_Toc517985872"/>
      <w:r w:rsidRPr="00001115">
        <w:lastRenderedPageBreak/>
        <w:t>5.</w:t>
      </w:r>
      <w:r>
        <w:tab/>
      </w:r>
      <w:r w:rsidR="00654417">
        <w:t>STATUS QUO ANALYSIS</w:t>
      </w:r>
      <w:bookmarkEnd w:id="54"/>
    </w:p>
    <w:p w14:paraId="75F7302A" w14:textId="1954F6D5" w:rsidR="00D729A9" w:rsidRDefault="00D729A9" w:rsidP="00D729A9">
      <w:r w:rsidRPr="00C83E3A">
        <w:t xml:space="preserve">The </w:t>
      </w:r>
      <w:r>
        <w:t>situational analysis commences with a summary of the Provincial Growth and Development Plan, already dealt with in section 3 above. This is followed by a review of the main strategies identified by Harry Gwala District. Before unpacking the local situation, attention will be given to the KwaZulu-Department of Human Settlements Master Plan and its intentions for D</w:t>
      </w:r>
      <w:r w:rsidR="00BB4DAB">
        <w:t xml:space="preserve">r </w:t>
      </w:r>
      <w:r>
        <w:t>NDZ municipality.</w:t>
      </w:r>
    </w:p>
    <w:p w14:paraId="26FFAA61" w14:textId="77777777" w:rsidR="00654417" w:rsidRPr="00E67C4E" w:rsidRDefault="00654417" w:rsidP="00D729A9">
      <w:pPr>
        <w:pStyle w:val="Heading2"/>
      </w:pPr>
      <w:bookmarkStart w:id="55" w:name="_Toc517985873"/>
      <w:r>
        <w:t>5.1</w:t>
      </w:r>
      <w:r>
        <w:tab/>
        <w:t xml:space="preserve">KZN </w:t>
      </w:r>
      <w:r w:rsidR="00D729A9">
        <w:t>Provincial Growth and Development Plan</w:t>
      </w:r>
      <w:bookmarkEnd w:id="55"/>
    </w:p>
    <w:p w14:paraId="39380D1A" w14:textId="77777777" w:rsidR="00A1315B" w:rsidRDefault="00A1315B" w:rsidP="00A1315B">
      <w:r>
        <w:t xml:space="preserve">The </w:t>
      </w:r>
      <w:r w:rsidRPr="007D305B">
        <w:t>Provincial Growth and Development Plan (</w:t>
      </w:r>
      <w:r w:rsidRPr="007D305B">
        <w:rPr>
          <w:i/>
        </w:rPr>
        <w:t>PGDP</w:t>
      </w:r>
      <w:r w:rsidRPr="007D305B">
        <w:t>)</w:t>
      </w:r>
      <w:r>
        <w:t>, in addition to setting strategic goals in respect of economic growth, human and community development, infrastructure development, environmental sustainability, governance and spatial equity planning, specifically addresses ‘sustainable human settlement’, in strategic objective 3.4.</w:t>
      </w:r>
    </w:p>
    <w:p w14:paraId="365B6B53" w14:textId="77777777" w:rsidR="00A1315B" w:rsidRDefault="00A1315B" w:rsidP="00A1315B">
      <w:r>
        <w:t>It is acknowledged that t</w:t>
      </w:r>
      <w:r w:rsidRPr="00792ADF">
        <w:t xml:space="preserve">he provision of housing has </w:t>
      </w:r>
      <w:r>
        <w:t>in the past</w:t>
      </w:r>
      <w:r w:rsidRPr="00792ADF">
        <w:t xml:space="preserve"> dominated the approach </w:t>
      </w:r>
      <w:r>
        <w:t>in respect of</w:t>
      </w:r>
      <w:r w:rsidRPr="00792ADF">
        <w:t xml:space="preserve"> human</w:t>
      </w:r>
      <w:r>
        <w:t xml:space="preserve"> </w:t>
      </w:r>
      <w:r w:rsidRPr="00792ADF">
        <w:t>settlements</w:t>
      </w:r>
      <w:r>
        <w:t xml:space="preserve">. The housing programme has however evolved into human settlement approach, now requiring </w:t>
      </w:r>
      <w:r w:rsidRPr="00792ADF">
        <w:t>liveable human settlements</w:t>
      </w:r>
      <w:r>
        <w:t>. The approach now includes, “…</w:t>
      </w:r>
      <w:r w:rsidRPr="00792ADF">
        <w:t xml:space="preserve">designing a safe and sustainable living environment, infrastructure that allows and enables economic activity, delivery of services and social facilities as well as ongoing maintenance capacity. </w:t>
      </w:r>
      <w:r>
        <w:t xml:space="preserve"> (PGDS, 2016: 92).  Reference is also made to the programme complications associated with land reform difficulties.</w:t>
      </w:r>
      <w:r w:rsidRPr="00792ADF">
        <w:t xml:space="preserve">  </w:t>
      </w:r>
    </w:p>
    <w:p w14:paraId="6C311090" w14:textId="422443FB" w:rsidR="00A1315B" w:rsidRPr="00691048" w:rsidRDefault="00A1315B" w:rsidP="00A1315B">
      <w:pPr>
        <w:rPr>
          <w:color w:val="FF0000"/>
        </w:rPr>
      </w:pPr>
      <w:r w:rsidRPr="009A2364">
        <w:t xml:space="preserve">The PGDP also recognises the housing programme is affected by land-related constraints relating to tenure.  </w:t>
      </w:r>
      <w:r>
        <w:t>In this regard it is noted that</w:t>
      </w:r>
      <w:r w:rsidRPr="005A5AFB">
        <w:t xml:space="preserve"> D</w:t>
      </w:r>
      <w:r w:rsidR="00BB4DAB">
        <w:t xml:space="preserve">r </w:t>
      </w:r>
      <w:r w:rsidRPr="005A5AFB">
        <w:t>NDZ municipality</w:t>
      </w:r>
      <w:r>
        <w:t xml:space="preserve"> has 17,8% of land under the ownership of the Ingonyama Trust Board and 22,4% under protection as part of the </w:t>
      </w:r>
      <w:r w:rsidRPr="005A5AFB">
        <w:t>uKhahlamba Drakensberg Park World Heritage Site and buffer area</w:t>
      </w:r>
      <w:r>
        <w:t xml:space="preserve">. </w:t>
      </w:r>
      <w:r w:rsidRPr="005A5AFB">
        <w:t xml:space="preserve"> </w:t>
      </w:r>
    </w:p>
    <w:p w14:paraId="3155541B" w14:textId="77777777" w:rsidR="00A1315B" w:rsidRPr="00691048" w:rsidRDefault="00A1315B" w:rsidP="00A1315B">
      <w:pPr>
        <w:rPr>
          <w:color w:val="FF0000"/>
        </w:rPr>
      </w:pPr>
      <w:r w:rsidRPr="007F255B">
        <w:t>The need for access to social facilities such as schools, clinics as well as provision of road linkages to markets and other economic activities must inform the way in which human settlements are designed.</w:t>
      </w:r>
      <w:r w:rsidRPr="00691048">
        <w:rPr>
          <w:color w:val="FF0000"/>
        </w:rPr>
        <w:t xml:space="preserve"> </w:t>
      </w:r>
    </w:p>
    <w:p w14:paraId="318869F3" w14:textId="77777777" w:rsidR="00A1315B" w:rsidRDefault="00A1315B" w:rsidP="00A1315B">
      <w:r w:rsidRPr="006B52C3">
        <w:t>The requirements for integrated planning / polycentric planning require co-ordination across various departments, in conjunction with municipalities, and it is imperative for private sector partnerships to be developed.</w:t>
      </w:r>
    </w:p>
    <w:p w14:paraId="59555675" w14:textId="77777777" w:rsidR="00654417" w:rsidRDefault="00654417" w:rsidP="00DF43A4">
      <w:pPr>
        <w:pStyle w:val="Heading2"/>
      </w:pPr>
      <w:bookmarkStart w:id="56" w:name="_Toc517985874"/>
      <w:r>
        <w:t>5.2</w:t>
      </w:r>
      <w:r>
        <w:tab/>
      </w:r>
      <w:r w:rsidR="00A1315B">
        <w:t>Harry Gwala Integrated Development Plan 2017 - 2022</w:t>
      </w:r>
      <w:bookmarkEnd w:id="56"/>
    </w:p>
    <w:p w14:paraId="39E2B5C6" w14:textId="77777777" w:rsidR="00A1315B" w:rsidRDefault="00A1315B" w:rsidP="00A1315B">
      <w:r>
        <w:t xml:space="preserve">The District Integrated Development Plan (DIDP) identifies a number of key challenges which in turn informs the strategic objectives of the district. </w:t>
      </w:r>
    </w:p>
    <w:p w14:paraId="49643CA7" w14:textId="77777777" w:rsidR="00A1315B" w:rsidRDefault="00A1315B" w:rsidP="00A1315B"/>
    <w:p w14:paraId="2577B6B3" w14:textId="77777777" w:rsidR="00A1315B" w:rsidRDefault="00A1315B" w:rsidP="00A1315B">
      <w:r>
        <w:lastRenderedPageBreak/>
        <w:t>The key issues and strategic objectives are detailed below:</w:t>
      </w:r>
    </w:p>
    <w:tbl>
      <w:tblPr>
        <w:tblStyle w:val="GridTable4-Accent21"/>
        <w:tblW w:w="0" w:type="auto"/>
        <w:tblLook w:val="04A0" w:firstRow="1" w:lastRow="0" w:firstColumn="1" w:lastColumn="0" w:noHBand="0" w:noVBand="1"/>
      </w:tblPr>
      <w:tblGrid>
        <w:gridCol w:w="4508"/>
        <w:gridCol w:w="4508"/>
      </w:tblGrid>
      <w:tr w:rsidR="00A1315B" w14:paraId="17F9C5CB" w14:textId="77777777" w:rsidTr="002524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CA8B74F" w14:textId="77777777" w:rsidR="00A1315B" w:rsidRDefault="00A1315B" w:rsidP="00252434">
            <w:pPr>
              <w:spacing w:line="276" w:lineRule="auto"/>
            </w:pPr>
            <w:r>
              <w:t>Key challenges</w:t>
            </w:r>
          </w:p>
        </w:tc>
        <w:tc>
          <w:tcPr>
            <w:tcW w:w="4508" w:type="dxa"/>
          </w:tcPr>
          <w:p w14:paraId="6F8D3A12" w14:textId="77777777" w:rsidR="00A1315B" w:rsidRDefault="00A1315B" w:rsidP="00252434">
            <w:pPr>
              <w:spacing w:line="276" w:lineRule="auto"/>
              <w:cnfStyle w:val="100000000000" w:firstRow="1" w:lastRow="0" w:firstColumn="0" w:lastColumn="0" w:oddVBand="0" w:evenVBand="0" w:oddHBand="0" w:evenHBand="0" w:firstRowFirstColumn="0" w:firstRowLastColumn="0" w:lastRowFirstColumn="0" w:lastRowLastColumn="0"/>
            </w:pPr>
            <w:r>
              <w:t>Strategic objectives</w:t>
            </w:r>
          </w:p>
        </w:tc>
      </w:tr>
      <w:tr w:rsidR="00A1315B" w14:paraId="6A415DE6" w14:textId="77777777" w:rsidTr="002524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425BCF5" w14:textId="77777777" w:rsidR="00A1315B" w:rsidRPr="00377532" w:rsidRDefault="00A1315B" w:rsidP="008635C9">
            <w:pPr>
              <w:pStyle w:val="ListParagraph"/>
              <w:numPr>
                <w:ilvl w:val="0"/>
                <w:numId w:val="55"/>
              </w:numPr>
              <w:spacing w:after="0"/>
              <w:ind w:left="227" w:hanging="227"/>
              <w:jc w:val="left"/>
              <w:rPr>
                <w:b w:val="0"/>
              </w:rPr>
            </w:pPr>
            <w:r w:rsidRPr="00377532">
              <w:rPr>
                <w:b w:val="0"/>
              </w:rPr>
              <w:t>Lack of water and associated bulk infrastructure</w:t>
            </w:r>
          </w:p>
          <w:p w14:paraId="16CEF665" w14:textId="77777777" w:rsidR="00A1315B" w:rsidRPr="00377532" w:rsidRDefault="00377532" w:rsidP="008635C9">
            <w:pPr>
              <w:pStyle w:val="ListParagraph"/>
              <w:numPr>
                <w:ilvl w:val="0"/>
                <w:numId w:val="55"/>
              </w:numPr>
              <w:spacing w:after="0"/>
              <w:ind w:left="227" w:hanging="227"/>
              <w:jc w:val="left"/>
              <w:rPr>
                <w:b w:val="0"/>
              </w:rPr>
            </w:pPr>
            <w:r w:rsidRPr="00377532">
              <w:rPr>
                <w:b w:val="0"/>
              </w:rPr>
              <w:t>Provision</w:t>
            </w:r>
            <w:r w:rsidR="00A1315B" w:rsidRPr="00377532">
              <w:rPr>
                <w:b w:val="0"/>
              </w:rPr>
              <w:t xml:space="preserve"> of clean drinking water and decent sanitation</w:t>
            </w:r>
          </w:p>
          <w:p w14:paraId="1CCF500B" w14:textId="77777777" w:rsidR="00A1315B" w:rsidRPr="00377532" w:rsidRDefault="00A1315B" w:rsidP="008635C9">
            <w:pPr>
              <w:pStyle w:val="ListParagraph"/>
              <w:numPr>
                <w:ilvl w:val="0"/>
                <w:numId w:val="55"/>
              </w:numPr>
              <w:spacing w:after="0"/>
              <w:ind w:left="227" w:hanging="227"/>
              <w:jc w:val="left"/>
              <w:rPr>
                <w:b w:val="0"/>
              </w:rPr>
            </w:pPr>
            <w:r w:rsidRPr="00377532">
              <w:rPr>
                <w:b w:val="0"/>
              </w:rPr>
              <w:t>Linking spatial planning and infrastructure planning</w:t>
            </w:r>
          </w:p>
          <w:p w14:paraId="583E772F" w14:textId="77777777" w:rsidR="00A1315B" w:rsidRPr="00377532" w:rsidRDefault="00A1315B" w:rsidP="008635C9">
            <w:pPr>
              <w:pStyle w:val="ListParagraph"/>
              <w:numPr>
                <w:ilvl w:val="0"/>
                <w:numId w:val="55"/>
              </w:numPr>
              <w:spacing w:after="0"/>
              <w:ind w:left="227" w:hanging="227"/>
              <w:jc w:val="left"/>
              <w:rPr>
                <w:b w:val="0"/>
              </w:rPr>
            </w:pPr>
            <w:r w:rsidRPr="00377532">
              <w:rPr>
                <w:b w:val="0"/>
              </w:rPr>
              <w:t>Attracting investment and growth</w:t>
            </w:r>
          </w:p>
          <w:p w14:paraId="6F6F20F6" w14:textId="77777777" w:rsidR="00A1315B" w:rsidRPr="00377532" w:rsidRDefault="00A1315B" w:rsidP="008635C9">
            <w:pPr>
              <w:pStyle w:val="ListParagraph"/>
              <w:numPr>
                <w:ilvl w:val="0"/>
                <w:numId w:val="55"/>
              </w:numPr>
              <w:spacing w:after="0"/>
              <w:ind w:left="227" w:hanging="227"/>
              <w:jc w:val="left"/>
              <w:rPr>
                <w:b w:val="0"/>
              </w:rPr>
            </w:pPr>
            <w:r w:rsidRPr="00377532">
              <w:rPr>
                <w:b w:val="0"/>
              </w:rPr>
              <w:t>Information and communication technology</w:t>
            </w:r>
          </w:p>
          <w:p w14:paraId="155063DF" w14:textId="77777777" w:rsidR="00A1315B" w:rsidRPr="00377532" w:rsidRDefault="00A1315B" w:rsidP="008635C9">
            <w:pPr>
              <w:pStyle w:val="ListParagraph"/>
              <w:numPr>
                <w:ilvl w:val="0"/>
                <w:numId w:val="55"/>
              </w:numPr>
              <w:spacing w:after="0"/>
              <w:ind w:left="227" w:hanging="227"/>
              <w:jc w:val="left"/>
              <w:rPr>
                <w:b w:val="0"/>
              </w:rPr>
            </w:pPr>
            <w:r w:rsidRPr="00377532">
              <w:rPr>
                <w:b w:val="0"/>
              </w:rPr>
              <w:t>Service infrastructure in urban areas</w:t>
            </w:r>
          </w:p>
          <w:p w14:paraId="48142812" w14:textId="77777777" w:rsidR="00A1315B" w:rsidRPr="00377532" w:rsidRDefault="00A1315B" w:rsidP="008635C9">
            <w:pPr>
              <w:pStyle w:val="ListParagraph"/>
              <w:numPr>
                <w:ilvl w:val="0"/>
                <w:numId w:val="55"/>
              </w:numPr>
              <w:spacing w:after="0"/>
              <w:ind w:left="227" w:hanging="227"/>
              <w:jc w:val="left"/>
              <w:rPr>
                <w:b w:val="0"/>
              </w:rPr>
            </w:pPr>
            <w:r w:rsidRPr="00377532">
              <w:rPr>
                <w:b w:val="0"/>
              </w:rPr>
              <w:t>Poor waste management practices</w:t>
            </w:r>
          </w:p>
          <w:p w14:paraId="48520E02" w14:textId="77777777" w:rsidR="00A1315B" w:rsidRPr="00A1315B" w:rsidRDefault="00A1315B" w:rsidP="008635C9">
            <w:pPr>
              <w:pStyle w:val="ListParagraph"/>
              <w:numPr>
                <w:ilvl w:val="0"/>
                <w:numId w:val="55"/>
              </w:numPr>
              <w:spacing w:after="0"/>
              <w:ind w:left="227" w:hanging="227"/>
              <w:jc w:val="left"/>
            </w:pPr>
            <w:r w:rsidRPr="00377532">
              <w:rPr>
                <w:b w:val="0"/>
              </w:rPr>
              <w:t>Socio-economic challenges including HIV/AIDS, crime youth unemployment and poverty.</w:t>
            </w:r>
          </w:p>
        </w:tc>
        <w:tc>
          <w:tcPr>
            <w:tcW w:w="4508" w:type="dxa"/>
          </w:tcPr>
          <w:p w14:paraId="0EF049E8" w14:textId="77777777" w:rsidR="00A1315B" w:rsidRDefault="00A1315B" w:rsidP="008635C9">
            <w:pPr>
              <w:pStyle w:val="ListParagraph"/>
              <w:numPr>
                <w:ilvl w:val="0"/>
                <w:numId w:val="54"/>
              </w:numPr>
              <w:spacing w:after="0"/>
              <w:ind w:left="227" w:hanging="227"/>
              <w:cnfStyle w:val="000000100000" w:firstRow="0" w:lastRow="0" w:firstColumn="0" w:lastColumn="0" w:oddVBand="0" w:evenVBand="0" w:oddHBand="1" w:evenHBand="0" w:firstRowFirstColumn="0" w:firstRowLastColumn="0" w:lastRowFirstColumn="0" w:lastRowLastColumn="0"/>
            </w:pPr>
            <w:r>
              <w:t>Finalise implementation of bulk infrastructure projects</w:t>
            </w:r>
          </w:p>
          <w:p w14:paraId="33500154" w14:textId="77777777" w:rsidR="00A1315B" w:rsidRDefault="00A1315B" w:rsidP="008635C9">
            <w:pPr>
              <w:pStyle w:val="ListParagraph"/>
              <w:numPr>
                <w:ilvl w:val="0"/>
                <w:numId w:val="54"/>
              </w:numPr>
              <w:spacing w:after="0"/>
              <w:ind w:left="227" w:hanging="227"/>
              <w:cnfStyle w:val="000000100000" w:firstRow="0" w:lastRow="0" w:firstColumn="0" w:lastColumn="0" w:oddVBand="0" w:evenVBand="0" w:oddHBand="1" w:evenHBand="0" w:firstRowFirstColumn="0" w:firstRowLastColumn="0" w:lastRowFirstColumn="0" w:lastRowLastColumn="0"/>
            </w:pPr>
            <w:r>
              <w:t>eradication of water and sanitation backlogs by 2030</w:t>
            </w:r>
          </w:p>
          <w:p w14:paraId="1F4FC843" w14:textId="77777777" w:rsidR="00A1315B" w:rsidRDefault="00A1315B" w:rsidP="008635C9">
            <w:pPr>
              <w:pStyle w:val="ListParagraph"/>
              <w:numPr>
                <w:ilvl w:val="0"/>
                <w:numId w:val="54"/>
              </w:numPr>
              <w:spacing w:after="0"/>
              <w:ind w:left="227" w:hanging="227"/>
              <w:cnfStyle w:val="000000100000" w:firstRow="0" w:lastRow="0" w:firstColumn="0" w:lastColumn="0" w:oddVBand="0" w:evenVBand="0" w:oddHBand="1" w:evenHBand="0" w:firstRowFirstColumn="0" w:firstRowLastColumn="0" w:lastRowFirstColumn="0" w:lastRowLastColumn="0"/>
            </w:pPr>
            <w:r>
              <w:t>innovative and deliberate marketing of the district using tourism as the draw-card</w:t>
            </w:r>
          </w:p>
          <w:p w14:paraId="52C27686" w14:textId="77777777" w:rsidR="00A1315B" w:rsidRDefault="00A1315B" w:rsidP="008635C9">
            <w:pPr>
              <w:pStyle w:val="ListParagraph"/>
              <w:numPr>
                <w:ilvl w:val="0"/>
                <w:numId w:val="54"/>
              </w:numPr>
              <w:spacing w:after="0"/>
              <w:ind w:left="227" w:hanging="227"/>
              <w:cnfStyle w:val="000000100000" w:firstRow="0" w:lastRow="0" w:firstColumn="0" w:lastColumn="0" w:oddVBand="0" w:evenVBand="0" w:oddHBand="1" w:evenHBand="0" w:firstRowFirstColumn="0" w:firstRowLastColumn="0" w:lastRowFirstColumn="0" w:lastRowLastColumn="0"/>
            </w:pPr>
            <w:r>
              <w:t>Development of SMME’s</w:t>
            </w:r>
          </w:p>
          <w:p w14:paraId="0949D7C3" w14:textId="77777777" w:rsidR="00A1315B" w:rsidRDefault="00A1315B" w:rsidP="008635C9">
            <w:pPr>
              <w:pStyle w:val="ListParagraph"/>
              <w:numPr>
                <w:ilvl w:val="0"/>
                <w:numId w:val="54"/>
              </w:numPr>
              <w:spacing w:after="0"/>
              <w:ind w:left="227" w:hanging="227"/>
              <w:cnfStyle w:val="000000100000" w:firstRow="0" w:lastRow="0" w:firstColumn="0" w:lastColumn="0" w:oddVBand="0" w:evenVBand="0" w:oddHBand="1" w:evenHBand="0" w:firstRowFirstColumn="0" w:firstRowLastColumn="0" w:lastRowFirstColumn="0" w:lastRowLastColumn="0"/>
            </w:pPr>
            <w:r>
              <w:t>Sport development and fighting crime</w:t>
            </w:r>
          </w:p>
          <w:p w14:paraId="70E70896" w14:textId="77777777" w:rsidR="00A1315B" w:rsidRDefault="00A1315B" w:rsidP="008635C9">
            <w:pPr>
              <w:pStyle w:val="ListParagraph"/>
              <w:numPr>
                <w:ilvl w:val="0"/>
                <w:numId w:val="54"/>
              </w:numPr>
              <w:spacing w:after="0"/>
              <w:ind w:left="227" w:hanging="227"/>
              <w:cnfStyle w:val="000000100000" w:firstRow="0" w:lastRow="0" w:firstColumn="0" w:lastColumn="0" w:oddVBand="0" w:evenVBand="0" w:oddHBand="1" w:evenHBand="0" w:firstRowFirstColumn="0" w:firstRowLastColumn="0" w:lastRowFirstColumn="0" w:lastRowLastColumn="0"/>
            </w:pPr>
            <w:r>
              <w:t>Institutional capacitation</w:t>
            </w:r>
          </w:p>
        </w:tc>
      </w:tr>
    </w:tbl>
    <w:p w14:paraId="68BC20AF" w14:textId="77777777" w:rsidR="00A1315B" w:rsidRDefault="00A1315B" w:rsidP="00A1315B">
      <w:pPr>
        <w:spacing w:after="0" w:line="276" w:lineRule="auto"/>
      </w:pPr>
    </w:p>
    <w:p w14:paraId="143EDB81" w14:textId="77777777" w:rsidR="00A1315B" w:rsidRDefault="00A1315B" w:rsidP="00A1315B">
      <w:r>
        <w:t xml:space="preserve">In terms of housing, it is pointed that where there is a need for low-income housing, it must be provided in close proximity to areas of opportunity as per the “Breaking New Ground”, policy. </w:t>
      </w:r>
    </w:p>
    <w:p w14:paraId="4A7795FD" w14:textId="77777777" w:rsidR="00A1315B" w:rsidRDefault="00A1315B" w:rsidP="00A1315B">
      <w:r>
        <w:t xml:space="preserve">The DIDP recommends the development of a strategy for densification of cities and better located housing and settlements. </w:t>
      </w:r>
    </w:p>
    <w:p w14:paraId="68C1F89A" w14:textId="77777777" w:rsidR="00A1315B" w:rsidRDefault="00A1315B" w:rsidP="00A1315B">
      <w:r>
        <w:t>A hierarchy of housing provision, linked to the settlement hierarchy, is proposed. Notwithstanding this gradation of housing provision, reference is made to the need for housing opportunities close to agricultural employment opportunities.</w:t>
      </w:r>
    </w:p>
    <w:p w14:paraId="746B2926" w14:textId="28F16564" w:rsidR="00A1315B" w:rsidRDefault="00A1315B" w:rsidP="00A1315B">
      <w:r>
        <w:t>In conclusion the DIDP recognises that D</w:t>
      </w:r>
      <w:r w:rsidR="00BB4DAB">
        <w:t xml:space="preserve">r </w:t>
      </w:r>
      <w:r>
        <w:t>NDZ municipality is essentially rural in nature and is therefore characterised by relatively large pockets of settlement on Ingonyama Trust and State Land, requiring rural interventions.</w:t>
      </w:r>
    </w:p>
    <w:p w14:paraId="4E1684A6" w14:textId="77777777" w:rsidR="00A1315B" w:rsidRDefault="00A1315B" w:rsidP="00A1315B">
      <w:pPr>
        <w:pStyle w:val="Heading2"/>
      </w:pPr>
      <w:bookmarkStart w:id="57" w:name="_Toc517985875"/>
      <w:r>
        <w:t>5.3</w:t>
      </w:r>
      <w:r>
        <w:tab/>
        <w:t>KZN Department of Human Settlements Annual Performance Plan</w:t>
      </w:r>
      <w:bookmarkEnd w:id="57"/>
    </w:p>
    <w:p w14:paraId="50EBB93B" w14:textId="77777777" w:rsidR="00654417" w:rsidRDefault="00377532" w:rsidP="00377532">
      <w:pPr>
        <w:spacing w:before="240" w:after="120"/>
      </w:pPr>
      <w:r>
        <w:t>This is dealt with in paragraph 4.3 above.</w:t>
      </w:r>
    </w:p>
    <w:p w14:paraId="7E2DFFF8" w14:textId="77777777" w:rsidR="00654417" w:rsidRDefault="00A1315B" w:rsidP="00DF43A4">
      <w:pPr>
        <w:pStyle w:val="Heading2"/>
      </w:pPr>
      <w:bookmarkStart w:id="58" w:name="_Toc517985876"/>
      <w:r>
        <w:t>5.4</w:t>
      </w:r>
      <w:r w:rsidR="00654417">
        <w:tab/>
      </w:r>
      <w:r>
        <w:t>Local Situation</w:t>
      </w:r>
      <w:bookmarkEnd w:id="58"/>
    </w:p>
    <w:p w14:paraId="45C1D0BE" w14:textId="77777777" w:rsidR="00A1315B" w:rsidRPr="00590D12" w:rsidRDefault="00A1315B" w:rsidP="00252434">
      <w:pPr>
        <w:spacing w:after="0"/>
      </w:pPr>
      <w:r w:rsidRPr="00590D12">
        <w:t>In terms of the local context, consideration will be given to the following: -</w:t>
      </w:r>
    </w:p>
    <w:p w14:paraId="3771E868" w14:textId="77777777" w:rsidR="00A1315B" w:rsidRPr="00252434" w:rsidRDefault="00A1315B" w:rsidP="008635C9">
      <w:pPr>
        <w:pStyle w:val="ListParagraph"/>
        <w:numPr>
          <w:ilvl w:val="0"/>
          <w:numId w:val="56"/>
        </w:numPr>
        <w:spacing w:line="360" w:lineRule="auto"/>
        <w:ind w:left="714" w:hanging="357"/>
      </w:pPr>
      <w:r w:rsidRPr="00252434">
        <w:t>the local spatial context, considering both the Situational Analysis findings integrated with the IDP spatial findings;</w:t>
      </w:r>
    </w:p>
    <w:p w14:paraId="27EDC064" w14:textId="4B66ECD0" w:rsidR="00A1315B" w:rsidRPr="00252434" w:rsidRDefault="00A1315B" w:rsidP="008635C9">
      <w:pPr>
        <w:pStyle w:val="ListParagraph"/>
        <w:numPr>
          <w:ilvl w:val="0"/>
          <w:numId w:val="56"/>
        </w:numPr>
        <w:spacing w:line="360" w:lineRule="auto"/>
        <w:ind w:left="714" w:hanging="357"/>
      </w:pPr>
      <w:r w:rsidRPr="00252434">
        <w:t>D</w:t>
      </w:r>
      <w:r w:rsidR="00BB4DAB">
        <w:t xml:space="preserve">r </w:t>
      </w:r>
      <w:r w:rsidRPr="00252434">
        <w:t>NDZ demographics;</w:t>
      </w:r>
    </w:p>
    <w:p w14:paraId="66FA714D" w14:textId="77777777" w:rsidR="00A1315B" w:rsidRPr="00252434" w:rsidRDefault="00A1315B" w:rsidP="008635C9">
      <w:pPr>
        <w:pStyle w:val="ListParagraph"/>
        <w:numPr>
          <w:ilvl w:val="0"/>
          <w:numId w:val="56"/>
        </w:numPr>
        <w:spacing w:line="360" w:lineRule="auto"/>
        <w:ind w:left="714" w:hanging="357"/>
      </w:pPr>
      <w:r w:rsidRPr="00252434">
        <w:lastRenderedPageBreak/>
        <w:t>the economic context;</w:t>
      </w:r>
    </w:p>
    <w:p w14:paraId="30D980EC" w14:textId="77777777" w:rsidR="00A1315B" w:rsidRPr="00252434" w:rsidRDefault="00A1315B" w:rsidP="008635C9">
      <w:pPr>
        <w:pStyle w:val="ListParagraph"/>
        <w:numPr>
          <w:ilvl w:val="0"/>
          <w:numId w:val="56"/>
        </w:numPr>
        <w:spacing w:line="360" w:lineRule="auto"/>
        <w:ind w:left="714" w:hanging="357"/>
      </w:pPr>
      <w:r w:rsidRPr="00252434">
        <w:t>infrastructure findings; and,</w:t>
      </w:r>
    </w:p>
    <w:p w14:paraId="2333B16E" w14:textId="77777777" w:rsidR="00A1315B" w:rsidRPr="00252434" w:rsidRDefault="00A1315B" w:rsidP="008635C9">
      <w:pPr>
        <w:pStyle w:val="ListParagraph"/>
        <w:numPr>
          <w:ilvl w:val="0"/>
          <w:numId w:val="56"/>
        </w:numPr>
        <w:spacing w:line="360" w:lineRule="auto"/>
        <w:ind w:left="714" w:hanging="357"/>
      </w:pPr>
      <w:r w:rsidRPr="00252434">
        <w:t>social context</w:t>
      </w:r>
    </w:p>
    <w:p w14:paraId="112A9EAF" w14:textId="77777777" w:rsidR="00A1315B" w:rsidRPr="00590D12" w:rsidRDefault="00A1315B" w:rsidP="00252434">
      <w:r w:rsidRPr="00590D12">
        <w:t>The above will become the input for a SWOT analysis, which in turn, together with the current housing projects which are discussed in the next section, will form the basis of the vision and strategies.</w:t>
      </w:r>
    </w:p>
    <w:p w14:paraId="2B164B42" w14:textId="77777777" w:rsidR="00A1315B" w:rsidRPr="00590D12" w:rsidRDefault="00A1315B" w:rsidP="00A1315B">
      <w:pPr>
        <w:pStyle w:val="Heading3"/>
      </w:pPr>
      <w:bookmarkStart w:id="59" w:name="_Toc511020315"/>
      <w:bookmarkStart w:id="60" w:name="_Toc517985877"/>
      <w:r>
        <w:t>5.4.1</w:t>
      </w:r>
      <w:r>
        <w:tab/>
      </w:r>
      <w:r w:rsidRPr="00590D12">
        <w:t>Spatial context</w:t>
      </w:r>
      <w:bookmarkEnd w:id="59"/>
      <w:bookmarkEnd w:id="60"/>
      <w:r w:rsidRPr="00590D12">
        <w:t xml:space="preserve"> </w:t>
      </w:r>
    </w:p>
    <w:p w14:paraId="1151F8D9" w14:textId="48EBF59E" w:rsidR="00A1315B" w:rsidRPr="00590D12" w:rsidRDefault="00A1315B" w:rsidP="00252434">
      <w:pPr>
        <w:spacing w:before="120"/>
      </w:pPr>
      <w:r w:rsidRPr="00590D12">
        <w:t>The D</w:t>
      </w:r>
      <w:r w:rsidR="00BB4DAB">
        <w:t xml:space="preserve">r </w:t>
      </w:r>
      <w:r w:rsidRPr="00590D12">
        <w:t>NDZ 2017 to 2022 Integrated Development Plan (2017 IDP)</w:t>
      </w:r>
      <w:r w:rsidRPr="00590D12">
        <w:rPr>
          <w:vertAlign w:val="superscript"/>
        </w:rPr>
        <w:footnoteReference w:id="1"/>
      </w:r>
      <w:r w:rsidRPr="00590D12">
        <w:t xml:space="preserve"> identifies an overall spatial development plan</w:t>
      </w:r>
      <w:r w:rsidR="00377532">
        <w:t xml:space="preserve"> (see </w:t>
      </w:r>
      <w:r w:rsidR="00377532">
        <w:fldChar w:fldCharType="begin"/>
      </w:r>
      <w:r w:rsidR="00377532">
        <w:instrText xml:space="preserve"> REF _Ref514202369 \h </w:instrText>
      </w:r>
      <w:r w:rsidR="00377532">
        <w:fldChar w:fldCharType="separate"/>
      </w:r>
      <w:r w:rsidR="000457DB">
        <w:t xml:space="preserve">Figure </w:t>
      </w:r>
      <w:r w:rsidR="000457DB">
        <w:rPr>
          <w:noProof/>
        </w:rPr>
        <w:t>9</w:t>
      </w:r>
      <w:r w:rsidR="00377532">
        <w:fldChar w:fldCharType="end"/>
      </w:r>
      <w:r w:rsidR="00377532">
        <w:t xml:space="preserve"> below)</w:t>
      </w:r>
      <w:r w:rsidRPr="00590D12">
        <w:t xml:space="preserve"> as well as particular human settlement planning recommendations.</w:t>
      </w:r>
    </w:p>
    <w:p w14:paraId="10C45675" w14:textId="3FFFFDE5" w:rsidR="00A1315B" w:rsidRPr="00590D12" w:rsidRDefault="00A1315B" w:rsidP="00252434">
      <w:pPr>
        <w:spacing w:after="0"/>
      </w:pPr>
      <w:r w:rsidRPr="00590D12">
        <w:t>The D</w:t>
      </w:r>
      <w:r w:rsidR="00BB4DAB">
        <w:t xml:space="preserve">r </w:t>
      </w:r>
      <w:r w:rsidRPr="00590D12">
        <w:t xml:space="preserve">NDZ IDP identified the following challenges in respect of services and infrastructure (page 29): </w:t>
      </w:r>
    </w:p>
    <w:p w14:paraId="57356DC4" w14:textId="77777777" w:rsidR="00A1315B" w:rsidRPr="00252434" w:rsidRDefault="00A1315B" w:rsidP="008635C9">
      <w:pPr>
        <w:pStyle w:val="ListParagraph"/>
        <w:numPr>
          <w:ilvl w:val="0"/>
          <w:numId w:val="57"/>
        </w:numPr>
        <w:spacing w:line="360" w:lineRule="auto"/>
        <w:ind w:left="714" w:hanging="357"/>
      </w:pPr>
      <w:r w:rsidRPr="00252434">
        <w:t>Backlog of infrastructure to service rural communities</w:t>
      </w:r>
    </w:p>
    <w:p w14:paraId="37C0D8F0" w14:textId="77777777" w:rsidR="00A1315B" w:rsidRPr="00252434" w:rsidRDefault="00A1315B" w:rsidP="008635C9">
      <w:pPr>
        <w:pStyle w:val="ListParagraph"/>
        <w:numPr>
          <w:ilvl w:val="0"/>
          <w:numId w:val="57"/>
        </w:numPr>
        <w:spacing w:line="360" w:lineRule="auto"/>
        <w:ind w:left="714" w:hanging="357"/>
      </w:pPr>
      <w:r w:rsidRPr="00252434">
        <w:t xml:space="preserve">Delay in housing delivery </w:t>
      </w:r>
    </w:p>
    <w:p w14:paraId="7C4F35C4" w14:textId="77777777" w:rsidR="00A1315B" w:rsidRPr="00252434" w:rsidRDefault="00A1315B" w:rsidP="008635C9">
      <w:pPr>
        <w:pStyle w:val="ListParagraph"/>
        <w:numPr>
          <w:ilvl w:val="0"/>
          <w:numId w:val="57"/>
        </w:numPr>
        <w:spacing w:line="360" w:lineRule="auto"/>
        <w:ind w:left="714" w:hanging="357"/>
      </w:pPr>
      <w:r w:rsidRPr="00252434">
        <w:t>Ensuring adequate water and sanitation supply</w:t>
      </w:r>
    </w:p>
    <w:p w14:paraId="05CEA475" w14:textId="77777777" w:rsidR="00A1315B" w:rsidRPr="00252434" w:rsidRDefault="00A1315B" w:rsidP="008635C9">
      <w:pPr>
        <w:pStyle w:val="ListParagraph"/>
        <w:numPr>
          <w:ilvl w:val="0"/>
          <w:numId w:val="57"/>
        </w:numPr>
        <w:spacing w:line="360" w:lineRule="auto"/>
        <w:ind w:left="714" w:hanging="357"/>
        <w:rPr>
          <w:rFonts w:eastAsia="Times New Roman"/>
          <w:lang w:bidi="en-US"/>
        </w:rPr>
      </w:pPr>
      <w:r w:rsidRPr="00252434">
        <w:rPr>
          <w:rFonts w:eastAsia="Times New Roman"/>
          <w:lang w:bidi="en-US"/>
        </w:rPr>
        <w:t>Lack of infrastructure that attracts investment</w:t>
      </w:r>
    </w:p>
    <w:p w14:paraId="6387C08B" w14:textId="77777777" w:rsidR="00A1315B" w:rsidRPr="00590D12" w:rsidRDefault="00A1315B" w:rsidP="00252434">
      <w:pPr>
        <w:spacing w:after="0"/>
        <w:rPr>
          <w:rFonts w:eastAsia="Times New Roman"/>
          <w:lang w:bidi="en-US"/>
        </w:rPr>
      </w:pPr>
      <w:r w:rsidRPr="00590D12">
        <w:rPr>
          <w:rFonts w:eastAsia="Times New Roman"/>
          <w:lang w:bidi="en-US"/>
        </w:rPr>
        <w:t>From a social point of view, the following were highlighted:</w:t>
      </w:r>
    </w:p>
    <w:p w14:paraId="69F27C7F" w14:textId="77777777" w:rsidR="00A1315B" w:rsidRPr="00252434" w:rsidRDefault="00A1315B" w:rsidP="008635C9">
      <w:pPr>
        <w:pStyle w:val="ListParagraph"/>
        <w:numPr>
          <w:ilvl w:val="0"/>
          <w:numId w:val="58"/>
        </w:numPr>
        <w:spacing w:line="360" w:lineRule="auto"/>
        <w:ind w:left="714" w:hanging="357"/>
      </w:pPr>
      <w:r w:rsidRPr="00252434">
        <w:t>High rate of unemployment and low economic growth</w:t>
      </w:r>
    </w:p>
    <w:p w14:paraId="169EF279" w14:textId="77777777" w:rsidR="00A1315B" w:rsidRPr="00252434" w:rsidRDefault="00A1315B" w:rsidP="008635C9">
      <w:pPr>
        <w:pStyle w:val="ListParagraph"/>
        <w:numPr>
          <w:ilvl w:val="0"/>
          <w:numId w:val="58"/>
        </w:numPr>
        <w:spacing w:line="360" w:lineRule="auto"/>
        <w:ind w:left="714" w:hanging="357"/>
      </w:pPr>
      <w:r w:rsidRPr="00252434">
        <w:t>High level of poverty</w:t>
      </w:r>
    </w:p>
    <w:p w14:paraId="6AC8D9BB" w14:textId="77777777" w:rsidR="00A1315B" w:rsidRPr="00590D12" w:rsidRDefault="00A1315B" w:rsidP="00252434">
      <w:pPr>
        <w:spacing w:after="0"/>
      </w:pPr>
      <w:r w:rsidRPr="00590D12">
        <w:t>In respect of spatial and environmental planning (p 30) the following points were mentioned:</w:t>
      </w:r>
    </w:p>
    <w:p w14:paraId="3655C99B" w14:textId="77777777" w:rsidR="00A1315B" w:rsidRPr="00252434" w:rsidRDefault="00A1315B" w:rsidP="008635C9">
      <w:pPr>
        <w:pStyle w:val="ListParagraph"/>
        <w:numPr>
          <w:ilvl w:val="0"/>
          <w:numId w:val="59"/>
        </w:numPr>
        <w:spacing w:line="360" w:lineRule="auto"/>
        <w:ind w:left="714" w:hanging="357"/>
      </w:pPr>
      <w:r w:rsidRPr="00252434">
        <w:t>Loss of natural capital</w:t>
      </w:r>
    </w:p>
    <w:p w14:paraId="1423FDBA" w14:textId="77777777" w:rsidR="00A1315B" w:rsidRPr="00252434" w:rsidRDefault="00A1315B" w:rsidP="008635C9">
      <w:pPr>
        <w:pStyle w:val="ListParagraph"/>
        <w:numPr>
          <w:ilvl w:val="0"/>
          <w:numId w:val="59"/>
        </w:numPr>
        <w:spacing w:line="360" w:lineRule="auto"/>
        <w:ind w:left="714" w:hanging="357"/>
      </w:pPr>
      <w:r w:rsidRPr="00252434">
        <w:t>Unsustainable development practices</w:t>
      </w:r>
    </w:p>
    <w:p w14:paraId="43C987CF" w14:textId="77777777" w:rsidR="00A1315B" w:rsidRPr="00590D12" w:rsidRDefault="00A1315B" w:rsidP="00252434">
      <w:pPr>
        <w:pStyle w:val="Heading3"/>
      </w:pPr>
      <w:bookmarkStart w:id="61" w:name="_Toc511020316"/>
      <w:bookmarkStart w:id="62" w:name="_Toc517985878"/>
      <w:r>
        <w:t>5.4.2</w:t>
      </w:r>
      <w:r>
        <w:tab/>
      </w:r>
      <w:r w:rsidRPr="00590D12">
        <w:t>DNDZ nodal classification</w:t>
      </w:r>
      <w:bookmarkEnd w:id="61"/>
      <w:bookmarkEnd w:id="62"/>
    </w:p>
    <w:p w14:paraId="256BF5BB" w14:textId="7A651F14" w:rsidR="00A1315B" w:rsidRDefault="00A1315B" w:rsidP="00252434">
      <w:pPr>
        <w:spacing w:before="120"/>
      </w:pPr>
      <w:r w:rsidRPr="00590D12">
        <w:t>The D</w:t>
      </w:r>
      <w:r w:rsidR="00BB4DAB">
        <w:t xml:space="preserve">r </w:t>
      </w:r>
      <w:r w:rsidRPr="00590D12">
        <w:t>NDZ Municipal SDF uses a five-tier nodal classifi</w:t>
      </w:r>
      <w:r w:rsidR="00252434">
        <w:t xml:space="preserve">cation (p 46), detailed below: </w:t>
      </w:r>
    </w:p>
    <w:tbl>
      <w:tblPr>
        <w:tblStyle w:val="GridTable4-Accent21"/>
        <w:tblW w:w="0" w:type="auto"/>
        <w:tblLook w:val="04A0" w:firstRow="1" w:lastRow="0" w:firstColumn="1" w:lastColumn="0" w:noHBand="0" w:noVBand="1"/>
      </w:tblPr>
      <w:tblGrid>
        <w:gridCol w:w="2830"/>
        <w:gridCol w:w="6096"/>
      </w:tblGrid>
      <w:tr w:rsidR="00A1315B" w:rsidRPr="00590D12" w14:paraId="40DF7D6D" w14:textId="77777777" w:rsidTr="002524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9BEBF21" w14:textId="77777777" w:rsidR="00A1315B" w:rsidRPr="00590D12" w:rsidRDefault="00A1315B" w:rsidP="00252434">
            <w:pPr>
              <w:spacing w:line="276" w:lineRule="auto"/>
            </w:pPr>
            <w:bookmarkStart w:id="63" w:name="_Hlk507872133"/>
            <w:r w:rsidRPr="00590D12">
              <w:t>Nodal classification</w:t>
            </w:r>
          </w:p>
        </w:tc>
        <w:tc>
          <w:tcPr>
            <w:tcW w:w="6096" w:type="dxa"/>
          </w:tcPr>
          <w:p w14:paraId="65B737AB" w14:textId="77777777" w:rsidR="00A1315B" w:rsidRPr="00590D12" w:rsidRDefault="00A1315B" w:rsidP="00252434">
            <w:pPr>
              <w:spacing w:line="276" w:lineRule="auto"/>
              <w:cnfStyle w:val="100000000000" w:firstRow="1" w:lastRow="0" w:firstColumn="0" w:lastColumn="0" w:oddVBand="0" w:evenVBand="0" w:oddHBand="0" w:evenHBand="0" w:firstRowFirstColumn="0" w:firstRowLastColumn="0" w:lastRowFirstColumn="0" w:lastRowLastColumn="0"/>
            </w:pPr>
            <w:r w:rsidRPr="00590D12">
              <w:t>Nodal description</w:t>
            </w:r>
          </w:p>
        </w:tc>
      </w:tr>
      <w:tr w:rsidR="00A1315B" w:rsidRPr="00590D12" w14:paraId="115C1B52" w14:textId="77777777" w:rsidTr="002524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8DBA46D" w14:textId="77777777" w:rsidR="00A1315B" w:rsidRPr="00590D12" w:rsidRDefault="00A1315B" w:rsidP="00252434">
            <w:pPr>
              <w:spacing w:line="276" w:lineRule="auto"/>
              <w:jc w:val="left"/>
            </w:pPr>
            <w:r w:rsidRPr="00590D12">
              <w:t>Municipal Development Node</w:t>
            </w:r>
          </w:p>
        </w:tc>
        <w:tc>
          <w:tcPr>
            <w:tcW w:w="6096" w:type="dxa"/>
          </w:tcPr>
          <w:p w14:paraId="7D3FBDAA" w14:textId="77777777" w:rsidR="00A1315B" w:rsidRPr="00590D12" w:rsidRDefault="00A1315B" w:rsidP="00252434">
            <w:pPr>
              <w:spacing w:line="276" w:lineRule="auto"/>
              <w:cnfStyle w:val="000000100000" w:firstRow="0" w:lastRow="0" w:firstColumn="0" w:lastColumn="0" w:oddVBand="0" w:evenVBand="0" w:oddHBand="1" w:evenHBand="0" w:firstRowFirstColumn="0" w:firstRowLastColumn="0" w:lastRowFirstColumn="0" w:lastRowLastColumn="0"/>
            </w:pPr>
            <w:r w:rsidRPr="00590D12">
              <w:rPr>
                <w:bCs/>
              </w:rPr>
              <w:t>Economic centre that serves the entire municipal area</w:t>
            </w:r>
          </w:p>
        </w:tc>
      </w:tr>
      <w:tr w:rsidR="00A1315B" w:rsidRPr="00590D12" w14:paraId="1EEA8F9E" w14:textId="77777777" w:rsidTr="00252434">
        <w:tc>
          <w:tcPr>
            <w:cnfStyle w:val="001000000000" w:firstRow="0" w:lastRow="0" w:firstColumn="1" w:lastColumn="0" w:oddVBand="0" w:evenVBand="0" w:oddHBand="0" w:evenHBand="0" w:firstRowFirstColumn="0" w:firstRowLastColumn="0" w:lastRowFirstColumn="0" w:lastRowLastColumn="0"/>
            <w:tcW w:w="2830" w:type="dxa"/>
          </w:tcPr>
          <w:p w14:paraId="1590D64F" w14:textId="77777777" w:rsidR="00A1315B" w:rsidRPr="00590D12" w:rsidRDefault="00A1315B" w:rsidP="00252434">
            <w:pPr>
              <w:spacing w:line="276" w:lineRule="auto"/>
              <w:jc w:val="left"/>
            </w:pPr>
            <w:r w:rsidRPr="00590D12">
              <w:t>Community Development Node</w:t>
            </w:r>
          </w:p>
        </w:tc>
        <w:tc>
          <w:tcPr>
            <w:tcW w:w="6096" w:type="dxa"/>
          </w:tcPr>
          <w:p w14:paraId="707A4D0B" w14:textId="77777777" w:rsidR="00A1315B" w:rsidRPr="00590D12" w:rsidRDefault="00A1315B" w:rsidP="00252434">
            <w:pPr>
              <w:spacing w:line="276" w:lineRule="auto"/>
              <w:cnfStyle w:val="000000000000" w:firstRow="0" w:lastRow="0" w:firstColumn="0" w:lastColumn="0" w:oddVBand="0" w:evenVBand="0" w:oddHBand="0" w:evenHBand="0" w:firstRowFirstColumn="0" w:firstRowLastColumn="0" w:lastRowFirstColumn="0" w:lastRowLastColumn="0"/>
            </w:pPr>
            <w:r w:rsidRPr="00590D12">
              <w:t>Location of economic activities that serve the surrounding communities</w:t>
            </w:r>
          </w:p>
        </w:tc>
      </w:tr>
      <w:tr w:rsidR="00A1315B" w:rsidRPr="00590D12" w14:paraId="18706F50" w14:textId="77777777" w:rsidTr="002524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794542D" w14:textId="77777777" w:rsidR="00A1315B" w:rsidRPr="00590D12" w:rsidRDefault="00A1315B" w:rsidP="00252434">
            <w:pPr>
              <w:spacing w:line="276" w:lineRule="auto"/>
              <w:jc w:val="left"/>
            </w:pPr>
            <w:r w:rsidRPr="00590D12">
              <w:t>Neighbourhood/ settlement Development Node</w:t>
            </w:r>
          </w:p>
        </w:tc>
        <w:tc>
          <w:tcPr>
            <w:tcW w:w="6096" w:type="dxa"/>
          </w:tcPr>
          <w:p w14:paraId="006E0989" w14:textId="77777777" w:rsidR="00A1315B" w:rsidRPr="00590D12" w:rsidRDefault="00A1315B" w:rsidP="00252434">
            <w:pPr>
              <w:spacing w:line="276" w:lineRule="auto"/>
              <w:cnfStyle w:val="000000100000" w:firstRow="0" w:lastRow="0" w:firstColumn="0" w:lastColumn="0" w:oddVBand="0" w:evenVBand="0" w:oddHBand="1" w:evenHBand="0" w:firstRowFirstColumn="0" w:firstRowLastColumn="0" w:lastRowFirstColumn="0" w:lastRowLastColumn="0"/>
            </w:pPr>
            <w:r w:rsidRPr="00590D12">
              <w:t>Location of economic activities that serve the surrounding settlements (urban/rural).</w:t>
            </w:r>
          </w:p>
        </w:tc>
      </w:tr>
      <w:tr w:rsidR="00A1315B" w:rsidRPr="00590D12" w14:paraId="74D86327" w14:textId="77777777" w:rsidTr="00252434">
        <w:tc>
          <w:tcPr>
            <w:cnfStyle w:val="001000000000" w:firstRow="0" w:lastRow="0" w:firstColumn="1" w:lastColumn="0" w:oddVBand="0" w:evenVBand="0" w:oddHBand="0" w:evenHBand="0" w:firstRowFirstColumn="0" w:firstRowLastColumn="0" w:lastRowFirstColumn="0" w:lastRowLastColumn="0"/>
            <w:tcW w:w="2830" w:type="dxa"/>
          </w:tcPr>
          <w:p w14:paraId="2C6B1FCA" w14:textId="77777777" w:rsidR="00A1315B" w:rsidRPr="00590D12" w:rsidRDefault="00A1315B" w:rsidP="00252434">
            <w:pPr>
              <w:spacing w:line="276" w:lineRule="auto"/>
              <w:jc w:val="left"/>
            </w:pPr>
            <w:r w:rsidRPr="00590D12">
              <w:t>Rural Service Nodes</w:t>
            </w:r>
          </w:p>
        </w:tc>
        <w:tc>
          <w:tcPr>
            <w:tcW w:w="6096" w:type="dxa"/>
          </w:tcPr>
          <w:p w14:paraId="24AF518D" w14:textId="77777777" w:rsidR="00A1315B" w:rsidRPr="00590D12" w:rsidRDefault="00A1315B" w:rsidP="00252434">
            <w:pPr>
              <w:spacing w:line="276" w:lineRule="auto"/>
              <w:cnfStyle w:val="000000000000" w:firstRow="0" w:lastRow="0" w:firstColumn="0" w:lastColumn="0" w:oddVBand="0" w:evenVBand="0" w:oddHBand="0" w:evenHBand="0" w:firstRowFirstColumn="0" w:firstRowLastColumn="0" w:lastRowFirstColumn="0" w:lastRowLastColumn="0"/>
            </w:pPr>
            <w:r w:rsidRPr="00590D12">
              <w:t>Local convenient shops and manufacturing activities</w:t>
            </w:r>
          </w:p>
        </w:tc>
      </w:tr>
      <w:tr w:rsidR="00A1315B" w:rsidRPr="00590D12" w14:paraId="1CE18E71" w14:textId="77777777" w:rsidTr="002524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C60B7F5" w14:textId="77777777" w:rsidR="00A1315B" w:rsidRPr="00590D12" w:rsidRDefault="00A1315B" w:rsidP="00252434">
            <w:pPr>
              <w:spacing w:line="276" w:lineRule="auto"/>
              <w:jc w:val="left"/>
            </w:pPr>
            <w:r w:rsidRPr="00590D12">
              <w:lastRenderedPageBreak/>
              <w:t>Long Term Future Node</w:t>
            </w:r>
          </w:p>
        </w:tc>
        <w:tc>
          <w:tcPr>
            <w:tcW w:w="6096" w:type="dxa"/>
          </w:tcPr>
          <w:p w14:paraId="157DF9B7" w14:textId="77777777" w:rsidR="00A1315B" w:rsidRPr="00590D12" w:rsidRDefault="00A1315B" w:rsidP="00252434">
            <w:pPr>
              <w:spacing w:line="276" w:lineRule="auto"/>
              <w:cnfStyle w:val="000000100000" w:firstRow="0" w:lastRow="0" w:firstColumn="0" w:lastColumn="0" w:oddVBand="0" w:evenVBand="0" w:oddHBand="1" w:evenHBand="0" w:firstRowFirstColumn="0" w:firstRowLastColumn="0" w:lastRowFirstColumn="0" w:lastRowLastColumn="0"/>
            </w:pPr>
            <w:r w:rsidRPr="00590D12">
              <w:t>Small local shops and farmstalls</w:t>
            </w:r>
          </w:p>
        </w:tc>
      </w:tr>
    </w:tbl>
    <w:bookmarkEnd w:id="63"/>
    <w:p w14:paraId="142237EE" w14:textId="5A655094" w:rsidR="00A1315B" w:rsidRPr="00590D12" w:rsidRDefault="00A1315B" w:rsidP="00A1315B">
      <w:pPr>
        <w:spacing w:after="0" w:line="276" w:lineRule="auto"/>
        <w:rPr>
          <w:i/>
          <w:sz w:val="20"/>
          <w:szCs w:val="20"/>
        </w:rPr>
      </w:pPr>
      <w:r w:rsidRPr="00590D12">
        <w:rPr>
          <w:i/>
          <w:sz w:val="20"/>
          <w:szCs w:val="20"/>
        </w:rPr>
        <w:t>Source: Adapted from D</w:t>
      </w:r>
      <w:r w:rsidR="00BB4DAB">
        <w:rPr>
          <w:i/>
          <w:sz w:val="20"/>
          <w:szCs w:val="20"/>
        </w:rPr>
        <w:t xml:space="preserve">r </w:t>
      </w:r>
      <w:r w:rsidRPr="00590D12">
        <w:rPr>
          <w:i/>
          <w:sz w:val="20"/>
          <w:szCs w:val="20"/>
        </w:rPr>
        <w:t>NDZ Municipality IDP review, 2017, p46</w:t>
      </w:r>
    </w:p>
    <w:p w14:paraId="7FC865BF" w14:textId="77777777" w:rsidR="00A1315B" w:rsidRPr="00590D12" w:rsidRDefault="00A1315B" w:rsidP="00A1315B">
      <w:pPr>
        <w:spacing w:after="0" w:line="276" w:lineRule="auto"/>
      </w:pPr>
    </w:p>
    <w:p w14:paraId="45F44ABF" w14:textId="722B7B60" w:rsidR="00A1315B" w:rsidRPr="00590D12" w:rsidRDefault="00A1315B" w:rsidP="00A1315B">
      <w:pPr>
        <w:spacing w:line="276" w:lineRule="auto"/>
      </w:pPr>
      <w:r w:rsidRPr="00590D12">
        <w:t xml:space="preserve">Based on the above nodal classification, the following nodes, also depicted on the Nodal </w:t>
      </w:r>
      <w:r w:rsidRPr="00377532">
        <w:t>Map (</w:t>
      </w:r>
      <w:r w:rsidR="00377532" w:rsidRPr="00377532">
        <w:rPr>
          <w:color w:val="FF0000"/>
        </w:rPr>
        <w:fldChar w:fldCharType="begin"/>
      </w:r>
      <w:r w:rsidR="00377532" w:rsidRPr="00377532">
        <w:instrText xml:space="preserve"> REF _Ref514202369 \h </w:instrText>
      </w:r>
      <w:r w:rsidR="00377532">
        <w:rPr>
          <w:color w:val="FF0000"/>
        </w:rPr>
        <w:instrText xml:space="preserve"> \* MERGEFORMAT </w:instrText>
      </w:r>
      <w:r w:rsidR="00377532" w:rsidRPr="00377532">
        <w:rPr>
          <w:color w:val="FF0000"/>
        </w:rPr>
      </w:r>
      <w:r w:rsidR="00377532" w:rsidRPr="00377532">
        <w:rPr>
          <w:color w:val="FF0000"/>
        </w:rPr>
        <w:fldChar w:fldCharType="separate"/>
      </w:r>
      <w:r w:rsidR="000457DB">
        <w:t xml:space="preserve">Figure </w:t>
      </w:r>
      <w:r w:rsidR="000457DB">
        <w:rPr>
          <w:noProof/>
        </w:rPr>
        <w:t>9</w:t>
      </w:r>
      <w:r w:rsidR="00377532" w:rsidRPr="00377532">
        <w:rPr>
          <w:color w:val="FF0000"/>
        </w:rPr>
        <w:fldChar w:fldCharType="end"/>
      </w:r>
      <w:r w:rsidRPr="00377532">
        <w:t>) below refers.</w:t>
      </w:r>
    </w:p>
    <w:tbl>
      <w:tblPr>
        <w:tblStyle w:val="GridTable4-Accent21"/>
        <w:tblW w:w="0" w:type="auto"/>
        <w:tblLook w:val="04A0" w:firstRow="1" w:lastRow="0" w:firstColumn="1" w:lastColumn="0" w:noHBand="0" w:noVBand="1"/>
      </w:tblPr>
      <w:tblGrid>
        <w:gridCol w:w="4673"/>
        <w:gridCol w:w="4253"/>
      </w:tblGrid>
      <w:tr w:rsidR="00A1315B" w:rsidRPr="00590D12" w14:paraId="0063C0A1" w14:textId="77777777" w:rsidTr="003775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47E44CB1" w14:textId="77777777" w:rsidR="00A1315B" w:rsidRPr="00590D12" w:rsidRDefault="00A1315B" w:rsidP="00252434">
            <w:pPr>
              <w:spacing w:line="276" w:lineRule="auto"/>
            </w:pPr>
            <w:bookmarkStart w:id="64" w:name="_Hlk510288298"/>
            <w:r w:rsidRPr="00590D12">
              <w:t>Nodal classification</w:t>
            </w:r>
          </w:p>
        </w:tc>
        <w:tc>
          <w:tcPr>
            <w:tcW w:w="4253" w:type="dxa"/>
          </w:tcPr>
          <w:p w14:paraId="1C5EEAD5" w14:textId="77777777" w:rsidR="00A1315B" w:rsidRPr="00590D12" w:rsidRDefault="00A1315B" w:rsidP="00252434">
            <w:pPr>
              <w:spacing w:line="276" w:lineRule="auto"/>
              <w:cnfStyle w:val="100000000000" w:firstRow="1" w:lastRow="0" w:firstColumn="0" w:lastColumn="0" w:oddVBand="0" w:evenVBand="0" w:oddHBand="0" w:evenHBand="0" w:firstRowFirstColumn="0" w:firstRowLastColumn="0" w:lastRowFirstColumn="0" w:lastRowLastColumn="0"/>
            </w:pPr>
            <w:r w:rsidRPr="00590D12">
              <w:t>Nodes identified</w:t>
            </w:r>
          </w:p>
        </w:tc>
      </w:tr>
      <w:tr w:rsidR="00A1315B" w:rsidRPr="00590D12" w14:paraId="7CB05C37" w14:textId="77777777" w:rsidTr="003775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0DE18C66" w14:textId="77777777" w:rsidR="00A1315B" w:rsidRPr="00590D12" w:rsidRDefault="00A1315B" w:rsidP="00377532">
            <w:pPr>
              <w:spacing w:line="276" w:lineRule="auto"/>
              <w:jc w:val="left"/>
            </w:pPr>
            <w:r w:rsidRPr="00590D12">
              <w:t>Municipal Development Node</w:t>
            </w:r>
          </w:p>
        </w:tc>
        <w:tc>
          <w:tcPr>
            <w:tcW w:w="4253" w:type="dxa"/>
          </w:tcPr>
          <w:p w14:paraId="20D3E978" w14:textId="77777777" w:rsidR="00A1315B" w:rsidRPr="00590D12" w:rsidRDefault="00A1315B" w:rsidP="00252434">
            <w:pPr>
              <w:spacing w:line="276" w:lineRule="auto"/>
              <w:cnfStyle w:val="000000100000" w:firstRow="0" w:lastRow="0" w:firstColumn="0" w:lastColumn="0" w:oddVBand="0" w:evenVBand="0" w:oddHBand="1" w:evenHBand="0" w:firstRowFirstColumn="0" w:firstRowLastColumn="0" w:lastRowFirstColumn="0" w:lastRowLastColumn="0"/>
            </w:pPr>
            <w:r w:rsidRPr="00590D12">
              <w:t>Bulwer and Underberg</w:t>
            </w:r>
          </w:p>
        </w:tc>
      </w:tr>
      <w:tr w:rsidR="00A1315B" w:rsidRPr="00590D12" w14:paraId="0C5F9C7B" w14:textId="77777777" w:rsidTr="00377532">
        <w:tc>
          <w:tcPr>
            <w:cnfStyle w:val="001000000000" w:firstRow="0" w:lastRow="0" w:firstColumn="1" w:lastColumn="0" w:oddVBand="0" w:evenVBand="0" w:oddHBand="0" w:evenHBand="0" w:firstRowFirstColumn="0" w:firstRowLastColumn="0" w:lastRowFirstColumn="0" w:lastRowLastColumn="0"/>
            <w:tcW w:w="4673" w:type="dxa"/>
          </w:tcPr>
          <w:p w14:paraId="14CEA22B" w14:textId="77777777" w:rsidR="00A1315B" w:rsidRPr="00590D12" w:rsidRDefault="00A1315B" w:rsidP="00377532">
            <w:pPr>
              <w:spacing w:line="276" w:lineRule="auto"/>
              <w:jc w:val="left"/>
            </w:pPr>
            <w:r w:rsidRPr="00590D12">
              <w:t>Community Development Node</w:t>
            </w:r>
          </w:p>
        </w:tc>
        <w:tc>
          <w:tcPr>
            <w:tcW w:w="4253" w:type="dxa"/>
          </w:tcPr>
          <w:p w14:paraId="56300C95" w14:textId="77777777" w:rsidR="00A1315B" w:rsidRPr="00590D12" w:rsidRDefault="00A1315B" w:rsidP="00252434">
            <w:pPr>
              <w:spacing w:line="276" w:lineRule="auto"/>
              <w:cnfStyle w:val="000000000000" w:firstRow="0" w:lastRow="0" w:firstColumn="0" w:lastColumn="0" w:oddVBand="0" w:evenVBand="0" w:oddHBand="0" w:evenHBand="0" w:firstRowFirstColumn="0" w:firstRowLastColumn="0" w:lastRowFirstColumn="0" w:lastRowLastColumn="0"/>
            </w:pPr>
            <w:r w:rsidRPr="00590D12">
              <w:t>Himeville, Creighton and Donnybrook</w:t>
            </w:r>
          </w:p>
        </w:tc>
      </w:tr>
      <w:tr w:rsidR="00A1315B" w:rsidRPr="00590D12" w14:paraId="3DDE0F87" w14:textId="77777777" w:rsidTr="003775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4B02C0D2" w14:textId="77777777" w:rsidR="00A1315B" w:rsidRPr="00590D12" w:rsidRDefault="00A1315B" w:rsidP="00377532">
            <w:pPr>
              <w:spacing w:line="276" w:lineRule="auto"/>
              <w:jc w:val="left"/>
            </w:pPr>
            <w:r w:rsidRPr="00590D12">
              <w:t>Neighbourhood/ settlement Development Node</w:t>
            </w:r>
          </w:p>
        </w:tc>
        <w:tc>
          <w:tcPr>
            <w:tcW w:w="4253" w:type="dxa"/>
          </w:tcPr>
          <w:p w14:paraId="43AC2396" w14:textId="77777777" w:rsidR="00A1315B" w:rsidRPr="00590D12" w:rsidRDefault="00A1315B" w:rsidP="00252434">
            <w:pPr>
              <w:spacing w:line="276" w:lineRule="auto"/>
              <w:cnfStyle w:val="000000100000" w:firstRow="0" w:lastRow="0" w:firstColumn="0" w:lastColumn="0" w:oddVBand="0" w:evenVBand="0" w:oddHBand="1" w:evenHBand="0" w:firstRowFirstColumn="0" w:firstRowLastColumn="0" w:lastRowFirstColumn="0" w:lastRowLastColumn="0"/>
            </w:pPr>
            <w:r w:rsidRPr="00590D12">
              <w:t>Centecow, Pholela and Richenau</w:t>
            </w:r>
          </w:p>
        </w:tc>
      </w:tr>
      <w:tr w:rsidR="00A1315B" w:rsidRPr="00590D12" w14:paraId="101E679E" w14:textId="77777777" w:rsidTr="00377532">
        <w:tc>
          <w:tcPr>
            <w:cnfStyle w:val="001000000000" w:firstRow="0" w:lastRow="0" w:firstColumn="1" w:lastColumn="0" w:oddVBand="0" w:evenVBand="0" w:oddHBand="0" w:evenHBand="0" w:firstRowFirstColumn="0" w:firstRowLastColumn="0" w:lastRowFirstColumn="0" w:lastRowLastColumn="0"/>
            <w:tcW w:w="4673" w:type="dxa"/>
          </w:tcPr>
          <w:p w14:paraId="0B068650" w14:textId="77777777" w:rsidR="00A1315B" w:rsidRPr="00590D12" w:rsidRDefault="00A1315B" w:rsidP="00377532">
            <w:pPr>
              <w:spacing w:line="276" w:lineRule="auto"/>
              <w:jc w:val="left"/>
            </w:pPr>
            <w:r w:rsidRPr="00590D12">
              <w:t>Rural Service Nodes</w:t>
            </w:r>
          </w:p>
        </w:tc>
        <w:tc>
          <w:tcPr>
            <w:tcW w:w="4253" w:type="dxa"/>
          </w:tcPr>
          <w:p w14:paraId="145B5D7E" w14:textId="77777777" w:rsidR="00A1315B" w:rsidRPr="00590D12" w:rsidRDefault="00A1315B" w:rsidP="00252434">
            <w:pPr>
              <w:spacing w:line="276" w:lineRule="auto"/>
              <w:cnfStyle w:val="000000000000" w:firstRow="0" w:lastRow="0" w:firstColumn="0" w:lastColumn="0" w:oddVBand="0" w:evenVBand="0" w:oddHBand="0" w:evenHBand="0" w:firstRowFirstColumn="0" w:firstRowLastColumn="0" w:lastRowFirstColumn="0" w:lastRowLastColumn="0"/>
            </w:pPr>
            <w:r w:rsidRPr="00590D12">
              <w:t>Hlanganani</w:t>
            </w:r>
          </w:p>
        </w:tc>
      </w:tr>
      <w:tr w:rsidR="00A1315B" w:rsidRPr="00590D12" w14:paraId="2B6A3C59" w14:textId="77777777" w:rsidTr="003775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7979DEC1" w14:textId="77777777" w:rsidR="00A1315B" w:rsidRPr="00590D12" w:rsidRDefault="00A1315B" w:rsidP="00377532">
            <w:pPr>
              <w:spacing w:line="276" w:lineRule="auto"/>
              <w:jc w:val="left"/>
            </w:pPr>
            <w:r w:rsidRPr="00590D12">
              <w:t>Long Term Future Node</w:t>
            </w:r>
          </w:p>
        </w:tc>
        <w:tc>
          <w:tcPr>
            <w:tcW w:w="4253" w:type="dxa"/>
          </w:tcPr>
          <w:p w14:paraId="53638175" w14:textId="77777777" w:rsidR="00A1315B" w:rsidRPr="00590D12" w:rsidRDefault="00A1315B" w:rsidP="00252434">
            <w:pPr>
              <w:spacing w:line="276" w:lineRule="auto"/>
              <w:cnfStyle w:val="000000100000" w:firstRow="0" w:lastRow="0" w:firstColumn="0" w:lastColumn="0" w:oddVBand="0" w:evenVBand="0" w:oddHBand="1" w:evenHBand="0" w:firstRowFirstColumn="0" w:firstRowLastColumn="0" w:lastRowFirstColumn="0" w:lastRowLastColumn="0"/>
            </w:pPr>
            <w:r w:rsidRPr="00590D12">
              <w:t>KwaSani Pass, Bushmens Nek and Cobham</w:t>
            </w:r>
          </w:p>
        </w:tc>
      </w:tr>
      <w:bookmarkEnd w:id="64"/>
    </w:tbl>
    <w:p w14:paraId="2599E9D1" w14:textId="77777777" w:rsidR="00A1315B" w:rsidRDefault="00A1315B" w:rsidP="00A1315B">
      <w:pPr>
        <w:spacing w:line="276" w:lineRule="auto"/>
      </w:pPr>
    </w:p>
    <w:p w14:paraId="1CABB558" w14:textId="77777777" w:rsidR="00F259F2" w:rsidRDefault="00F259F2" w:rsidP="00A1315B">
      <w:pPr>
        <w:spacing w:line="276" w:lineRule="auto"/>
      </w:pPr>
      <w:r>
        <w:rPr>
          <w:noProof/>
          <w:lang w:val="en-GB" w:eastAsia="en-GB"/>
        </w:rPr>
        <w:drawing>
          <wp:anchor distT="0" distB="0" distL="114300" distR="114300" simplePos="0" relativeHeight="251805696" behindDoc="1" locked="0" layoutInCell="1" allowOverlap="1" wp14:anchorId="2939615B" wp14:editId="1958B687">
            <wp:simplePos x="0" y="0"/>
            <wp:positionH relativeFrom="column">
              <wp:posOffset>-149225</wp:posOffset>
            </wp:positionH>
            <wp:positionV relativeFrom="paragraph">
              <wp:posOffset>434340</wp:posOffset>
            </wp:positionV>
            <wp:extent cx="5946140" cy="2200910"/>
            <wp:effectExtent l="0" t="0" r="0" b="8890"/>
            <wp:wrapTight wrapText="bothSides">
              <wp:wrapPolygon edited="0">
                <wp:start x="0" y="0"/>
                <wp:lineTo x="0" y="21500"/>
                <wp:lineTo x="21522" y="21500"/>
                <wp:lineTo x="2152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5946140" cy="2200910"/>
                    </a:xfrm>
                    <a:prstGeom prst="rect">
                      <a:avLst/>
                    </a:prstGeom>
                  </pic:spPr>
                </pic:pic>
              </a:graphicData>
            </a:graphic>
            <wp14:sizeRelH relativeFrom="page">
              <wp14:pctWidth>0</wp14:pctWidth>
            </wp14:sizeRelH>
            <wp14:sizeRelV relativeFrom="page">
              <wp14:pctHeight>0</wp14:pctHeight>
            </wp14:sizeRelV>
          </wp:anchor>
        </w:drawing>
      </w:r>
      <w:r>
        <w:t>The Harry Gwala District Municipality’s IDP and District Growth and Development Plan identify the following nodal structure for the area:</w:t>
      </w:r>
    </w:p>
    <w:p w14:paraId="0258B036" w14:textId="77777777" w:rsidR="00F259F2" w:rsidRDefault="00F259F2" w:rsidP="00A1315B">
      <w:pPr>
        <w:spacing w:line="276" w:lineRule="auto"/>
      </w:pPr>
    </w:p>
    <w:p w14:paraId="1F6CC6C9" w14:textId="77777777" w:rsidR="00F259F2" w:rsidRPr="00590D12" w:rsidRDefault="00F259F2" w:rsidP="00A1315B">
      <w:pPr>
        <w:spacing w:line="276" w:lineRule="auto"/>
      </w:pPr>
      <w:r>
        <w:t xml:space="preserve"> </w:t>
      </w:r>
    </w:p>
    <w:p w14:paraId="2B12C538" w14:textId="77777777" w:rsidR="00A1315B" w:rsidRPr="00590D12" w:rsidRDefault="00A1315B" w:rsidP="00252434">
      <w:pPr>
        <w:pStyle w:val="Heading3"/>
      </w:pPr>
      <w:bookmarkStart w:id="65" w:name="_Toc511020317"/>
      <w:bookmarkStart w:id="66" w:name="_Toc517985879"/>
      <w:bookmarkStart w:id="67" w:name="_Hlk510361671"/>
      <w:r>
        <w:t>5.4.3</w:t>
      </w:r>
      <w:r>
        <w:tab/>
      </w:r>
      <w:r w:rsidRPr="00590D12">
        <w:t>Densification and urban and settlement edges</w:t>
      </w:r>
      <w:bookmarkEnd w:id="65"/>
      <w:bookmarkEnd w:id="66"/>
    </w:p>
    <w:p w14:paraId="0A24C8AB" w14:textId="77777777" w:rsidR="00A1315B" w:rsidRPr="00590D12" w:rsidRDefault="00A1315B" w:rsidP="00252434">
      <w:pPr>
        <w:spacing w:before="120"/>
      </w:pPr>
      <w:r w:rsidRPr="00590D12">
        <w:t xml:space="preserve">One of the </w:t>
      </w:r>
      <w:r>
        <w:t xml:space="preserve">tendencies </w:t>
      </w:r>
      <w:r w:rsidRPr="00590D12">
        <w:t xml:space="preserve">identified in the IDP </w:t>
      </w:r>
      <w:r>
        <w:t>(</w:t>
      </w:r>
      <w:r w:rsidRPr="00590D12">
        <w:t>2017</w:t>
      </w:r>
      <w:r>
        <w:t xml:space="preserve"> – 2022)</w:t>
      </w:r>
      <w:r w:rsidRPr="00590D12">
        <w:t xml:space="preserve"> is that the existing nodes exhibit low levels of densification. Densification is, however, only encouraged where there is sufficient infrastructural </w:t>
      </w:r>
      <w:r w:rsidRPr="00590D12">
        <w:rPr>
          <w:rFonts w:cstheme="minorHAnsi"/>
        </w:rPr>
        <w:t>capacity</w:t>
      </w:r>
      <w:r w:rsidRPr="00590D12">
        <w:t xml:space="preserve"> to provide services for the densification process. Urban and settlement edges (p 44) were identified in respect of the following settlements.</w:t>
      </w:r>
    </w:p>
    <w:tbl>
      <w:tblPr>
        <w:tblStyle w:val="TableGrid1"/>
        <w:tblW w:w="0" w:type="auto"/>
        <w:tblLook w:val="04A0" w:firstRow="1" w:lastRow="0" w:firstColumn="1" w:lastColumn="0" w:noHBand="0" w:noVBand="1"/>
      </w:tblPr>
      <w:tblGrid>
        <w:gridCol w:w="2122"/>
        <w:gridCol w:w="6894"/>
      </w:tblGrid>
      <w:tr w:rsidR="00A1315B" w:rsidRPr="00590D12" w14:paraId="238FBDE1" w14:textId="77777777" w:rsidTr="00252434">
        <w:tc>
          <w:tcPr>
            <w:tcW w:w="2122" w:type="dxa"/>
          </w:tcPr>
          <w:p w14:paraId="4032FAFF" w14:textId="77777777" w:rsidR="00A1315B" w:rsidRPr="00590D12" w:rsidRDefault="00A1315B" w:rsidP="00252434">
            <w:pPr>
              <w:spacing w:before="60" w:after="60" w:line="276" w:lineRule="auto"/>
            </w:pPr>
            <w:r w:rsidRPr="00590D12">
              <w:t>Urban edges</w:t>
            </w:r>
          </w:p>
        </w:tc>
        <w:tc>
          <w:tcPr>
            <w:tcW w:w="6894" w:type="dxa"/>
          </w:tcPr>
          <w:p w14:paraId="7ED3EF49" w14:textId="77777777" w:rsidR="00A1315B" w:rsidRPr="00590D12" w:rsidRDefault="00A1315B" w:rsidP="00252434">
            <w:pPr>
              <w:spacing w:before="60" w:after="60" w:line="276" w:lineRule="auto"/>
            </w:pPr>
            <w:r w:rsidRPr="00590D12">
              <w:t>Bulwer town, Underberg town, Creighton and Himeville</w:t>
            </w:r>
          </w:p>
        </w:tc>
      </w:tr>
      <w:tr w:rsidR="00A1315B" w:rsidRPr="00590D12" w14:paraId="4365904A" w14:textId="77777777" w:rsidTr="00252434">
        <w:tc>
          <w:tcPr>
            <w:tcW w:w="2122" w:type="dxa"/>
          </w:tcPr>
          <w:p w14:paraId="5C742C0A" w14:textId="77777777" w:rsidR="00A1315B" w:rsidRPr="00590D12" w:rsidRDefault="00A1315B" w:rsidP="00252434">
            <w:pPr>
              <w:spacing w:before="60" w:after="60" w:line="276" w:lineRule="auto"/>
            </w:pPr>
            <w:r w:rsidRPr="00590D12">
              <w:t>Settlement edges</w:t>
            </w:r>
          </w:p>
        </w:tc>
        <w:tc>
          <w:tcPr>
            <w:tcW w:w="6894" w:type="dxa"/>
          </w:tcPr>
          <w:p w14:paraId="6FCA6A86" w14:textId="1D054FED" w:rsidR="00A1315B" w:rsidRPr="00590D12" w:rsidRDefault="00A1315B" w:rsidP="00252434">
            <w:pPr>
              <w:spacing w:before="60" w:after="60" w:line="276" w:lineRule="auto"/>
            </w:pPr>
            <w:r w:rsidRPr="00590D12">
              <w:t>Donnybrook, Pholela, Centacow, Memela, Mas</w:t>
            </w:r>
            <w:r w:rsidR="005E1CBB">
              <w:t>a</w:t>
            </w:r>
            <w:r w:rsidRPr="00590D12">
              <w:t>meni, Dazini, Mqatsheni, KwaPite</w:t>
            </w:r>
            <w:r w:rsidR="00243C5D">
              <w:t>la</w:t>
            </w:r>
            <w:r w:rsidRPr="00590D12">
              <w:t>, Woodford, Pevensy, Enhlanhleni and Reichenau</w:t>
            </w:r>
          </w:p>
        </w:tc>
      </w:tr>
    </w:tbl>
    <w:p w14:paraId="2A5D393B" w14:textId="77777777" w:rsidR="00A1315B" w:rsidRDefault="00A1315B" w:rsidP="00A1315B">
      <w:pPr>
        <w:spacing w:line="276" w:lineRule="auto"/>
      </w:pPr>
      <w:r w:rsidRPr="00590D12">
        <w:t xml:space="preserve"> </w:t>
      </w:r>
    </w:p>
    <w:p w14:paraId="556957CF" w14:textId="77777777" w:rsidR="00A1315B" w:rsidRPr="00590D12" w:rsidRDefault="00A1315B" w:rsidP="00252434">
      <w:r>
        <w:t>Further settlement in these areas must therefore heed this strategy.</w:t>
      </w:r>
    </w:p>
    <w:p w14:paraId="455A9610" w14:textId="77777777" w:rsidR="00A1315B" w:rsidRPr="00590D12" w:rsidRDefault="00A1315B" w:rsidP="00252434">
      <w:pPr>
        <w:pStyle w:val="Heading3"/>
      </w:pPr>
      <w:bookmarkStart w:id="68" w:name="_Toc511020318"/>
      <w:bookmarkStart w:id="69" w:name="_Toc517985880"/>
      <w:r>
        <w:lastRenderedPageBreak/>
        <w:t>5.4.4</w:t>
      </w:r>
      <w:r>
        <w:tab/>
      </w:r>
      <w:r w:rsidRPr="00590D12">
        <w:t>Restricted development and protection of agricultural land</w:t>
      </w:r>
      <w:bookmarkEnd w:id="68"/>
      <w:bookmarkEnd w:id="69"/>
    </w:p>
    <w:p w14:paraId="3F3BB2F0" w14:textId="0C68C478" w:rsidR="00A1315B" w:rsidRPr="00252434" w:rsidRDefault="00A1315B" w:rsidP="00252434">
      <w:pPr>
        <w:spacing w:before="120" w:after="120"/>
        <w:rPr>
          <w:rFonts w:eastAsia="Calibri" w:cstheme="minorHAnsi"/>
          <w:lang w:val="en-GB" w:eastAsia="en-GB" w:bidi="en-US"/>
        </w:rPr>
        <w:sectPr w:rsidR="00A1315B" w:rsidRPr="00252434" w:rsidSect="0086031D">
          <w:pgSz w:w="11906" w:h="16838"/>
          <w:pgMar w:top="1440" w:right="1440" w:bottom="1440" w:left="1440" w:header="708" w:footer="708" w:gutter="0"/>
          <w:cols w:space="708"/>
          <w:docGrid w:linePitch="360"/>
        </w:sectPr>
      </w:pPr>
      <w:r w:rsidRPr="00252434">
        <w:t xml:space="preserve">The IDP discourages increased development within </w:t>
      </w:r>
      <w:r w:rsidR="00BB4DAB">
        <w:t>uK</w:t>
      </w:r>
      <w:r w:rsidRPr="00252434">
        <w:t xml:space="preserve">hahlamba-Drakensberg Park World Heritage Site (WHS), or the expansion of development towards </w:t>
      </w:r>
      <w:r w:rsidR="00BB4DAB">
        <w:t>uK</w:t>
      </w:r>
      <w:r w:rsidRPr="00252434">
        <w:t>hahlamba-Drakensberg Foothills. Similarly, expansion of the nodes near high potential agricultural land is undesirable</w:t>
      </w:r>
      <w:r w:rsidRPr="00590D12">
        <w:rPr>
          <w:rFonts w:eastAsia="Calibri" w:cstheme="minorHAnsi"/>
          <w:lang w:val="en-GB" w:eastAsia="en-GB" w:bidi="en-US"/>
        </w:rPr>
        <w:t xml:space="preserve">. </w:t>
      </w:r>
      <w:bookmarkEnd w:id="67"/>
    </w:p>
    <w:p w14:paraId="704C73D5" w14:textId="2A02EC46" w:rsidR="00A1315B" w:rsidRDefault="00A1315B" w:rsidP="00A1315B">
      <w:pPr>
        <w:pStyle w:val="Caption"/>
      </w:pPr>
      <w:bookmarkStart w:id="70" w:name="_Ref514202369"/>
      <w:bookmarkStart w:id="71" w:name="_Toc521412830"/>
      <w:r>
        <w:lastRenderedPageBreak/>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9</w:t>
      </w:r>
      <w:r w:rsidR="009169DD">
        <w:rPr>
          <w:noProof/>
        </w:rPr>
        <w:fldChar w:fldCharType="end"/>
      </w:r>
      <w:bookmarkEnd w:id="70"/>
      <w:r>
        <w:t xml:space="preserve">: </w:t>
      </w:r>
      <w:r w:rsidR="00377532">
        <w:t>Nodal Plan</w:t>
      </w:r>
      <w:r>
        <w:t xml:space="preserve"> </w:t>
      </w:r>
      <w:r w:rsidR="00BB4DAB">
        <w:t>–</w:t>
      </w:r>
      <w:r>
        <w:t xml:space="preserve"> D</w:t>
      </w:r>
      <w:r w:rsidR="00BB4DAB">
        <w:t xml:space="preserve">r </w:t>
      </w:r>
      <w:r>
        <w:t>NDZ Municipality as per 2017-2022 IDP</w:t>
      </w:r>
      <w:bookmarkEnd w:id="71"/>
    </w:p>
    <w:p w14:paraId="400499A1" w14:textId="1AA54A3B" w:rsidR="00077E5F" w:rsidRDefault="002C53D7" w:rsidP="00077E5F">
      <w:r>
        <w:rPr>
          <w:noProof/>
          <w:lang w:val="en-GB" w:eastAsia="en-GB"/>
        </w:rPr>
        <w:drawing>
          <wp:inline distT="0" distB="0" distL="0" distR="0" wp14:anchorId="175141F3" wp14:editId="140C265E">
            <wp:extent cx="7353300" cy="5172766"/>
            <wp:effectExtent l="0" t="0" r="0" b="889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357747" cy="5175894"/>
                    </a:xfrm>
                    <a:prstGeom prst="rect">
                      <a:avLst/>
                    </a:prstGeom>
                    <a:noFill/>
                    <a:ln>
                      <a:noFill/>
                    </a:ln>
                  </pic:spPr>
                </pic:pic>
              </a:graphicData>
            </a:graphic>
          </wp:inline>
        </w:drawing>
      </w:r>
    </w:p>
    <w:p w14:paraId="0B869B05" w14:textId="0AB7C67A" w:rsidR="00077E5F" w:rsidRDefault="00077E5F" w:rsidP="00077E5F">
      <w:pPr>
        <w:pStyle w:val="Caption"/>
      </w:pPr>
      <w:bookmarkStart w:id="72" w:name="_Ref514117295"/>
      <w:bookmarkStart w:id="73" w:name="_Toc521412831"/>
      <w:r>
        <w:lastRenderedPageBreak/>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10</w:t>
      </w:r>
      <w:r w:rsidR="009169DD">
        <w:rPr>
          <w:noProof/>
        </w:rPr>
        <w:fldChar w:fldCharType="end"/>
      </w:r>
      <w:bookmarkEnd w:id="72"/>
      <w:r>
        <w:t>: D</w:t>
      </w:r>
      <w:r w:rsidR="00BB4DAB">
        <w:t xml:space="preserve">r </w:t>
      </w:r>
      <w:r>
        <w:t>NDZ Spatial Development Framework</w:t>
      </w:r>
      <w:bookmarkEnd w:id="73"/>
    </w:p>
    <w:p w14:paraId="00E0A0C6" w14:textId="67F1F3B1" w:rsidR="00A1315B" w:rsidRDefault="002C53D7" w:rsidP="00654417">
      <w:pPr>
        <w:sectPr w:rsidR="00A1315B" w:rsidSect="00A1315B">
          <w:pgSz w:w="16838" w:h="11906" w:orient="landscape"/>
          <w:pgMar w:top="1440" w:right="1440" w:bottom="1440" w:left="1440" w:header="708" w:footer="708" w:gutter="0"/>
          <w:cols w:space="708"/>
          <w:docGrid w:linePitch="360"/>
        </w:sectPr>
      </w:pPr>
      <w:r>
        <w:rPr>
          <w:noProof/>
          <w:lang w:val="en-GB" w:eastAsia="en-GB"/>
        </w:rPr>
        <w:drawing>
          <wp:inline distT="0" distB="0" distL="0" distR="0" wp14:anchorId="647DD9E4" wp14:editId="2A57D578">
            <wp:extent cx="7368363" cy="5186357"/>
            <wp:effectExtent l="0" t="0" r="4445"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7381728" cy="5195764"/>
                    </a:xfrm>
                    <a:prstGeom prst="rect">
                      <a:avLst/>
                    </a:prstGeom>
                    <a:noFill/>
                    <a:ln>
                      <a:noFill/>
                    </a:ln>
                  </pic:spPr>
                </pic:pic>
              </a:graphicData>
            </a:graphic>
          </wp:inline>
        </w:drawing>
      </w:r>
    </w:p>
    <w:p w14:paraId="448487DF" w14:textId="77777777" w:rsidR="00A1315B" w:rsidRPr="00590D12" w:rsidRDefault="00A1315B" w:rsidP="00077E5F">
      <w:pPr>
        <w:pStyle w:val="Heading3"/>
      </w:pPr>
      <w:bookmarkStart w:id="74" w:name="_Toc511020319"/>
      <w:bookmarkStart w:id="75" w:name="_Toc517985881"/>
      <w:r>
        <w:lastRenderedPageBreak/>
        <w:t>5.4.5</w:t>
      </w:r>
      <w:r>
        <w:tab/>
      </w:r>
      <w:r w:rsidRPr="00590D12">
        <w:t>High-level settlement overview</w:t>
      </w:r>
      <w:bookmarkEnd w:id="74"/>
      <w:bookmarkEnd w:id="75"/>
    </w:p>
    <w:p w14:paraId="2B5D5BD8" w14:textId="77777777" w:rsidR="00A1315B" w:rsidRPr="00590D12" w:rsidRDefault="00A1315B" w:rsidP="00B138C2">
      <w:pPr>
        <w:spacing w:before="120"/>
      </w:pPr>
      <w:r w:rsidRPr="00590D12">
        <w:t>The IDP 2017 (p 51) recommends that low-income housing should be provided in close proximity to areas of opportunity in compliance with the principles of the Breaking New Ground policy.</w:t>
      </w:r>
    </w:p>
    <w:p w14:paraId="379926A4" w14:textId="1444BFC3" w:rsidR="00A1315B" w:rsidRPr="00590D12" w:rsidRDefault="00A1315B" w:rsidP="00D87543">
      <w:pPr>
        <w:rPr>
          <w:lang w:bidi="en-US"/>
        </w:rPr>
      </w:pPr>
      <w:r w:rsidRPr="00590D12">
        <w:t>D</w:t>
      </w:r>
      <w:r w:rsidR="00BB4DAB">
        <w:t xml:space="preserve">r </w:t>
      </w:r>
      <w:r w:rsidRPr="00590D12">
        <w:t xml:space="preserve">NDZM is essentially considered to be rural in nature and thus the focus is on sustainable human settlements in the IDP and SDF (p 55). </w:t>
      </w:r>
      <w:r w:rsidRPr="00590D12">
        <w:rPr>
          <w:lang w:bidi="en-US"/>
        </w:rPr>
        <w:t>The higher concentration is evident in the south-west of the municipality</w:t>
      </w:r>
      <w:r>
        <w:rPr>
          <w:lang w:bidi="en-US"/>
        </w:rPr>
        <w:t xml:space="preserve"> </w:t>
      </w:r>
      <w:r w:rsidRPr="00590D12">
        <w:rPr>
          <w:lang w:bidi="en-US"/>
        </w:rPr>
        <w:t xml:space="preserve">(see </w:t>
      </w:r>
      <w:r w:rsidR="00377532">
        <w:rPr>
          <w:color w:val="FF0000"/>
          <w:lang w:bidi="en-US"/>
        </w:rPr>
        <w:fldChar w:fldCharType="begin"/>
      </w:r>
      <w:r w:rsidR="00377532">
        <w:rPr>
          <w:lang w:bidi="en-US"/>
        </w:rPr>
        <w:instrText xml:space="preserve"> REF _Ref514117295 \h </w:instrText>
      </w:r>
      <w:r w:rsidR="00377532">
        <w:rPr>
          <w:color w:val="FF0000"/>
          <w:lang w:bidi="en-US"/>
        </w:rPr>
      </w:r>
      <w:r w:rsidR="00377532">
        <w:rPr>
          <w:color w:val="FF0000"/>
          <w:lang w:bidi="en-US"/>
        </w:rPr>
        <w:fldChar w:fldCharType="separate"/>
      </w:r>
      <w:r w:rsidR="000457DB">
        <w:t xml:space="preserve">Figure </w:t>
      </w:r>
      <w:r w:rsidR="000457DB">
        <w:rPr>
          <w:noProof/>
        </w:rPr>
        <w:t>10</w:t>
      </w:r>
      <w:r w:rsidR="00377532">
        <w:rPr>
          <w:color w:val="FF0000"/>
          <w:lang w:bidi="en-US"/>
        </w:rPr>
        <w:fldChar w:fldCharType="end"/>
      </w:r>
      <w:r w:rsidRPr="00590D12">
        <w:rPr>
          <w:lang w:bidi="en-US"/>
        </w:rPr>
        <w:t>). Settlements are mainly situated along main transport routes and in the Trad</w:t>
      </w:r>
      <w:r w:rsidR="00D87543">
        <w:rPr>
          <w:lang w:bidi="en-US"/>
        </w:rPr>
        <w:t>itional Authority areas (p187).</w:t>
      </w:r>
    </w:p>
    <w:p w14:paraId="096C2BC3" w14:textId="77777777" w:rsidR="00A1315B" w:rsidRPr="00590D12" w:rsidRDefault="00A1315B" w:rsidP="00D87543">
      <w:pPr>
        <w:pStyle w:val="Heading3"/>
      </w:pPr>
      <w:bookmarkStart w:id="76" w:name="_Toc511020320"/>
      <w:bookmarkStart w:id="77" w:name="_Toc517985882"/>
      <w:r>
        <w:t>5.4.6</w:t>
      </w:r>
      <w:r>
        <w:tab/>
      </w:r>
      <w:r w:rsidRPr="00590D12">
        <w:t>Current tenure situation and implications</w:t>
      </w:r>
      <w:bookmarkEnd w:id="76"/>
      <w:bookmarkEnd w:id="77"/>
    </w:p>
    <w:p w14:paraId="15D78493" w14:textId="77777777" w:rsidR="00A1315B" w:rsidRPr="00590D12" w:rsidRDefault="00A1315B" w:rsidP="00D87543">
      <w:pPr>
        <w:spacing w:before="120"/>
        <w:rPr>
          <w:lang w:bidi="en-US"/>
        </w:rPr>
      </w:pPr>
      <w:r w:rsidRPr="00590D12">
        <w:rPr>
          <w:lang w:bidi="en-US"/>
        </w:rPr>
        <w:t xml:space="preserve">The 2017 IDP (p 187) highlights that significant portions of land, previously under Ingwe Municipality, is mostly </w:t>
      </w:r>
      <w:r w:rsidRPr="00590D12">
        <w:rPr>
          <w:lang w:val="en-US" w:bidi="en-US"/>
        </w:rPr>
        <w:t>owned by the Ingonyama Trust Board (ITB) and administered by the traditional authorities</w:t>
      </w:r>
      <w:r>
        <w:rPr>
          <w:lang w:val="en-US" w:bidi="en-US"/>
        </w:rPr>
        <w:t>. Similar observations were also made in the Harry Gwala District IDP</w:t>
      </w:r>
      <w:r w:rsidRPr="00590D12">
        <w:rPr>
          <w:lang w:val="en-US" w:bidi="en-US"/>
        </w:rPr>
        <w:t>. Reference is made to issues relating to the release of land for housing upgrades, registering of ownership and types of tenure offered, which does have negative implications in respect of project timeframes. This is also the land where the largest need is in respect of housing provision.</w:t>
      </w:r>
    </w:p>
    <w:p w14:paraId="0805BFBE" w14:textId="77777777" w:rsidR="00A1315B" w:rsidRDefault="00A1315B" w:rsidP="00A1315B">
      <w:pPr>
        <w:rPr>
          <w:rFonts w:ascii="Calibri" w:eastAsia="Times New Roman" w:hAnsi="Calibri" w:cs="Times New Roman"/>
        </w:rPr>
      </w:pPr>
      <w:r w:rsidRPr="009169DD">
        <w:rPr>
          <w:rFonts w:ascii="Calibri" w:eastAsia="Times New Roman" w:hAnsi="Calibri" w:cs="Tahoma"/>
          <w:spacing w:val="-1"/>
          <w:lang w:val="en-US" w:bidi="en-US"/>
        </w:rPr>
        <w:t xml:space="preserve">There is also a need to </w:t>
      </w:r>
      <w:r w:rsidRPr="009169DD">
        <w:rPr>
          <w:rFonts w:ascii="Calibri" w:eastAsia="Times New Roman" w:hAnsi="Calibri" w:cs="Times New Roman"/>
        </w:rPr>
        <w:t xml:space="preserve">develop middle-income housing in the municipality to provide for, </w:t>
      </w:r>
      <w:r w:rsidRPr="009169DD">
        <w:rPr>
          <w:rFonts w:ascii="Calibri" w:eastAsia="Times New Roman" w:hAnsi="Calibri" w:cs="Times New Roman"/>
          <w:i/>
        </w:rPr>
        <w:t>inter alia</w:t>
      </w:r>
      <w:r w:rsidRPr="009169DD">
        <w:rPr>
          <w:rFonts w:ascii="Calibri" w:eastAsia="Times New Roman" w:hAnsi="Calibri" w:cs="Times New Roman"/>
        </w:rPr>
        <w:t>, civil servants who are working in the municipality and are seeking suitable affordable housing, which can be purchased with the assistance of government housing subsidies. Centres such as Bulwer and Donnybrook have been identified for this purpose</w:t>
      </w:r>
      <w:r w:rsidRPr="00590D12">
        <w:rPr>
          <w:rFonts w:ascii="Calibri" w:eastAsia="Times New Roman" w:hAnsi="Calibri" w:cs="Times New Roman"/>
        </w:rPr>
        <w:t xml:space="preserve"> (p 189).</w:t>
      </w:r>
    </w:p>
    <w:p w14:paraId="5F99824F" w14:textId="77777777" w:rsidR="00A1315B" w:rsidRPr="00590D12" w:rsidRDefault="00A1315B" w:rsidP="00D87543">
      <w:pPr>
        <w:pStyle w:val="Heading3"/>
      </w:pPr>
      <w:bookmarkStart w:id="78" w:name="_Toc511020321"/>
      <w:bookmarkStart w:id="79" w:name="_Toc517985883"/>
      <w:r>
        <w:t>5.4.7</w:t>
      </w:r>
      <w:r>
        <w:tab/>
      </w:r>
      <w:r w:rsidRPr="00590D12">
        <w:t>Rural housing</w:t>
      </w:r>
      <w:bookmarkEnd w:id="78"/>
      <w:bookmarkEnd w:id="79"/>
    </w:p>
    <w:p w14:paraId="1F2909EF" w14:textId="77777777" w:rsidR="00A1315B" w:rsidRPr="00590D12" w:rsidRDefault="00A1315B" w:rsidP="00A1315B">
      <w:r w:rsidRPr="00590D12">
        <w:t xml:space="preserve">Rural housing can largely be divided into two categories.  </w:t>
      </w:r>
    </w:p>
    <w:p w14:paraId="046EEB9F" w14:textId="77777777" w:rsidR="00A1315B" w:rsidRPr="00590D12" w:rsidRDefault="00A1315B" w:rsidP="00A1315B">
      <w:pPr>
        <w:pStyle w:val="Heading4"/>
      </w:pPr>
      <w:r>
        <w:t>5.4.7</w:t>
      </w:r>
      <w:r w:rsidRPr="00590D12">
        <w:t>.1</w:t>
      </w:r>
      <w:r w:rsidRPr="00590D12">
        <w:tab/>
        <w:t>Traditional Council areas</w:t>
      </w:r>
    </w:p>
    <w:p w14:paraId="2E51E56A" w14:textId="77777777" w:rsidR="00A1315B" w:rsidRPr="00590D12" w:rsidRDefault="00A1315B" w:rsidP="00A1315B">
      <w:r w:rsidRPr="00590D12">
        <w:t>A significant number of people are located on land held under communal tenure arrangements.  The Ingonyama Trust Board (ITB) is the custodian for this land.  There are rural areas where land is under freehold title.  However, in some cases, this land is utilised on a collective basis and individuals have access to that land on a communal basis.</w:t>
      </w:r>
    </w:p>
    <w:p w14:paraId="16DAE542" w14:textId="77777777" w:rsidR="00A1315B" w:rsidRPr="00590D12" w:rsidRDefault="00A1315B" w:rsidP="00A1315B">
      <w:pPr>
        <w:keepNext/>
        <w:keepLines/>
        <w:spacing w:before="120" w:after="120"/>
        <w:outlineLvl w:val="3"/>
        <w:rPr>
          <w:rFonts w:asciiTheme="majorHAnsi" w:eastAsiaTheme="majorEastAsia" w:hAnsiTheme="majorHAnsi" w:cstheme="majorBidi"/>
          <w:bCs/>
          <w:i/>
          <w:iCs/>
          <w:color w:val="C00000"/>
        </w:rPr>
      </w:pPr>
      <w:r>
        <w:rPr>
          <w:rFonts w:asciiTheme="majorHAnsi" w:eastAsiaTheme="majorEastAsia" w:hAnsiTheme="majorHAnsi" w:cstheme="majorBidi"/>
          <w:bCs/>
          <w:i/>
          <w:iCs/>
          <w:color w:val="C00000"/>
        </w:rPr>
        <w:t>5.4.7.</w:t>
      </w:r>
      <w:r w:rsidRPr="00590D12">
        <w:rPr>
          <w:rFonts w:asciiTheme="majorHAnsi" w:eastAsiaTheme="majorEastAsia" w:hAnsiTheme="majorHAnsi" w:cstheme="majorBidi"/>
          <w:bCs/>
          <w:i/>
          <w:iCs/>
          <w:color w:val="C00000"/>
        </w:rPr>
        <w:t>2</w:t>
      </w:r>
      <w:r w:rsidRPr="00590D12">
        <w:rPr>
          <w:rFonts w:asciiTheme="majorHAnsi" w:eastAsiaTheme="majorEastAsia" w:hAnsiTheme="majorHAnsi" w:cstheme="majorBidi"/>
          <w:bCs/>
          <w:i/>
          <w:iCs/>
          <w:color w:val="C00000"/>
        </w:rPr>
        <w:tab/>
        <w:t>Commercial farming areas</w:t>
      </w:r>
    </w:p>
    <w:p w14:paraId="6699CEF8" w14:textId="77777777" w:rsidR="00A1315B" w:rsidRPr="00590D12" w:rsidRDefault="00A1315B" w:rsidP="00D87543">
      <w:r w:rsidRPr="00590D12">
        <w:t xml:space="preserve">There a number of farm workers who reside on land owned by private farmers, mostly in the North and North-west area. </w:t>
      </w:r>
    </w:p>
    <w:p w14:paraId="35A5F090" w14:textId="59758342" w:rsidR="00A1315B" w:rsidRPr="00BB618C" w:rsidRDefault="00A1315B" w:rsidP="00D87543">
      <w:pPr>
        <w:rPr>
          <w:color w:val="000000" w:themeColor="text1"/>
        </w:rPr>
      </w:pPr>
      <w:r w:rsidRPr="00BB618C">
        <w:rPr>
          <w:color w:val="000000" w:themeColor="text1"/>
        </w:rPr>
        <w:lastRenderedPageBreak/>
        <w:t xml:space="preserve">Rural housing provision must be dealt with caution. When considering the DoHS provincial Master Plan, it is apparent that the focus of human settlement is aligned to urban </w:t>
      </w:r>
      <w:r w:rsidR="00BB618C" w:rsidRPr="00BB618C">
        <w:rPr>
          <w:color w:val="000000" w:themeColor="text1"/>
        </w:rPr>
        <w:t xml:space="preserve">or </w:t>
      </w:r>
      <w:r w:rsidRPr="00BB618C">
        <w:rPr>
          <w:color w:val="000000" w:themeColor="text1"/>
        </w:rPr>
        <w:t>high</w:t>
      </w:r>
      <w:r w:rsidR="00BB618C" w:rsidRPr="00BB618C">
        <w:rPr>
          <w:color w:val="000000" w:themeColor="text1"/>
        </w:rPr>
        <w:t>er</w:t>
      </w:r>
      <w:r w:rsidRPr="00BB618C">
        <w:rPr>
          <w:color w:val="000000" w:themeColor="text1"/>
        </w:rPr>
        <w:t xml:space="preserve"> density </w:t>
      </w:r>
      <w:r w:rsidR="00BB618C" w:rsidRPr="00BB618C">
        <w:rPr>
          <w:color w:val="000000" w:themeColor="text1"/>
        </w:rPr>
        <w:t>nodes</w:t>
      </w:r>
      <w:r w:rsidRPr="00BB618C">
        <w:rPr>
          <w:color w:val="000000" w:themeColor="text1"/>
        </w:rPr>
        <w:t>. The identification of potential areas in D</w:t>
      </w:r>
      <w:r w:rsidR="00BB4DAB">
        <w:rPr>
          <w:color w:val="000000" w:themeColor="text1"/>
        </w:rPr>
        <w:t xml:space="preserve">r </w:t>
      </w:r>
      <w:r w:rsidRPr="00BB618C">
        <w:rPr>
          <w:color w:val="000000" w:themeColor="text1"/>
        </w:rPr>
        <w:t xml:space="preserve">NDZ municipality corroborates this view. </w:t>
      </w:r>
    </w:p>
    <w:p w14:paraId="3A0A9071" w14:textId="77777777" w:rsidR="00A1315B" w:rsidRPr="00BB618C" w:rsidRDefault="00A1315B" w:rsidP="00D87543">
      <w:pPr>
        <w:rPr>
          <w:i/>
          <w:color w:val="000000" w:themeColor="text1"/>
        </w:rPr>
      </w:pPr>
      <w:r w:rsidRPr="00BB618C">
        <w:rPr>
          <w:color w:val="000000" w:themeColor="text1"/>
        </w:rPr>
        <w:t xml:space="preserve">It is observed that a significant number of the 16 future housing projects are situate in rural, but more dense settlements. </w:t>
      </w:r>
      <w:r w:rsidR="00377532" w:rsidRPr="00BB618C">
        <w:rPr>
          <w:color w:val="000000" w:themeColor="text1"/>
        </w:rPr>
        <w:t xml:space="preserve">   </w:t>
      </w:r>
    </w:p>
    <w:p w14:paraId="42540782" w14:textId="77777777" w:rsidR="00D87543" w:rsidRPr="00590D12" w:rsidRDefault="00D87543" w:rsidP="00D87543">
      <w:pPr>
        <w:pStyle w:val="Heading3"/>
      </w:pPr>
      <w:bookmarkStart w:id="80" w:name="_Toc511020322"/>
      <w:bookmarkStart w:id="81" w:name="_Toc517985884"/>
      <w:r>
        <w:t>5.4.8</w:t>
      </w:r>
      <w:r w:rsidRPr="00590D12">
        <w:tab/>
        <w:t>Nodes and corridors in relation to municipal sensitive areas</w:t>
      </w:r>
      <w:bookmarkEnd w:id="80"/>
      <w:bookmarkEnd w:id="81"/>
    </w:p>
    <w:p w14:paraId="2CB0D281" w14:textId="0DA5D10B" w:rsidR="005022E7" w:rsidRPr="009169DD" w:rsidRDefault="005022E7" w:rsidP="00D87543">
      <w:pPr>
        <w:spacing w:before="120"/>
        <w:rPr>
          <w:color w:val="000000" w:themeColor="text1"/>
        </w:rPr>
      </w:pPr>
      <w:r w:rsidRPr="009169DD">
        <w:rPr>
          <w:color w:val="000000" w:themeColor="text1"/>
        </w:rPr>
        <w:t xml:space="preserve">The following </w:t>
      </w:r>
      <w:r w:rsidR="00217F0F" w:rsidRPr="009169DD">
        <w:rPr>
          <w:color w:val="000000" w:themeColor="text1"/>
        </w:rPr>
        <w:t>documents identify</w:t>
      </w:r>
      <w:r w:rsidRPr="009169DD">
        <w:rPr>
          <w:color w:val="000000" w:themeColor="text1"/>
        </w:rPr>
        <w:t xml:space="preserve"> nodes and corridors where capital investment and </w:t>
      </w:r>
      <w:r w:rsidR="00217F0F" w:rsidRPr="009169DD">
        <w:rPr>
          <w:color w:val="000000" w:themeColor="text1"/>
        </w:rPr>
        <w:t>growth need to promoted to strengthen the proposed spatial structure of both the Harry Gwala District and D</w:t>
      </w:r>
      <w:r w:rsidR="00BB4DAB">
        <w:rPr>
          <w:color w:val="000000" w:themeColor="text1"/>
        </w:rPr>
        <w:t xml:space="preserve">r </w:t>
      </w:r>
      <w:r w:rsidR="00217F0F" w:rsidRPr="009169DD">
        <w:rPr>
          <w:color w:val="000000" w:themeColor="text1"/>
        </w:rPr>
        <w:t>NDZ local municipality.</w:t>
      </w:r>
    </w:p>
    <w:p w14:paraId="16887542" w14:textId="77777777" w:rsidR="00217F0F" w:rsidRPr="009169DD" w:rsidRDefault="00217F0F" w:rsidP="00217F0F">
      <w:pPr>
        <w:pStyle w:val="ListParagraph"/>
        <w:numPr>
          <w:ilvl w:val="0"/>
          <w:numId w:val="96"/>
        </w:numPr>
        <w:spacing w:before="120"/>
        <w:rPr>
          <w:color w:val="000000" w:themeColor="text1"/>
        </w:rPr>
      </w:pPr>
      <w:r w:rsidRPr="009169DD">
        <w:rPr>
          <w:color w:val="000000" w:themeColor="text1"/>
        </w:rPr>
        <w:t>Harry Gwala IDP</w:t>
      </w:r>
    </w:p>
    <w:p w14:paraId="0C072904" w14:textId="77777777" w:rsidR="00217F0F" w:rsidRPr="009169DD" w:rsidRDefault="00217F0F" w:rsidP="00217F0F">
      <w:pPr>
        <w:pStyle w:val="ListParagraph"/>
        <w:numPr>
          <w:ilvl w:val="0"/>
          <w:numId w:val="96"/>
        </w:numPr>
        <w:spacing w:before="120"/>
        <w:rPr>
          <w:color w:val="000000" w:themeColor="text1"/>
        </w:rPr>
      </w:pPr>
      <w:r w:rsidRPr="009169DD">
        <w:rPr>
          <w:color w:val="000000" w:themeColor="text1"/>
        </w:rPr>
        <w:t>Harry Gwala District Growth and Development Plan</w:t>
      </w:r>
    </w:p>
    <w:p w14:paraId="09BD2F3C" w14:textId="210F4CE2" w:rsidR="00217F0F" w:rsidRPr="009169DD" w:rsidRDefault="00217F0F" w:rsidP="00217F0F">
      <w:pPr>
        <w:pStyle w:val="ListParagraph"/>
        <w:numPr>
          <w:ilvl w:val="0"/>
          <w:numId w:val="96"/>
        </w:numPr>
        <w:spacing w:before="120"/>
        <w:rPr>
          <w:color w:val="000000" w:themeColor="text1"/>
        </w:rPr>
      </w:pPr>
      <w:r w:rsidRPr="009169DD">
        <w:rPr>
          <w:color w:val="000000" w:themeColor="text1"/>
        </w:rPr>
        <w:t>D</w:t>
      </w:r>
      <w:r w:rsidR="00BB4DAB">
        <w:rPr>
          <w:color w:val="000000" w:themeColor="text1"/>
        </w:rPr>
        <w:t xml:space="preserve">r </w:t>
      </w:r>
      <w:r w:rsidRPr="009169DD">
        <w:rPr>
          <w:color w:val="000000" w:themeColor="text1"/>
        </w:rPr>
        <w:t>NDZ IDP</w:t>
      </w:r>
    </w:p>
    <w:p w14:paraId="39C9CDCA" w14:textId="5A9DE252" w:rsidR="00217F0F" w:rsidRPr="009169DD" w:rsidRDefault="00217F0F" w:rsidP="00217F0F">
      <w:pPr>
        <w:pStyle w:val="ListParagraph"/>
        <w:numPr>
          <w:ilvl w:val="0"/>
          <w:numId w:val="96"/>
        </w:numPr>
        <w:spacing w:before="120"/>
        <w:rPr>
          <w:color w:val="000000" w:themeColor="text1"/>
        </w:rPr>
      </w:pPr>
      <w:r w:rsidRPr="009169DD">
        <w:rPr>
          <w:color w:val="000000" w:themeColor="text1"/>
        </w:rPr>
        <w:t>D</w:t>
      </w:r>
      <w:r w:rsidR="00BB4DAB">
        <w:rPr>
          <w:color w:val="000000" w:themeColor="text1"/>
        </w:rPr>
        <w:t xml:space="preserve">r </w:t>
      </w:r>
      <w:r w:rsidRPr="009169DD">
        <w:rPr>
          <w:color w:val="000000" w:themeColor="text1"/>
        </w:rPr>
        <w:t>NDZ SDF</w:t>
      </w:r>
    </w:p>
    <w:p w14:paraId="0DE892AE" w14:textId="77777777" w:rsidR="00217F0F" w:rsidRPr="009169DD" w:rsidRDefault="00217F0F" w:rsidP="00217F0F">
      <w:pPr>
        <w:pStyle w:val="ListParagraph"/>
        <w:numPr>
          <w:ilvl w:val="0"/>
          <w:numId w:val="96"/>
        </w:numPr>
        <w:spacing w:before="120"/>
        <w:rPr>
          <w:color w:val="000000" w:themeColor="text1"/>
        </w:rPr>
      </w:pPr>
      <w:r w:rsidRPr="009169DD">
        <w:rPr>
          <w:color w:val="000000" w:themeColor="text1"/>
        </w:rPr>
        <w:t>KZN PGDP</w:t>
      </w:r>
    </w:p>
    <w:p w14:paraId="2E4FDDF3" w14:textId="05D8522B" w:rsidR="00217F0F" w:rsidRPr="009169DD" w:rsidRDefault="00217F0F" w:rsidP="00217F0F">
      <w:pPr>
        <w:spacing w:before="120"/>
        <w:rPr>
          <w:color w:val="000000" w:themeColor="text1"/>
        </w:rPr>
      </w:pPr>
      <w:r w:rsidRPr="009169DD">
        <w:rPr>
          <w:color w:val="000000" w:themeColor="text1"/>
        </w:rPr>
        <w:t>In order to guide development</w:t>
      </w:r>
      <w:r w:rsidR="00BB4DAB">
        <w:rPr>
          <w:color w:val="000000" w:themeColor="text1"/>
        </w:rPr>
        <w:t>,</w:t>
      </w:r>
      <w:r w:rsidRPr="009169DD">
        <w:rPr>
          <w:color w:val="000000" w:themeColor="text1"/>
        </w:rPr>
        <w:t xml:space="preserve"> it is imperative that </w:t>
      </w:r>
      <w:r w:rsidR="00F9554D" w:rsidRPr="009169DD">
        <w:rPr>
          <w:color w:val="000000" w:themeColor="text1"/>
        </w:rPr>
        <w:t>areas where development should not be encouraged</w:t>
      </w:r>
      <w:r w:rsidR="00F259F2" w:rsidRPr="009169DD">
        <w:rPr>
          <w:color w:val="000000" w:themeColor="text1"/>
        </w:rPr>
        <w:t xml:space="preserve"> and supported</w:t>
      </w:r>
      <w:r w:rsidR="00F9554D" w:rsidRPr="009169DD">
        <w:rPr>
          <w:color w:val="000000" w:themeColor="text1"/>
        </w:rPr>
        <w:t xml:space="preserve"> are identified.</w:t>
      </w:r>
      <w:r w:rsidR="00801CDD" w:rsidRPr="009169DD">
        <w:rPr>
          <w:color w:val="000000" w:themeColor="text1"/>
        </w:rPr>
        <w:t xml:space="preserve"> Thus</w:t>
      </w:r>
      <w:r w:rsidR="00BB4DAB">
        <w:rPr>
          <w:color w:val="000000" w:themeColor="text1"/>
        </w:rPr>
        <w:t>,</w:t>
      </w:r>
      <w:r w:rsidR="00801CDD" w:rsidRPr="009169DD">
        <w:rPr>
          <w:color w:val="000000" w:themeColor="text1"/>
        </w:rPr>
        <w:t xml:space="preserve"> where existing settlements or proposed development corridors fall within the identified areas any further development should be discouraged.</w:t>
      </w:r>
    </w:p>
    <w:p w14:paraId="49028AB8" w14:textId="01681452" w:rsidR="00D87543" w:rsidRPr="00590D12" w:rsidRDefault="00D87543" w:rsidP="00D87543">
      <w:pPr>
        <w:spacing w:before="120"/>
      </w:pPr>
      <w:r w:rsidRPr="00590D12">
        <w:t>As part of the Situational Analysis, a map was generated (</w:t>
      </w:r>
      <w:r w:rsidR="00077E5F">
        <w:rPr>
          <w:color w:val="FF0000"/>
        </w:rPr>
        <w:fldChar w:fldCharType="begin"/>
      </w:r>
      <w:r w:rsidR="00077E5F">
        <w:instrText xml:space="preserve"> REF _Ref514117401 \h </w:instrText>
      </w:r>
      <w:r w:rsidR="00077E5F">
        <w:rPr>
          <w:color w:val="FF0000"/>
        </w:rPr>
      </w:r>
      <w:r w:rsidR="00077E5F">
        <w:rPr>
          <w:color w:val="FF0000"/>
        </w:rPr>
        <w:fldChar w:fldCharType="separate"/>
      </w:r>
      <w:r w:rsidR="000457DB">
        <w:t xml:space="preserve">Figure </w:t>
      </w:r>
      <w:r w:rsidR="000457DB">
        <w:rPr>
          <w:noProof/>
        </w:rPr>
        <w:t>11</w:t>
      </w:r>
      <w:r w:rsidR="00077E5F">
        <w:rPr>
          <w:color w:val="FF0000"/>
        </w:rPr>
        <w:fldChar w:fldCharType="end"/>
      </w:r>
      <w:r w:rsidRPr="00590D12">
        <w:t>) using the criteria below.</w:t>
      </w:r>
    </w:p>
    <w:p w14:paraId="01908DB6" w14:textId="77777777" w:rsidR="00D87543" w:rsidRPr="00590D12" w:rsidRDefault="00D87543" w:rsidP="00D87543">
      <w:pPr>
        <w:rPr>
          <w:rFonts w:cs="TT14Et00"/>
        </w:rPr>
      </w:pPr>
      <w:r w:rsidRPr="00590D12">
        <w:rPr>
          <w:rFonts w:cs="TT14Et00"/>
        </w:rPr>
        <w:t>It is proposed that the following areas be excluded for green-field housing development sites:</w:t>
      </w:r>
    </w:p>
    <w:p w14:paraId="219942EE" w14:textId="77777777" w:rsidR="00D87543" w:rsidRPr="00590D12" w:rsidRDefault="00D87543" w:rsidP="008635C9">
      <w:pPr>
        <w:numPr>
          <w:ilvl w:val="0"/>
          <w:numId w:val="60"/>
        </w:numPr>
        <w:spacing w:after="200"/>
        <w:ind w:left="714" w:hanging="357"/>
        <w:contextualSpacing/>
        <w:rPr>
          <w:rFonts w:ascii="Calibri" w:eastAsia="Calibri" w:hAnsi="Calibri" w:cs="TT14Et00"/>
        </w:rPr>
      </w:pPr>
      <w:r w:rsidRPr="00590D12">
        <w:rPr>
          <w:rFonts w:ascii="Calibri" w:eastAsia="Calibri" w:hAnsi="Calibri" w:cs="TT14Et00"/>
        </w:rPr>
        <w:t>areas that are further than 30 minutes travel time, by public and other transport, from main roads;</w:t>
      </w:r>
    </w:p>
    <w:p w14:paraId="0FA966B4" w14:textId="77777777" w:rsidR="00D87543" w:rsidRPr="00590D12" w:rsidRDefault="00D87543" w:rsidP="008635C9">
      <w:pPr>
        <w:numPr>
          <w:ilvl w:val="0"/>
          <w:numId w:val="60"/>
        </w:numPr>
        <w:spacing w:after="200"/>
        <w:ind w:left="714" w:hanging="357"/>
        <w:contextualSpacing/>
        <w:rPr>
          <w:rFonts w:ascii="Calibri" w:eastAsia="Calibri" w:hAnsi="Calibri" w:cs="TT14Et00"/>
        </w:rPr>
      </w:pPr>
      <w:r w:rsidRPr="00590D12">
        <w:rPr>
          <w:rFonts w:ascii="Calibri" w:eastAsia="Calibri" w:hAnsi="Calibri" w:cs="TT14Et00"/>
        </w:rPr>
        <w:t>areas that are further than 30 minutes travel time, by public and other transport, from development nodes;</w:t>
      </w:r>
    </w:p>
    <w:p w14:paraId="70D5B5E2" w14:textId="77777777" w:rsidR="00D87543" w:rsidRPr="00590D12" w:rsidRDefault="00D87543" w:rsidP="008635C9">
      <w:pPr>
        <w:numPr>
          <w:ilvl w:val="0"/>
          <w:numId w:val="60"/>
        </w:numPr>
        <w:spacing w:after="200"/>
        <w:ind w:left="714" w:hanging="357"/>
        <w:contextualSpacing/>
        <w:rPr>
          <w:rFonts w:ascii="Calibri" w:eastAsia="Calibri" w:hAnsi="Calibri" w:cs="TT14Et00"/>
        </w:rPr>
      </w:pPr>
      <w:r w:rsidRPr="00590D12">
        <w:rPr>
          <w:rFonts w:ascii="Calibri" w:eastAsia="Calibri" w:hAnsi="Calibri" w:cs="TT14Et00"/>
        </w:rPr>
        <w:t>areas that are further than 20 minutes travel time, by public and other transport, from social and other facilities;</w:t>
      </w:r>
    </w:p>
    <w:p w14:paraId="51AF80EB" w14:textId="77777777" w:rsidR="00D87543" w:rsidRPr="00590D12" w:rsidRDefault="00D87543" w:rsidP="008635C9">
      <w:pPr>
        <w:numPr>
          <w:ilvl w:val="0"/>
          <w:numId w:val="60"/>
        </w:numPr>
        <w:spacing w:after="200"/>
        <w:ind w:left="714" w:hanging="357"/>
        <w:contextualSpacing/>
        <w:rPr>
          <w:rFonts w:ascii="Calibri" w:eastAsia="Calibri" w:hAnsi="Calibri" w:cs="TT14Et00"/>
        </w:rPr>
      </w:pPr>
      <w:r w:rsidRPr="00590D12">
        <w:rPr>
          <w:rFonts w:ascii="Calibri" w:eastAsia="Calibri" w:hAnsi="Calibri" w:cs="TT14Et00"/>
        </w:rPr>
        <w:t>areas where the population density is less than 80 people per km</w:t>
      </w:r>
      <w:r w:rsidRPr="00590D12">
        <w:rPr>
          <w:rFonts w:ascii="Calibri" w:eastAsia="Calibri" w:hAnsi="Calibri" w:cs="Calibri"/>
        </w:rPr>
        <w:t>²</w:t>
      </w:r>
      <w:r w:rsidRPr="00590D12">
        <w:rPr>
          <w:rFonts w:ascii="Calibri" w:eastAsia="Calibri" w:hAnsi="Calibri" w:cs="TT14Et00"/>
        </w:rPr>
        <w:t>;</w:t>
      </w:r>
    </w:p>
    <w:p w14:paraId="54F1A97C" w14:textId="77777777" w:rsidR="00D87543" w:rsidRPr="00590D12" w:rsidRDefault="00D87543" w:rsidP="008635C9">
      <w:pPr>
        <w:numPr>
          <w:ilvl w:val="0"/>
          <w:numId w:val="60"/>
        </w:numPr>
        <w:spacing w:after="200"/>
        <w:ind w:left="714" w:hanging="357"/>
        <w:contextualSpacing/>
        <w:rPr>
          <w:rFonts w:ascii="Calibri" w:eastAsia="Calibri" w:hAnsi="Calibri" w:cs="TT14Et00"/>
        </w:rPr>
      </w:pPr>
      <w:r w:rsidRPr="00590D12">
        <w:rPr>
          <w:rFonts w:ascii="Calibri" w:eastAsia="Calibri" w:hAnsi="Calibri" w:cs="TT14Et00"/>
        </w:rPr>
        <w:t>environmentally sensitive areas - exclude all wetlands, reserves, private reserves and conservation areas as well as all areas with an Irreplaceability Index less than 0.8; and</w:t>
      </w:r>
    </w:p>
    <w:p w14:paraId="55FFEC63" w14:textId="77777777" w:rsidR="00D87543" w:rsidRDefault="00D87543" w:rsidP="008635C9">
      <w:pPr>
        <w:numPr>
          <w:ilvl w:val="0"/>
          <w:numId w:val="60"/>
        </w:numPr>
        <w:spacing w:after="200"/>
        <w:ind w:left="714" w:hanging="357"/>
        <w:contextualSpacing/>
        <w:rPr>
          <w:rFonts w:ascii="Calibri" w:eastAsia="Calibri" w:hAnsi="Calibri" w:cs="TT14Et00"/>
        </w:rPr>
      </w:pPr>
      <w:r w:rsidRPr="00590D12">
        <w:rPr>
          <w:rFonts w:ascii="Calibri" w:eastAsia="Calibri" w:hAnsi="Calibri" w:cs="TT14Et00"/>
        </w:rPr>
        <w:t>slope characteristics to exclude all areas with gradient more than 25%.</w:t>
      </w:r>
    </w:p>
    <w:p w14:paraId="561C72D9" w14:textId="77777777" w:rsidR="00801CDD" w:rsidRDefault="00801CDD" w:rsidP="00801CDD">
      <w:pPr>
        <w:autoSpaceDE w:val="0"/>
        <w:autoSpaceDN w:val="0"/>
        <w:adjustRightInd w:val="0"/>
        <w:spacing w:after="0"/>
        <w:rPr>
          <w:rFonts w:ascii="Calibri" w:eastAsia="Arial" w:hAnsi="Calibri" w:cs="TT14Et00"/>
          <w:sz w:val="24"/>
          <w:szCs w:val="24"/>
        </w:rPr>
      </w:pPr>
    </w:p>
    <w:p w14:paraId="1C6EC35B" w14:textId="77777777" w:rsidR="00801CDD" w:rsidRPr="009169DD" w:rsidRDefault="00801CDD" w:rsidP="00E54887">
      <w:pPr>
        <w:autoSpaceDE w:val="0"/>
        <w:autoSpaceDN w:val="0"/>
        <w:adjustRightInd w:val="0"/>
        <w:spacing w:after="0" w:line="276" w:lineRule="auto"/>
        <w:rPr>
          <w:rFonts w:ascii="Calibri" w:eastAsia="Arial" w:hAnsi="Calibri" w:cs="TT14Et00"/>
          <w:color w:val="000000" w:themeColor="text1"/>
        </w:rPr>
      </w:pPr>
      <w:r w:rsidRPr="009169DD">
        <w:rPr>
          <w:rFonts w:ascii="Calibri" w:eastAsia="Arial" w:hAnsi="Calibri" w:cs="TT14Et00"/>
          <w:color w:val="000000" w:themeColor="text1"/>
        </w:rPr>
        <w:t>The report from the Department of Agriculture recommends that the following uses are allowed for the various categories:</w:t>
      </w:r>
    </w:p>
    <w:p w14:paraId="60492956" w14:textId="5B9A1024" w:rsidR="00801CDD" w:rsidRDefault="00801CDD" w:rsidP="00E54887">
      <w:pPr>
        <w:numPr>
          <w:ilvl w:val="0"/>
          <w:numId w:val="97"/>
        </w:numPr>
        <w:autoSpaceDE w:val="0"/>
        <w:autoSpaceDN w:val="0"/>
        <w:adjustRightInd w:val="0"/>
        <w:spacing w:after="0" w:line="276" w:lineRule="auto"/>
        <w:contextualSpacing/>
        <w:jc w:val="left"/>
        <w:rPr>
          <w:rFonts w:ascii="Calibri" w:eastAsia="Arial" w:hAnsi="Calibri" w:cs="TT14Et00"/>
          <w:color w:val="000000" w:themeColor="text1"/>
        </w:rPr>
      </w:pPr>
      <w:r w:rsidRPr="00BB4DAB">
        <w:rPr>
          <w:rFonts w:ascii="Calibri" w:eastAsia="Arial" w:hAnsi="Calibri" w:cs="TT14Et00"/>
          <w:b/>
          <w:color w:val="000000" w:themeColor="text1"/>
        </w:rPr>
        <w:lastRenderedPageBreak/>
        <w:t>C</w:t>
      </w:r>
      <w:r w:rsidR="00BB4DAB" w:rsidRPr="00BB4DAB">
        <w:rPr>
          <w:rFonts w:ascii="Calibri" w:eastAsia="Arial" w:hAnsi="Calibri" w:cs="TT14Et00"/>
          <w:b/>
          <w:color w:val="000000" w:themeColor="text1"/>
        </w:rPr>
        <w:t xml:space="preserve">ategory </w:t>
      </w:r>
      <w:r w:rsidRPr="00BB4DAB">
        <w:rPr>
          <w:rFonts w:ascii="Calibri" w:eastAsia="Arial" w:hAnsi="Calibri" w:cs="TT14Et00"/>
          <w:b/>
          <w:color w:val="000000" w:themeColor="text1"/>
        </w:rPr>
        <w:t xml:space="preserve">A: </w:t>
      </w:r>
      <w:r w:rsidR="00BB4DAB" w:rsidRPr="00BB4DAB">
        <w:rPr>
          <w:rFonts w:ascii="Calibri" w:eastAsia="Arial" w:hAnsi="Calibri" w:cs="TT14Et00"/>
          <w:b/>
          <w:color w:val="000000" w:themeColor="text1"/>
        </w:rPr>
        <w:t>Irreplaceable</w:t>
      </w:r>
      <w:r w:rsidRPr="009169DD">
        <w:rPr>
          <w:rFonts w:ascii="Calibri" w:eastAsia="Arial" w:hAnsi="Calibri" w:cs="TT14Et00"/>
          <w:color w:val="000000" w:themeColor="text1"/>
        </w:rPr>
        <w:t xml:space="preserve"> - Land use will be restricted to those in support of primary agricultural production only. This may include agricultural infrastructure such as storage sheds, silo's, hay barns, water reservoirs, collection and storage of agricultural waste and on-farm composting facilities.</w:t>
      </w:r>
    </w:p>
    <w:p w14:paraId="1A152FD6" w14:textId="77777777" w:rsidR="009169DD" w:rsidRPr="009169DD" w:rsidRDefault="009169DD" w:rsidP="00E54887">
      <w:pPr>
        <w:autoSpaceDE w:val="0"/>
        <w:autoSpaceDN w:val="0"/>
        <w:adjustRightInd w:val="0"/>
        <w:spacing w:after="0" w:line="276" w:lineRule="auto"/>
        <w:ind w:left="720"/>
        <w:contextualSpacing/>
        <w:jc w:val="left"/>
        <w:rPr>
          <w:rFonts w:ascii="Calibri" w:eastAsia="Arial" w:hAnsi="Calibri" w:cs="TT14Et00"/>
          <w:color w:val="000000" w:themeColor="text1"/>
        </w:rPr>
      </w:pPr>
    </w:p>
    <w:p w14:paraId="71C3B9AE" w14:textId="1CD3989F" w:rsidR="00801CDD" w:rsidRDefault="00801CDD" w:rsidP="00E54887">
      <w:pPr>
        <w:numPr>
          <w:ilvl w:val="0"/>
          <w:numId w:val="97"/>
        </w:numPr>
        <w:autoSpaceDE w:val="0"/>
        <w:autoSpaceDN w:val="0"/>
        <w:adjustRightInd w:val="0"/>
        <w:spacing w:after="0" w:line="276" w:lineRule="auto"/>
        <w:contextualSpacing/>
        <w:jc w:val="left"/>
        <w:rPr>
          <w:rFonts w:ascii="Calibri" w:eastAsia="Arial" w:hAnsi="Calibri" w:cs="TT14Et00"/>
          <w:color w:val="000000" w:themeColor="text1"/>
        </w:rPr>
      </w:pPr>
      <w:r w:rsidRPr="00BB4DAB">
        <w:rPr>
          <w:rFonts w:ascii="Calibri" w:eastAsia="Arial" w:hAnsi="Calibri" w:cs="TT14Et00"/>
          <w:b/>
          <w:color w:val="000000" w:themeColor="text1"/>
        </w:rPr>
        <w:t>C</w:t>
      </w:r>
      <w:r w:rsidR="00BB4DAB" w:rsidRPr="00BB4DAB">
        <w:rPr>
          <w:rFonts w:ascii="Calibri" w:eastAsia="Arial" w:hAnsi="Calibri" w:cs="TT14Et00"/>
          <w:b/>
          <w:color w:val="000000" w:themeColor="text1"/>
        </w:rPr>
        <w:t>ategory</w:t>
      </w:r>
      <w:r w:rsidRPr="00BB4DAB">
        <w:rPr>
          <w:rFonts w:ascii="Calibri" w:eastAsia="Arial" w:hAnsi="Calibri" w:cs="TT14Et00"/>
          <w:b/>
          <w:color w:val="000000" w:themeColor="text1"/>
        </w:rPr>
        <w:t xml:space="preserve"> B: T</w:t>
      </w:r>
      <w:r w:rsidR="00BB4DAB" w:rsidRPr="00BB4DAB">
        <w:rPr>
          <w:rFonts w:ascii="Calibri" w:eastAsia="Arial" w:hAnsi="Calibri" w:cs="TT14Et00"/>
          <w:b/>
          <w:color w:val="000000" w:themeColor="text1"/>
        </w:rPr>
        <w:t>hreatened</w:t>
      </w:r>
      <w:r w:rsidRPr="009169DD">
        <w:rPr>
          <w:rFonts w:ascii="Calibri" w:eastAsia="Arial" w:hAnsi="Calibri" w:cs="TT14Et00"/>
          <w:color w:val="000000" w:themeColor="text1"/>
        </w:rPr>
        <w:t xml:space="preserve"> - Land use will be restricted to those in support of primary agricultural production. Examples include agricultural infrastructure such as storage sheds, silos, hay barns, water reservoirs, collection and storage of agricultural waste and on-farm composting facilities. </w:t>
      </w:r>
    </w:p>
    <w:p w14:paraId="72705AEF" w14:textId="77777777" w:rsidR="009169DD" w:rsidRPr="009169DD" w:rsidRDefault="009169DD" w:rsidP="00E54887">
      <w:pPr>
        <w:autoSpaceDE w:val="0"/>
        <w:autoSpaceDN w:val="0"/>
        <w:adjustRightInd w:val="0"/>
        <w:spacing w:after="0" w:line="276" w:lineRule="auto"/>
        <w:ind w:left="720"/>
        <w:contextualSpacing/>
        <w:jc w:val="left"/>
        <w:rPr>
          <w:rFonts w:ascii="Calibri" w:eastAsia="Arial" w:hAnsi="Calibri" w:cs="TT14Et00"/>
          <w:color w:val="000000" w:themeColor="text1"/>
        </w:rPr>
      </w:pPr>
    </w:p>
    <w:p w14:paraId="7CB7488F" w14:textId="5B5D7863" w:rsidR="00801CDD" w:rsidRDefault="00801CDD" w:rsidP="00E54887">
      <w:pPr>
        <w:autoSpaceDE w:val="0"/>
        <w:autoSpaceDN w:val="0"/>
        <w:adjustRightInd w:val="0"/>
        <w:spacing w:after="0" w:line="276" w:lineRule="auto"/>
        <w:ind w:left="720"/>
        <w:contextualSpacing/>
        <w:rPr>
          <w:rFonts w:ascii="Calibri" w:eastAsia="Arial" w:hAnsi="Calibri" w:cs="TT14Et00"/>
          <w:color w:val="000000" w:themeColor="text1"/>
        </w:rPr>
      </w:pPr>
      <w:r w:rsidRPr="009169DD">
        <w:rPr>
          <w:rFonts w:ascii="Calibri" w:eastAsia="Arial" w:hAnsi="Calibri" w:cs="TT14Et00"/>
          <w:color w:val="000000" w:themeColor="text1"/>
        </w:rPr>
        <w:t>Additional consideration may be given to small processing plants e.g. cheese making facilities, value adding food processing facilities, seedling nurseries, and temporary sawmills, small wildlife- / scenery- viewing structures e.g. bird hides and small on-farm farm stalls. These will however only be considered if located on the lower potential areas within the land parcel and will in no way negatively impact the existing farming activities on site, nor on surrounding land parcels, nor should they compromise the “right to farm”.</w:t>
      </w:r>
    </w:p>
    <w:p w14:paraId="2BE047A8" w14:textId="77777777" w:rsidR="009169DD" w:rsidRPr="009169DD" w:rsidRDefault="009169DD" w:rsidP="00E54887">
      <w:pPr>
        <w:autoSpaceDE w:val="0"/>
        <w:autoSpaceDN w:val="0"/>
        <w:adjustRightInd w:val="0"/>
        <w:spacing w:after="0" w:line="276" w:lineRule="auto"/>
        <w:ind w:left="720"/>
        <w:contextualSpacing/>
        <w:rPr>
          <w:rFonts w:ascii="Calibri" w:eastAsia="Arial" w:hAnsi="Calibri" w:cs="TT14Et00"/>
          <w:color w:val="000000" w:themeColor="text1"/>
        </w:rPr>
      </w:pPr>
    </w:p>
    <w:p w14:paraId="1E679C00" w14:textId="510F47EE" w:rsidR="00801CDD" w:rsidRPr="009169DD" w:rsidRDefault="00801CDD" w:rsidP="00E54887">
      <w:pPr>
        <w:numPr>
          <w:ilvl w:val="0"/>
          <w:numId w:val="97"/>
        </w:numPr>
        <w:autoSpaceDE w:val="0"/>
        <w:autoSpaceDN w:val="0"/>
        <w:adjustRightInd w:val="0"/>
        <w:spacing w:after="0" w:line="276" w:lineRule="auto"/>
        <w:contextualSpacing/>
        <w:jc w:val="left"/>
        <w:rPr>
          <w:rFonts w:ascii="Calibri" w:eastAsia="Arial" w:hAnsi="Calibri" w:cs="TT14Et00"/>
          <w:color w:val="000000" w:themeColor="text1"/>
        </w:rPr>
      </w:pPr>
      <w:r w:rsidRPr="00FB380D">
        <w:rPr>
          <w:rFonts w:ascii="Calibri" w:eastAsia="Arial" w:hAnsi="Calibri" w:cs="TT14Et00"/>
          <w:b/>
          <w:color w:val="000000" w:themeColor="text1"/>
        </w:rPr>
        <w:t>C</w:t>
      </w:r>
      <w:r w:rsidR="00BB4DAB" w:rsidRPr="00FB380D">
        <w:rPr>
          <w:rFonts w:ascii="Calibri" w:eastAsia="Arial" w:hAnsi="Calibri" w:cs="TT14Et00"/>
          <w:b/>
          <w:color w:val="000000" w:themeColor="text1"/>
        </w:rPr>
        <w:t xml:space="preserve">ategory </w:t>
      </w:r>
      <w:r w:rsidRPr="00FB380D">
        <w:rPr>
          <w:rFonts w:ascii="Calibri" w:eastAsia="Arial" w:hAnsi="Calibri" w:cs="TT14Et00"/>
          <w:b/>
          <w:color w:val="000000" w:themeColor="text1"/>
        </w:rPr>
        <w:t xml:space="preserve">C: </w:t>
      </w:r>
      <w:r w:rsidR="00BB4DAB" w:rsidRPr="00FB380D">
        <w:rPr>
          <w:rFonts w:ascii="Calibri" w:eastAsia="Arial" w:hAnsi="Calibri" w:cs="TT14Et00"/>
          <w:b/>
          <w:color w:val="000000" w:themeColor="text1"/>
        </w:rPr>
        <w:t xml:space="preserve">Primary </w:t>
      </w:r>
      <w:r w:rsidR="00FB380D" w:rsidRPr="00FB380D">
        <w:rPr>
          <w:rFonts w:ascii="Calibri" w:eastAsia="Arial" w:hAnsi="Calibri" w:cs="TT14Et00"/>
          <w:b/>
          <w:color w:val="000000" w:themeColor="text1"/>
        </w:rPr>
        <w:t>Agricultural Land Use</w:t>
      </w:r>
      <w:r w:rsidR="00FB380D">
        <w:rPr>
          <w:rFonts w:ascii="Calibri" w:eastAsia="Arial" w:hAnsi="Calibri" w:cs="TT14Et00"/>
          <w:color w:val="000000" w:themeColor="text1"/>
        </w:rPr>
        <w:t xml:space="preserve"> </w:t>
      </w:r>
      <w:r w:rsidRPr="009169DD">
        <w:rPr>
          <w:rFonts w:ascii="Calibri" w:eastAsia="Arial" w:hAnsi="Calibri" w:cs="TT14Et00"/>
          <w:color w:val="000000" w:themeColor="text1"/>
        </w:rPr>
        <w:t>- Land use within this land Category may include those mentioned for categories A and B as well as storage, packing and processing facilities of farm products, limited-footprint Agri-tourist facilities and small education or research structures in support of scientific awareness. These will however only be considered if located on the lower potential areas and will in no way negatively impact on the existing farming activities on site and on surrounding land parcels Preference will be given to land uses which will enhance the viability of the farming enterprise.</w:t>
      </w:r>
    </w:p>
    <w:p w14:paraId="07D85DD5" w14:textId="77777777" w:rsidR="00801CDD" w:rsidRPr="00801CDD" w:rsidRDefault="00801CDD" w:rsidP="00801CDD">
      <w:pPr>
        <w:autoSpaceDE w:val="0"/>
        <w:autoSpaceDN w:val="0"/>
        <w:adjustRightInd w:val="0"/>
        <w:spacing w:after="0"/>
        <w:rPr>
          <w:rFonts w:ascii="Calibri" w:eastAsia="Arial" w:hAnsi="Calibri" w:cs="TT14Et00"/>
          <w:color w:val="C00000"/>
          <w:highlight w:val="yellow"/>
        </w:rPr>
      </w:pPr>
      <w:r w:rsidRPr="00801CDD">
        <w:rPr>
          <w:rFonts w:ascii="Calibri" w:eastAsia="Arial" w:hAnsi="Calibri" w:cs="TT14Et00"/>
          <w:noProof/>
          <w:color w:val="C00000"/>
          <w:lang w:val="en-GB" w:eastAsia="en-GB"/>
        </w:rPr>
        <w:drawing>
          <wp:anchor distT="0" distB="0" distL="114300" distR="114300" simplePos="0" relativeHeight="251804672" behindDoc="1" locked="0" layoutInCell="1" allowOverlap="1" wp14:anchorId="035F3426" wp14:editId="766048C1">
            <wp:simplePos x="0" y="0"/>
            <wp:positionH relativeFrom="column">
              <wp:posOffset>3091180</wp:posOffset>
            </wp:positionH>
            <wp:positionV relativeFrom="paragraph">
              <wp:posOffset>528955</wp:posOffset>
            </wp:positionV>
            <wp:extent cx="1937385" cy="2695575"/>
            <wp:effectExtent l="0" t="0" r="5715" b="9525"/>
            <wp:wrapTight wrapText="bothSides">
              <wp:wrapPolygon edited="0">
                <wp:start x="0" y="0"/>
                <wp:lineTo x="0" y="21524"/>
                <wp:lineTo x="21451" y="21524"/>
                <wp:lineTo x="2145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37385" cy="2695575"/>
                    </a:xfrm>
                    <a:prstGeom prst="rect">
                      <a:avLst/>
                    </a:prstGeom>
                    <a:noFill/>
                  </pic:spPr>
                </pic:pic>
              </a:graphicData>
            </a:graphic>
            <wp14:sizeRelH relativeFrom="page">
              <wp14:pctWidth>0</wp14:pctWidth>
            </wp14:sizeRelH>
            <wp14:sizeRelV relativeFrom="page">
              <wp14:pctHeight>0</wp14:pctHeight>
            </wp14:sizeRelV>
          </wp:anchor>
        </w:drawing>
      </w:r>
      <w:r w:rsidRPr="00801CDD">
        <w:rPr>
          <w:rFonts w:ascii="Calibri" w:eastAsia="Arial" w:hAnsi="Calibri" w:cs="TT14Et00"/>
          <w:noProof/>
          <w:color w:val="C00000"/>
          <w:lang w:val="en-GB" w:eastAsia="en-GB"/>
        </w:rPr>
        <w:drawing>
          <wp:anchor distT="0" distB="0" distL="114300" distR="114300" simplePos="0" relativeHeight="251803648" behindDoc="0" locked="0" layoutInCell="1" allowOverlap="1" wp14:anchorId="66D401BB" wp14:editId="6E53593E">
            <wp:simplePos x="0" y="0"/>
            <wp:positionH relativeFrom="column">
              <wp:posOffset>-116840</wp:posOffset>
            </wp:positionH>
            <wp:positionV relativeFrom="paragraph">
              <wp:posOffset>408305</wp:posOffset>
            </wp:positionV>
            <wp:extent cx="2066925" cy="2884170"/>
            <wp:effectExtent l="0" t="0" r="952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66925" cy="2884170"/>
                    </a:xfrm>
                    <a:prstGeom prst="rect">
                      <a:avLst/>
                    </a:prstGeom>
                    <a:noFill/>
                  </pic:spPr>
                </pic:pic>
              </a:graphicData>
            </a:graphic>
            <wp14:sizeRelH relativeFrom="margin">
              <wp14:pctWidth>0</wp14:pctWidth>
            </wp14:sizeRelH>
            <wp14:sizeRelV relativeFrom="margin">
              <wp14:pctHeight>0</wp14:pctHeight>
            </wp14:sizeRelV>
          </wp:anchor>
        </w:drawing>
      </w:r>
      <w:r w:rsidRPr="00801CDD">
        <w:rPr>
          <w:rFonts w:ascii="Calibri" w:eastAsia="Arial" w:hAnsi="Calibri" w:cs="TT14Et00"/>
          <w:color w:val="C00000"/>
          <w:highlight w:val="yellow"/>
        </w:rPr>
        <w:br w:type="textWrapping" w:clear="all"/>
      </w:r>
    </w:p>
    <w:p w14:paraId="12945FD7" w14:textId="77777777" w:rsidR="00801CDD" w:rsidRPr="00801CDD" w:rsidRDefault="00801CDD" w:rsidP="00801CDD">
      <w:pPr>
        <w:autoSpaceDE w:val="0"/>
        <w:autoSpaceDN w:val="0"/>
        <w:adjustRightInd w:val="0"/>
        <w:spacing w:after="0"/>
        <w:rPr>
          <w:rFonts w:ascii="Calibri" w:eastAsia="Arial" w:hAnsi="Calibri" w:cs="TT14Et00"/>
          <w:color w:val="C00000"/>
          <w:highlight w:val="yellow"/>
        </w:rPr>
      </w:pPr>
    </w:p>
    <w:p w14:paraId="612D7C11" w14:textId="77777777" w:rsidR="00801CDD" w:rsidRPr="00801CDD" w:rsidRDefault="00801CDD" w:rsidP="00801CDD">
      <w:pPr>
        <w:autoSpaceDE w:val="0"/>
        <w:autoSpaceDN w:val="0"/>
        <w:adjustRightInd w:val="0"/>
        <w:spacing w:after="0"/>
        <w:rPr>
          <w:rFonts w:ascii="Calibri" w:eastAsia="Arial" w:hAnsi="Calibri" w:cs="TT14Et00"/>
          <w:color w:val="C00000"/>
        </w:rPr>
      </w:pPr>
    </w:p>
    <w:p w14:paraId="28FD8486" w14:textId="77777777" w:rsidR="00801CDD" w:rsidRPr="00801CDD" w:rsidRDefault="00801CDD" w:rsidP="00801CDD">
      <w:pPr>
        <w:autoSpaceDE w:val="0"/>
        <w:autoSpaceDN w:val="0"/>
        <w:adjustRightInd w:val="0"/>
        <w:spacing w:after="0"/>
        <w:rPr>
          <w:rFonts w:ascii="Calibri" w:eastAsia="Arial" w:hAnsi="Calibri" w:cs="TT14Et00"/>
          <w:color w:val="C00000"/>
        </w:rPr>
      </w:pPr>
    </w:p>
    <w:p w14:paraId="20D1D52F" w14:textId="77777777" w:rsidR="00801CDD" w:rsidRPr="00801CDD" w:rsidRDefault="00801CDD" w:rsidP="00801CDD">
      <w:pPr>
        <w:autoSpaceDE w:val="0"/>
        <w:autoSpaceDN w:val="0"/>
        <w:adjustRightInd w:val="0"/>
        <w:spacing w:after="0"/>
        <w:rPr>
          <w:rFonts w:ascii="Calibri" w:eastAsia="Arial" w:hAnsi="Calibri" w:cs="TT14Et00"/>
          <w:color w:val="C00000"/>
        </w:rPr>
      </w:pPr>
    </w:p>
    <w:p w14:paraId="2CEC3102" w14:textId="77777777" w:rsidR="00801CDD" w:rsidRPr="00801CDD" w:rsidRDefault="00801CDD" w:rsidP="00801CDD">
      <w:pPr>
        <w:autoSpaceDE w:val="0"/>
        <w:autoSpaceDN w:val="0"/>
        <w:adjustRightInd w:val="0"/>
        <w:spacing w:after="0"/>
        <w:rPr>
          <w:rFonts w:ascii="Calibri" w:eastAsia="Arial" w:hAnsi="Calibri" w:cs="TT14Et00"/>
          <w:color w:val="C00000"/>
        </w:rPr>
      </w:pPr>
    </w:p>
    <w:p w14:paraId="7C20F7C2" w14:textId="77777777" w:rsidR="00801CDD" w:rsidRPr="00801CDD" w:rsidRDefault="00801CDD" w:rsidP="00801CDD">
      <w:pPr>
        <w:autoSpaceDE w:val="0"/>
        <w:autoSpaceDN w:val="0"/>
        <w:adjustRightInd w:val="0"/>
        <w:spacing w:after="0"/>
        <w:rPr>
          <w:rFonts w:ascii="Calibri" w:eastAsia="Arial" w:hAnsi="Calibri" w:cs="TT14Et00"/>
          <w:color w:val="C00000"/>
        </w:rPr>
      </w:pPr>
    </w:p>
    <w:p w14:paraId="17CDCC1C" w14:textId="77777777" w:rsidR="00801CDD" w:rsidRPr="00801CDD" w:rsidRDefault="00801CDD" w:rsidP="00801CDD">
      <w:pPr>
        <w:autoSpaceDE w:val="0"/>
        <w:autoSpaceDN w:val="0"/>
        <w:adjustRightInd w:val="0"/>
        <w:spacing w:after="0"/>
        <w:rPr>
          <w:rFonts w:ascii="Calibri" w:eastAsia="Arial" w:hAnsi="Calibri" w:cs="TT14Et00"/>
          <w:color w:val="C00000"/>
        </w:rPr>
      </w:pPr>
    </w:p>
    <w:p w14:paraId="4D1C00BF" w14:textId="77777777" w:rsidR="00801CDD" w:rsidRPr="00801CDD" w:rsidRDefault="00801CDD" w:rsidP="00801CDD">
      <w:pPr>
        <w:autoSpaceDE w:val="0"/>
        <w:autoSpaceDN w:val="0"/>
        <w:adjustRightInd w:val="0"/>
        <w:spacing w:after="0"/>
        <w:rPr>
          <w:rFonts w:ascii="Calibri" w:eastAsia="Arial" w:hAnsi="Calibri" w:cs="TT14Et00"/>
          <w:color w:val="C00000"/>
        </w:rPr>
      </w:pPr>
    </w:p>
    <w:p w14:paraId="46559087" w14:textId="77777777" w:rsidR="00801CDD" w:rsidRPr="00801CDD" w:rsidRDefault="00801CDD" w:rsidP="00801CDD">
      <w:pPr>
        <w:autoSpaceDE w:val="0"/>
        <w:autoSpaceDN w:val="0"/>
        <w:adjustRightInd w:val="0"/>
        <w:spacing w:after="0"/>
        <w:rPr>
          <w:rFonts w:ascii="Calibri" w:eastAsia="Arial" w:hAnsi="Calibri" w:cs="TT14Et00"/>
          <w:color w:val="C00000"/>
        </w:rPr>
      </w:pPr>
    </w:p>
    <w:p w14:paraId="5B966F85" w14:textId="77777777" w:rsidR="00801CDD" w:rsidRPr="00801CDD" w:rsidRDefault="00801CDD" w:rsidP="00801CDD">
      <w:pPr>
        <w:autoSpaceDE w:val="0"/>
        <w:autoSpaceDN w:val="0"/>
        <w:adjustRightInd w:val="0"/>
        <w:spacing w:after="0"/>
        <w:rPr>
          <w:rFonts w:ascii="Calibri" w:eastAsia="Arial" w:hAnsi="Calibri" w:cs="TT14Et00"/>
          <w:color w:val="C00000"/>
        </w:rPr>
      </w:pPr>
    </w:p>
    <w:p w14:paraId="35413169" w14:textId="77777777" w:rsidR="00801CDD" w:rsidRPr="00801CDD" w:rsidRDefault="00801CDD" w:rsidP="00801CDD">
      <w:pPr>
        <w:autoSpaceDE w:val="0"/>
        <w:autoSpaceDN w:val="0"/>
        <w:adjustRightInd w:val="0"/>
        <w:spacing w:after="0"/>
        <w:rPr>
          <w:rFonts w:ascii="Calibri" w:eastAsia="Arial" w:hAnsi="Calibri" w:cs="TT14Et00"/>
          <w:color w:val="C00000"/>
        </w:rPr>
      </w:pPr>
    </w:p>
    <w:p w14:paraId="211158CC" w14:textId="77777777" w:rsidR="00801CDD" w:rsidRPr="009169DD" w:rsidRDefault="00801CDD" w:rsidP="00801CDD">
      <w:pPr>
        <w:autoSpaceDE w:val="0"/>
        <w:autoSpaceDN w:val="0"/>
        <w:adjustRightInd w:val="0"/>
        <w:spacing w:after="0"/>
        <w:rPr>
          <w:rFonts w:ascii="Calibri" w:eastAsia="Arial" w:hAnsi="Calibri" w:cs="TT14Et00"/>
          <w:color w:val="000000" w:themeColor="text1"/>
        </w:rPr>
      </w:pPr>
      <w:r w:rsidRPr="009169DD">
        <w:rPr>
          <w:rFonts w:ascii="Calibri" w:eastAsia="Arial" w:hAnsi="Calibri" w:cs="TT14Et00"/>
          <w:color w:val="000000" w:themeColor="text1"/>
        </w:rPr>
        <w:t>The following Environmental issues need to be taken into consideration as areas that shall not be developed:</w:t>
      </w:r>
    </w:p>
    <w:p w14:paraId="318840CF" w14:textId="39D8F238" w:rsidR="00801CDD" w:rsidRDefault="00801CDD" w:rsidP="00E54887">
      <w:pPr>
        <w:numPr>
          <w:ilvl w:val="0"/>
          <w:numId w:val="98"/>
        </w:numPr>
        <w:autoSpaceDE w:val="0"/>
        <w:autoSpaceDN w:val="0"/>
        <w:adjustRightInd w:val="0"/>
        <w:spacing w:after="0" w:line="276" w:lineRule="auto"/>
        <w:contextualSpacing/>
        <w:rPr>
          <w:rFonts w:ascii="Calibri" w:eastAsia="Arial" w:hAnsi="Calibri" w:cs="TT14Et00"/>
          <w:color w:val="000000" w:themeColor="text1"/>
        </w:rPr>
      </w:pPr>
      <w:r w:rsidRPr="009169DD">
        <w:rPr>
          <w:rFonts w:ascii="Calibri" w:eastAsia="Arial" w:hAnsi="Calibri" w:cs="TT14Et00"/>
          <w:color w:val="000000" w:themeColor="text1"/>
        </w:rPr>
        <w:lastRenderedPageBreak/>
        <w:t xml:space="preserve">ESA (Ecological Support Area) - Functional, but not necessarily entirely natural, areas that are required to ensure the persistence and maintenance of biodiversity patterns and ecological processes within the Critical Biodiversity Areas. </w:t>
      </w:r>
    </w:p>
    <w:p w14:paraId="52D12124" w14:textId="77777777" w:rsidR="009169DD" w:rsidRPr="009169DD" w:rsidRDefault="009169DD" w:rsidP="00E54887">
      <w:pPr>
        <w:autoSpaceDE w:val="0"/>
        <w:autoSpaceDN w:val="0"/>
        <w:adjustRightInd w:val="0"/>
        <w:spacing w:after="0" w:line="276" w:lineRule="auto"/>
        <w:ind w:left="720"/>
        <w:contextualSpacing/>
        <w:rPr>
          <w:rFonts w:ascii="Calibri" w:eastAsia="Arial" w:hAnsi="Calibri" w:cs="TT14Et00"/>
          <w:color w:val="000000" w:themeColor="text1"/>
        </w:rPr>
      </w:pPr>
    </w:p>
    <w:p w14:paraId="4C2A8956" w14:textId="77777777" w:rsidR="00E54887" w:rsidRDefault="00801CDD" w:rsidP="00E54887">
      <w:pPr>
        <w:numPr>
          <w:ilvl w:val="0"/>
          <w:numId w:val="98"/>
        </w:numPr>
        <w:autoSpaceDE w:val="0"/>
        <w:autoSpaceDN w:val="0"/>
        <w:adjustRightInd w:val="0"/>
        <w:spacing w:after="0" w:line="276" w:lineRule="auto"/>
        <w:contextualSpacing/>
        <w:rPr>
          <w:rFonts w:ascii="Calibri" w:eastAsia="Arial" w:hAnsi="Calibri" w:cs="TT14Et00"/>
          <w:color w:val="000000" w:themeColor="text1"/>
        </w:rPr>
      </w:pPr>
      <w:r w:rsidRPr="009169DD">
        <w:rPr>
          <w:rFonts w:ascii="Calibri" w:eastAsia="Arial" w:hAnsi="Calibri" w:cs="TT14Et00"/>
          <w:color w:val="000000" w:themeColor="text1"/>
        </w:rPr>
        <w:t>CBA Irreplaceable areas - Areas considered critical for meeting biodiversity targets and thresholds, and which are required to ensure the persistence of viable populations of species and the functionality of ecosystems.</w:t>
      </w:r>
    </w:p>
    <w:p w14:paraId="16E37964" w14:textId="77777777" w:rsidR="00E54887" w:rsidRDefault="00E54887" w:rsidP="00E54887">
      <w:pPr>
        <w:pStyle w:val="ListParagraph"/>
        <w:rPr>
          <w:rFonts w:eastAsia="Arial" w:cs="TT14Et00"/>
          <w:color w:val="000000" w:themeColor="text1"/>
        </w:rPr>
      </w:pPr>
    </w:p>
    <w:p w14:paraId="36026EF2" w14:textId="5C84D2A4" w:rsidR="00801CDD" w:rsidRDefault="00801CDD" w:rsidP="00E54887">
      <w:pPr>
        <w:numPr>
          <w:ilvl w:val="0"/>
          <w:numId w:val="98"/>
        </w:numPr>
        <w:autoSpaceDE w:val="0"/>
        <w:autoSpaceDN w:val="0"/>
        <w:adjustRightInd w:val="0"/>
        <w:spacing w:after="0" w:line="276" w:lineRule="auto"/>
        <w:contextualSpacing/>
        <w:rPr>
          <w:rFonts w:ascii="Calibri" w:eastAsia="Arial" w:hAnsi="Calibri" w:cs="TT14Et00"/>
          <w:color w:val="000000" w:themeColor="text1"/>
        </w:rPr>
      </w:pPr>
      <w:r w:rsidRPr="009169DD">
        <w:rPr>
          <w:rFonts w:ascii="Calibri" w:eastAsia="Arial" w:hAnsi="Calibri" w:cs="TT14Et00"/>
          <w:color w:val="000000" w:themeColor="text1"/>
        </w:rPr>
        <w:t>CBA Optimal - Areas that represent an optimised solution to meet the required biodiversity conservation targets while avoiding areas where the risk of biodiversity loss is high Category driven primarily by process but is also informed by expert input.</w:t>
      </w:r>
    </w:p>
    <w:p w14:paraId="67D18E8F" w14:textId="77777777" w:rsidR="00E54887" w:rsidRDefault="00E54887" w:rsidP="00E54887">
      <w:pPr>
        <w:pStyle w:val="ListParagraph"/>
        <w:rPr>
          <w:rFonts w:eastAsia="Arial" w:cs="TT14Et00"/>
          <w:color w:val="000000" w:themeColor="text1"/>
        </w:rPr>
      </w:pPr>
    </w:p>
    <w:p w14:paraId="16671840" w14:textId="28BD099B" w:rsidR="00801CDD" w:rsidRDefault="00801CDD" w:rsidP="00E54887">
      <w:pPr>
        <w:numPr>
          <w:ilvl w:val="0"/>
          <w:numId w:val="98"/>
        </w:numPr>
        <w:autoSpaceDE w:val="0"/>
        <w:autoSpaceDN w:val="0"/>
        <w:adjustRightInd w:val="0"/>
        <w:spacing w:after="0" w:line="276" w:lineRule="auto"/>
        <w:contextualSpacing/>
        <w:rPr>
          <w:rFonts w:ascii="Calibri" w:eastAsia="Arial" w:hAnsi="Calibri" w:cs="TT14Et00"/>
          <w:color w:val="000000" w:themeColor="text1"/>
        </w:rPr>
      </w:pPr>
      <w:r w:rsidRPr="009169DD">
        <w:rPr>
          <w:rFonts w:ascii="Calibri" w:eastAsia="Arial" w:hAnsi="Calibri" w:cs="TT14Et00"/>
          <w:color w:val="000000" w:themeColor="text1"/>
        </w:rPr>
        <w:t xml:space="preserve">Landscape Corridor - A series of bio-geographic corridors created in KZN to facilitate ecological and climate change processes to create a linked landscape for the conservation of species in a fragmented landscape. </w:t>
      </w:r>
    </w:p>
    <w:p w14:paraId="133A0F5F" w14:textId="77777777" w:rsidR="00E54887" w:rsidRDefault="00E54887" w:rsidP="00E54887">
      <w:pPr>
        <w:pStyle w:val="ListParagraph"/>
        <w:rPr>
          <w:rFonts w:eastAsia="Arial" w:cs="TT14Et00"/>
          <w:color w:val="000000" w:themeColor="text1"/>
        </w:rPr>
      </w:pPr>
    </w:p>
    <w:p w14:paraId="60D85DD9" w14:textId="4E9E1927" w:rsidR="00D87543" w:rsidRPr="00E54887" w:rsidRDefault="00801CDD" w:rsidP="005E1CBB">
      <w:pPr>
        <w:numPr>
          <w:ilvl w:val="0"/>
          <w:numId w:val="98"/>
        </w:numPr>
        <w:autoSpaceDE w:val="0"/>
        <w:autoSpaceDN w:val="0"/>
        <w:adjustRightInd w:val="0"/>
        <w:spacing w:after="0" w:line="276" w:lineRule="auto"/>
        <w:contextualSpacing/>
        <w:rPr>
          <w:color w:val="000000" w:themeColor="text1"/>
        </w:rPr>
      </w:pPr>
      <w:r w:rsidRPr="00E54887">
        <w:rPr>
          <w:rFonts w:ascii="Calibri" w:eastAsia="Arial" w:hAnsi="Calibri" w:cs="TT14Et00"/>
          <w:color w:val="000000" w:themeColor="text1"/>
        </w:rPr>
        <w:t>Critical linkage - Areas within Terrestrial Landscape Corridors that, due to the modification of the natural landscape within and surrounding the corridor, represent the only remaining and highly constrained link (i.e. pinch point on corridor) which, if lost, would result in the breakage of the corridor and corridor network. These areas are vital in maintaining the linkage of the corridor and its associated biodiversity related processes</w:t>
      </w:r>
    </w:p>
    <w:p w14:paraId="67953289" w14:textId="77777777" w:rsidR="00A1315B" w:rsidRPr="009169DD" w:rsidRDefault="00A1315B" w:rsidP="00A1315B">
      <w:pPr>
        <w:spacing w:after="0" w:line="276" w:lineRule="auto"/>
        <w:rPr>
          <w:color w:val="000000" w:themeColor="text1"/>
        </w:rPr>
      </w:pPr>
    </w:p>
    <w:p w14:paraId="61C09067" w14:textId="77777777" w:rsidR="00A1315B" w:rsidRPr="00590D12" w:rsidRDefault="00A1315B" w:rsidP="00A1315B">
      <w:pPr>
        <w:spacing w:after="0" w:line="276" w:lineRule="auto"/>
        <w:sectPr w:rsidR="00A1315B" w:rsidRPr="00590D12" w:rsidSect="00252434">
          <w:pgSz w:w="11906" w:h="16838"/>
          <w:pgMar w:top="1440" w:right="1440" w:bottom="1440" w:left="1440" w:header="708" w:footer="708" w:gutter="0"/>
          <w:cols w:space="708"/>
          <w:docGrid w:linePitch="360"/>
        </w:sectPr>
      </w:pPr>
    </w:p>
    <w:p w14:paraId="3370A911" w14:textId="7BBF4B55" w:rsidR="00077E5F" w:rsidRDefault="00077E5F" w:rsidP="00077E5F">
      <w:pPr>
        <w:pStyle w:val="Caption"/>
      </w:pPr>
      <w:bookmarkStart w:id="82" w:name="_Ref514117401"/>
      <w:bookmarkStart w:id="83" w:name="_Toc521412832"/>
      <w:r>
        <w:lastRenderedPageBreak/>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11</w:t>
      </w:r>
      <w:r w:rsidR="009169DD">
        <w:rPr>
          <w:noProof/>
        </w:rPr>
        <w:fldChar w:fldCharType="end"/>
      </w:r>
      <w:bookmarkEnd w:id="82"/>
      <w:r>
        <w:t>: D</w:t>
      </w:r>
      <w:r w:rsidR="00FB380D">
        <w:t xml:space="preserve">r </w:t>
      </w:r>
      <w:r>
        <w:t>NDZ Municipal Development Areas</w:t>
      </w:r>
      <w:bookmarkEnd w:id="83"/>
    </w:p>
    <w:p w14:paraId="0412CF5D" w14:textId="73E941A0" w:rsidR="00077E5F" w:rsidRDefault="002C53D7" w:rsidP="00077E5F">
      <w:r>
        <w:rPr>
          <w:noProof/>
          <w:lang w:val="en-GB" w:eastAsia="en-GB"/>
        </w:rPr>
        <w:drawing>
          <wp:inline distT="0" distB="0" distL="0" distR="0" wp14:anchorId="6050BDD0" wp14:editId="29E3B418">
            <wp:extent cx="7388091" cy="5200242"/>
            <wp:effectExtent l="0" t="0" r="3810" b="635"/>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7410033" cy="5215687"/>
                    </a:xfrm>
                    <a:prstGeom prst="rect">
                      <a:avLst/>
                    </a:prstGeom>
                    <a:noFill/>
                    <a:ln>
                      <a:noFill/>
                    </a:ln>
                  </pic:spPr>
                </pic:pic>
              </a:graphicData>
            </a:graphic>
          </wp:inline>
        </w:drawing>
      </w:r>
    </w:p>
    <w:p w14:paraId="60A9E29F" w14:textId="77777777" w:rsidR="00077E5F" w:rsidRDefault="00077E5F" w:rsidP="00077E5F">
      <w:pPr>
        <w:sectPr w:rsidR="00077E5F" w:rsidSect="00EA01FB">
          <w:pgSz w:w="16838" w:h="11906" w:orient="landscape"/>
          <w:pgMar w:top="1440" w:right="1440" w:bottom="1440" w:left="1440" w:header="708" w:footer="708" w:gutter="0"/>
          <w:cols w:space="708"/>
          <w:docGrid w:linePitch="360"/>
        </w:sectPr>
      </w:pPr>
    </w:p>
    <w:p w14:paraId="7067E4AC" w14:textId="77777777" w:rsidR="00A1315B" w:rsidRPr="00590D12" w:rsidRDefault="00A1315B" w:rsidP="00D87543">
      <w:pPr>
        <w:pStyle w:val="Heading3"/>
      </w:pPr>
      <w:bookmarkStart w:id="84" w:name="_Toc511020323"/>
      <w:bookmarkStart w:id="85" w:name="_Toc517985885"/>
      <w:r>
        <w:lastRenderedPageBreak/>
        <w:t>5.4.9</w:t>
      </w:r>
      <w:r>
        <w:tab/>
      </w:r>
      <w:r w:rsidRPr="00590D12">
        <w:t>Environmental and other restrictions</w:t>
      </w:r>
      <w:bookmarkEnd w:id="84"/>
      <w:bookmarkEnd w:id="85"/>
    </w:p>
    <w:p w14:paraId="5CBC7E70" w14:textId="77777777" w:rsidR="00A1315B" w:rsidRDefault="00A1315B" w:rsidP="00D87543">
      <w:pPr>
        <w:spacing w:before="120"/>
      </w:pPr>
      <w:r w:rsidRPr="00590D12">
        <w:t>The following Environmental issues need to be taken into consideration as areas that shall not be developed:</w:t>
      </w:r>
    </w:p>
    <w:p w14:paraId="464B7484" w14:textId="77777777" w:rsidR="00C674DA" w:rsidRPr="00590D12" w:rsidRDefault="00C674DA" w:rsidP="008635C9">
      <w:pPr>
        <w:pStyle w:val="ListParagraph"/>
        <w:numPr>
          <w:ilvl w:val="0"/>
          <w:numId w:val="89"/>
        </w:numPr>
        <w:spacing w:before="120" w:line="360" w:lineRule="auto"/>
      </w:pPr>
      <w:r>
        <w:t>The</w:t>
      </w:r>
      <w:r w:rsidR="00BA6B0F">
        <w:t xml:space="preserve"> </w:t>
      </w:r>
      <w:r w:rsidR="00BA6B0F" w:rsidRPr="00C674DA">
        <w:t>uKhahlamba Drakensberg Park World Heritage Site and buffer area</w:t>
      </w:r>
      <w:r w:rsidR="00BA6B0F">
        <w:t xml:space="preserve">s including </w:t>
      </w:r>
      <w:r w:rsidR="00BA6B0F" w:rsidRPr="00C674DA">
        <w:t>Coleford; iGxalingenwa; Indhloveni; Ingelabantwana; Kwa Yili; Marutswa; Marwaqa; Soada Forest; Xotsheyake; Himeville; and The Swamp Nature Reserves</w:t>
      </w:r>
      <w:r w:rsidR="00BA6B0F">
        <w:t xml:space="preserve">.  </w:t>
      </w:r>
    </w:p>
    <w:p w14:paraId="57C1C006" w14:textId="77777777" w:rsidR="00A1315B" w:rsidRPr="00590D12" w:rsidRDefault="00A1315B" w:rsidP="008635C9">
      <w:pPr>
        <w:numPr>
          <w:ilvl w:val="0"/>
          <w:numId w:val="61"/>
        </w:numPr>
        <w:spacing w:after="120"/>
        <w:ind w:left="714" w:hanging="357"/>
        <w:rPr>
          <w:rFonts w:ascii="Calibri" w:eastAsia="Calibri" w:hAnsi="Calibri" w:cs="Times New Roman"/>
        </w:rPr>
      </w:pPr>
      <w:bookmarkStart w:id="86" w:name="_Hlk510425623"/>
      <w:r w:rsidRPr="00590D12">
        <w:rPr>
          <w:rFonts w:ascii="Calibri" w:eastAsia="Calibri" w:hAnsi="Calibri" w:cs="Times New Roman"/>
        </w:rPr>
        <w:t>ESA (Ecological Support Area)</w:t>
      </w:r>
      <w:bookmarkEnd w:id="86"/>
      <w:r w:rsidRPr="00590D12">
        <w:rPr>
          <w:rFonts w:ascii="Calibri" w:eastAsia="Calibri" w:hAnsi="Calibri" w:cs="Times New Roman"/>
        </w:rPr>
        <w:t xml:space="preserve"> - Functional, but not necessarily entirely natural, areas that are required to ensure the persistence and maintenance of biodiversity patterns and ecological processes within the Critical Biodiversity Areas. </w:t>
      </w:r>
    </w:p>
    <w:p w14:paraId="3EF07860" w14:textId="77777777" w:rsidR="00A1315B" w:rsidRPr="00590D12" w:rsidRDefault="00A1315B" w:rsidP="008635C9">
      <w:pPr>
        <w:numPr>
          <w:ilvl w:val="0"/>
          <w:numId w:val="61"/>
        </w:numPr>
        <w:spacing w:after="120"/>
        <w:ind w:left="714" w:hanging="357"/>
        <w:rPr>
          <w:rFonts w:ascii="Calibri" w:eastAsia="Calibri" w:hAnsi="Calibri" w:cs="Times New Roman"/>
        </w:rPr>
      </w:pPr>
      <w:r w:rsidRPr="00590D12">
        <w:rPr>
          <w:rFonts w:ascii="Calibri" w:eastAsia="Calibri" w:hAnsi="Calibri" w:cs="Times New Roman"/>
        </w:rPr>
        <w:t xml:space="preserve">CBA Irreplaceable areas - Areas considered critical for meeting biodiversity targets and thresholds, and which are required to ensure the persistence of viable populations of species and the functionality of ecosystems. </w:t>
      </w:r>
    </w:p>
    <w:p w14:paraId="2A46DEAE" w14:textId="77777777" w:rsidR="00A1315B" w:rsidRPr="00590D12" w:rsidRDefault="00A1315B" w:rsidP="008635C9">
      <w:pPr>
        <w:numPr>
          <w:ilvl w:val="0"/>
          <w:numId w:val="61"/>
        </w:numPr>
        <w:spacing w:after="120"/>
        <w:ind w:left="714" w:hanging="357"/>
        <w:rPr>
          <w:rFonts w:ascii="Calibri" w:eastAsia="Calibri" w:hAnsi="Calibri" w:cs="Times New Roman"/>
        </w:rPr>
      </w:pPr>
      <w:r w:rsidRPr="00590D12">
        <w:rPr>
          <w:rFonts w:ascii="Calibri" w:eastAsia="Calibri" w:hAnsi="Calibri" w:cs="Times New Roman"/>
        </w:rPr>
        <w:t>CBA Optimal - Areas that represent an optimised solution to meet the required biodiversity conservation targets while avoiding areas where the risk of biodiversity loss is high Category driven primarily by process but is also informed by expert input.</w:t>
      </w:r>
    </w:p>
    <w:p w14:paraId="7BD990F3" w14:textId="77777777" w:rsidR="00A1315B" w:rsidRPr="00590D12" w:rsidRDefault="00A1315B" w:rsidP="008635C9">
      <w:pPr>
        <w:numPr>
          <w:ilvl w:val="0"/>
          <w:numId w:val="61"/>
        </w:numPr>
        <w:spacing w:after="120"/>
        <w:ind w:left="714" w:hanging="357"/>
        <w:rPr>
          <w:rFonts w:ascii="Calibri" w:eastAsia="Calibri" w:hAnsi="Calibri" w:cs="Times New Roman"/>
        </w:rPr>
      </w:pPr>
      <w:r w:rsidRPr="00590D12">
        <w:rPr>
          <w:rFonts w:ascii="Calibri" w:eastAsia="Calibri" w:hAnsi="Calibri" w:cs="Times New Roman"/>
        </w:rPr>
        <w:t xml:space="preserve">Landscape Corridor - A series of bio-geographic corridors created in KZN to facilitate ecological and climate change processes to create a linked landscape for the conservation of species in a fragmented landscape. </w:t>
      </w:r>
    </w:p>
    <w:p w14:paraId="649AAF04" w14:textId="77777777" w:rsidR="00A1315B" w:rsidRPr="00590D12" w:rsidRDefault="00A1315B" w:rsidP="008635C9">
      <w:pPr>
        <w:numPr>
          <w:ilvl w:val="0"/>
          <w:numId w:val="61"/>
        </w:numPr>
        <w:spacing w:after="120"/>
        <w:ind w:left="714" w:hanging="357"/>
        <w:rPr>
          <w:rFonts w:ascii="Calibri" w:eastAsia="Calibri" w:hAnsi="Calibri" w:cs="Times New Roman"/>
        </w:rPr>
      </w:pPr>
      <w:r w:rsidRPr="00590D12">
        <w:rPr>
          <w:rFonts w:ascii="Calibri" w:eastAsia="Calibri" w:hAnsi="Calibri" w:cs="Times New Roman"/>
        </w:rPr>
        <w:t>Critical linkage - Areas within Terrestrial Landscape Corridors that, due to the modification of the natural landscape within and surrounding the corridor, represent the only remaining and highly constrained link (i.e. pinch point on corridor) which, if lost, would result in the breakage of the corridor and corridor network. These areas are vital in maintaining the linkage of the corridor and its associated biodiversity related processes.</w:t>
      </w:r>
    </w:p>
    <w:p w14:paraId="1D39064B" w14:textId="1913BE7D" w:rsidR="00A1315B" w:rsidRPr="00590D12" w:rsidRDefault="00A1315B" w:rsidP="00D87543">
      <w:r w:rsidRPr="00590D12">
        <w:t xml:space="preserve">The resultant map </w:t>
      </w:r>
      <w:r w:rsidRPr="00590D12">
        <w:rPr>
          <w:rFonts w:eastAsia="TT150t00" w:cs="TT150t00"/>
        </w:rPr>
        <w:t xml:space="preserve">(Municipal Development Areas Map, </w:t>
      </w:r>
      <w:r w:rsidR="00D87543">
        <w:rPr>
          <w:rFonts w:eastAsia="TT150t00" w:cs="TT150t00"/>
          <w:color w:val="FF0000"/>
        </w:rPr>
        <w:fldChar w:fldCharType="begin"/>
      </w:r>
      <w:r w:rsidR="00D87543">
        <w:rPr>
          <w:rFonts w:eastAsia="TT150t00" w:cs="TT150t00"/>
        </w:rPr>
        <w:instrText xml:space="preserve"> REF _Ref514117401 \h </w:instrText>
      </w:r>
      <w:r w:rsidR="00D87543">
        <w:rPr>
          <w:rFonts w:eastAsia="TT150t00" w:cs="TT150t00"/>
          <w:color w:val="FF0000"/>
        </w:rPr>
      </w:r>
      <w:r w:rsidR="00D87543">
        <w:rPr>
          <w:rFonts w:eastAsia="TT150t00" w:cs="TT150t00"/>
          <w:color w:val="FF0000"/>
        </w:rPr>
        <w:fldChar w:fldCharType="separate"/>
      </w:r>
      <w:r w:rsidR="000457DB">
        <w:t xml:space="preserve">Figure </w:t>
      </w:r>
      <w:r w:rsidR="000457DB">
        <w:rPr>
          <w:noProof/>
        </w:rPr>
        <w:t>11</w:t>
      </w:r>
      <w:r w:rsidR="00D87543">
        <w:rPr>
          <w:rFonts w:eastAsia="TT150t00" w:cs="TT150t00"/>
          <w:color w:val="FF0000"/>
        </w:rPr>
        <w:fldChar w:fldCharType="end"/>
      </w:r>
      <w:r w:rsidR="00FE54F5">
        <w:rPr>
          <w:rFonts w:eastAsia="TT150t00" w:cs="TT150t00"/>
          <w:color w:val="FF0000"/>
        </w:rPr>
        <w:t xml:space="preserve"> </w:t>
      </w:r>
      <w:r w:rsidR="00FE54F5" w:rsidRPr="00FE54F5">
        <w:rPr>
          <w:rFonts w:eastAsia="TT150t00" w:cs="TT150t00"/>
          <w:color w:val="000000" w:themeColor="text1"/>
        </w:rPr>
        <w:t>above</w:t>
      </w:r>
      <w:r w:rsidRPr="00590D12">
        <w:rPr>
          <w:rFonts w:cs="TT151t00"/>
        </w:rPr>
        <w:t xml:space="preserve">) </w:t>
      </w:r>
      <w:r w:rsidRPr="00590D12">
        <w:t xml:space="preserve">excluded the above areas, and indicates the areas </w:t>
      </w:r>
      <w:r w:rsidRPr="00590D12">
        <w:rPr>
          <w:color w:val="000000" w:themeColor="text1"/>
        </w:rPr>
        <w:t>where development, such as housing, can take place</w:t>
      </w:r>
      <w:r w:rsidRPr="00590D12">
        <w:rPr>
          <w:rFonts w:ascii="TT14Et00" w:hAnsi="TT14Et00"/>
          <w:color w:val="000000" w:themeColor="text1"/>
        </w:rPr>
        <w:t>.  Clearly, there are other factors such as high potential agricultural land which falls within the “development areas” depicted in the map, which should not be developed except for agriculture.  A finer filter must therefore be employed at project level.</w:t>
      </w:r>
    </w:p>
    <w:p w14:paraId="2FB33CEB" w14:textId="77777777" w:rsidR="00A1315B" w:rsidRPr="00590D12" w:rsidRDefault="00A1315B" w:rsidP="00A1315B">
      <w:pPr>
        <w:spacing w:after="0" w:line="276" w:lineRule="auto"/>
        <w:sectPr w:rsidR="00A1315B" w:rsidRPr="00590D12" w:rsidSect="00252434">
          <w:pgSz w:w="11906" w:h="16838"/>
          <w:pgMar w:top="1440" w:right="1440" w:bottom="1440" w:left="1440" w:header="708" w:footer="708" w:gutter="0"/>
          <w:cols w:space="708"/>
          <w:docGrid w:linePitch="360"/>
        </w:sectPr>
      </w:pPr>
    </w:p>
    <w:p w14:paraId="0A34DCC4" w14:textId="121D23F9" w:rsidR="00A1315B" w:rsidRDefault="00252434" w:rsidP="00252434">
      <w:pPr>
        <w:pStyle w:val="Heading2"/>
      </w:pPr>
      <w:bookmarkStart w:id="87" w:name="_Toc517985886"/>
      <w:r>
        <w:lastRenderedPageBreak/>
        <w:t>5.5</w:t>
      </w:r>
      <w:r>
        <w:tab/>
        <w:t>D</w:t>
      </w:r>
      <w:r w:rsidR="00FB380D">
        <w:t xml:space="preserve">r </w:t>
      </w:r>
      <w:r>
        <w:t>NDZ Demographics</w:t>
      </w:r>
      <w:bookmarkEnd w:id="87"/>
    </w:p>
    <w:p w14:paraId="2905F311" w14:textId="77777777" w:rsidR="00252434" w:rsidRPr="00590D12" w:rsidRDefault="00252434" w:rsidP="00D87543">
      <w:r w:rsidRPr="00590D12">
        <w:t>The information contained hereunder was derived from Stats SA 2016.</w:t>
      </w:r>
      <w:r w:rsidRPr="00590D12">
        <w:rPr>
          <w:vertAlign w:val="superscript"/>
        </w:rPr>
        <w:footnoteReference w:id="2"/>
      </w:r>
      <w:r w:rsidRPr="00590D12">
        <w:t xml:space="preserve">   This section will look at the number of households, the number of people and the average size per household. The 2011 census data adjusted to the 2016 boundaries has been use as this is the only data which is available by ward.</w:t>
      </w:r>
    </w:p>
    <w:p w14:paraId="644A9EED" w14:textId="20B513F2" w:rsidR="00252434" w:rsidRPr="00590D12" w:rsidRDefault="00252434" w:rsidP="006D1F10">
      <w:pPr>
        <w:pStyle w:val="Caption"/>
        <w:rPr>
          <w:rFonts w:ascii="Calibri" w:eastAsia="Calibri" w:hAnsi="Calibri" w:cs="Times New Roman"/>
        </w:rPr>
      </w:pPr>
      <w:bookmarkStart w:id="88" w:name="_Toc521412973"/>
      <w:r w:rsidRPr="00590D12">
        <w:t xml:space="preserve">Table </w:t>
      </w:r>
      <w:r w:rsidR="009169DD">
        <w:rPr>
          <w:noProof/>
        </w:rPr>
        <w:fldChar w:fldCharType="begin"/>
      </w:r>
      <w:r w:rsidR="009169DD">
        <w:rPr>
          <w:noProof/>
        </w:rPr>
        <w:instrText xml:space="preserve"> SEQ Table \* ARABIC </w:instrText>
      </w:r>
      <w:r w:rsidR="009169DD">
        <w:rPr>
          <w:noProof/>
        </w:rPr>
        <w:fldChar w:fldCharType="separate"/>
      </w:r>
      <w:r w:rsidR="000457DB">
        <w:rPr>
          <w:noProof/>
        </w:rPr>
        <w:t>2</w:t>
      </w:r>
      <w:r w:rsidR="009169DD">
        <w:rPr>
          <w:noProof/>
        </w:rPr>
        <w:fldChar w:fldCharType="end"/>
      </w:r>
      <w:r w:rsidRPr="00590D12">
        <w:t>: Number of households</w:t>
      </w:r>
      <w:bookmarkEnd w:id="88"/>
      <w:r w:rsidRPr="00590D12">
        <w:t xml:space="preserve">  </w:t>
      </w:r>
    </w:p>
    <w:p w14:paraId="1DBFDC71" w14:textId="77777777" w:rsidR="00252434" w:rsidRPr="00590D12" w:rsidRDefault="00252434" w:rsidP="00252434">
      <w:pPr>
        <w:spacing w:after="200" w:line="276" w:lineRule="auto"/>
        <w:rPr>
          <w:rFonts w:ascii="Calibri" w:eastAsia="Arial" w:hAnsi="Calibri" w:cs="TT14Et00"/>
          <w:sz w:val="20"/>
          <w:szCs w:val="20"/>
        </w:rPr>
      </w:pPr>
      <w:r w:rsidRPr="00590D12">
        <w:rPr>
          <w:rFonts w:ascii="Calibri" w:eastAsia="Calibri" w:hAnsi="Calibri" w:cs="Times New Roman"/>
          <w:noProof/>
          <w:lang w:val="en-GB" w:eastAsia="en-GB"/>
        </w:rPr>
        <w:drawing>
          <wp:inline distT="0" distB="0" distL="0" distR="0" wp14:anchorId="49C6E842" wp14:editId="6EC91A58">
            <wp:extent cx="5731510" cy="431786"/>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431786"/>
                    </a:xfrm>
                    <a:prstGeom prst="rect">
                      <a:avLst/>
                    </a:prstGeom>
                    <a:noFill/>
                    <a:ln>
                      <a:noFill/>
                    </a:ln>
                  </pic:spPr>
                </pic:pic>
              </a:graphicData>
            </a:graphic>
          </wp:inline>
        </w:drawing>
      </w:r>
      <w:r w:rsidRPr="00590D12">
        <w:rPr>
          <w:rFonts w:ascii="Calibri" w:eastAsia="Arial" w:hAnsi="Calibri" w:cs="TT14Et00"/>
          <w:sz w:val="20"/>
          <w:szCs w:val="20"/>
        </w:rPr>
        <w:t xml:space="preserve">Source: </w:t>
      </w:r>
      <w:bookmarkStart w:id="89" w:name="_Hlk511077841"/>
      <w:r w:rsidRPr="00590D12">
        <w:rPr>
          <w:sz w:val="20"/>
          <w:szCs w:val="20"/>
        </w:rPr>
        <w:t>Stats SA, 2011 Census data adjusted to 2016 boundaries</w:t>
      </w:r>
      <w:bookmarkEnd w:id="89"/>
    </w:p>
    <w:p w14:paraId="64789591" w14:textId="77777777" w:rsidR="00252434" w:rsidRPr="00590D12" w:rsidRDefault="00252434" w:rsidP="00D87543">
      <w:r w:rsidRPr="00590D12">
        <w:t xml:space="preserve">The total number of households declined slightly from 30 488 in 2011 to 29 591 in 2016. In this process cognisance must be taken of the demarcation changes in 2016, affected by the Demarcation Board. Any changes must therefore bear this in mind. </w:t>
      </w:r>
    </w:p>
    <w:p w14:paraId="010ED690" w14:textId="7E5A2906" w:rsidR="00252434" w:rsidRPr="00590D12" w:rsidRDefault="00252434" w:rsidP="006D1F10">
      <w:pPr>
        <w:pStyle w:val="Caption"/>
        <w:rPr>
          <w:rFonts w:ascii="Calibri" w:eastAsia="Arial" w:hAnsi="Calibri" w:cs="TT14Et00"/>
          <w:color w:val="000000" w:themeColor="text1"/>
        </w:rPr>
      </w:pPr>
      <w:bookmarkStart w:id="90" w:name="_Toc521412974"/>
      <w:r w:rsidRPr="00077E5F">
        <w:t xml:space="preserve">Table </w:t>
      </w:r>
      <w:r w:rsidR="009169DD">
        <w:rPr>
          <w:noProof/>
        </w:rPr>
        <w:fldChar w:fldCharType="begin"/>
      </w:r>
      <w:r w:rsidR="009169DD">
        <w:rPr>
          <w:noProof/>
        </w:rPr>
        <w:instrText xml:space="preserve"> SEQ Table \* ARABIC </w:instrText>
      </w:r>
      <w:r w:rsidR="009169DD">
        <w:rPr>
          <w:noProof/>
        </w:rPr>
        <w:fldChar w:fldCharType="separate"/>
      </w:r>
      <w:r w:rsidR="000457DB">
        <w:rPr>
          <w:noProof/>
        </w:rPr>
        <w:t>3</w:t>
      </w:r>
      <w:r w:rsidR="009169DD">
        <w:rPr>
          <w:noProof/>
        </w:rPr>
        <w:fldChar w:fldCharType="end"/>
      </w:r>
      <w:r w:rsidRPr="00077E5F">
        <w:t>: Number of people</w:t>
      </w:r>
      <w:bookmarkEnd w:id="90"/>
      <w:r w:rsidRPr="00590D12">
        <w:t xml:space="preserve">  </w:t>
      </w:r>
    </w:p>
    <w:p w14:paraId="314A0198" w14:textId="77777777" w:rsidR="00252434" w:rsidRPr="00590D12" w:rsidRDefault="00252434" w:rsidP="00252434">
      <w:pPr>
        <w:spacing w:after="200" w:line="276" w:lineRule="auto"/>
        <w:rPr>
          <w:rFonts w:ascii="Calibri" w:eastAsia="Arial" w:hAnsi="Calibri" w:cs="TT14Et00"/>
          <w:sz w:val="20"/>
          <w:szCs w:val="20"/>
        </w:rPr>
      </w:pPr>
      <w:r w:rsidRPr="00590D12">
        <w:rPr>
          <w:rFonts w:ascii="Calibri" w:eastAsia="Calibri" w:hAnsi="Calibri" w:cs="Times New Roman"/>
          <w:noProof/>
          <w:lang w:val="en-GB" w:eastAsia="en-GB"/>
        </w:rPr>
        <w:drawing>
          <wp:inline distT="0" distB="0" distL="0" distR="0" wp14:anchorId="3404912A" wp14:editId="2E41C104">
            <wp:extent cx="5731510" cy="437478"/>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437478"/>
                    </a:xfrm>
                    <a:prstGeom prst="rect">
                      <a:avLst/>
                    </a:prstGeom>
                    <a:noFill/>
                    <a:ln>
                      <a:noFill/>
                    </a:ln>
                  </pic:spPr>
                </pic:pic>
              </a:graphicData>
            </a:graphic>
          </wp:inline>
        </w:drawing>
      </w:r>
      <w:r w:rsidRPr="00590D12">
        <w:rPr>
          <w:rFonts w:ascii="Calibri" w:eastAsia="Arial" w:hAnsi="Calibri" w:cs="TT14Et00"/>
          <w:sz w:val="20"/>
          <w:szCs w:val="20"/>
        </w:rPr>
        <w:t>Source: Stats SA, 2011 Census data adjusted to 2016 boundaries</w:t>
      </w:r>
    </w:p>
    <w:p w14:paraId="7F2BEF4B" w14:textId="77777777" w:rsidR="00252434" w:rsidRPr="00590D12" w:rsidRDefault="00252434" w:rsidP="00D87543">
      <w:r w:rsidRPr="00590D12">
        <w:t>The current average household size is calculated per ward (population divided by households).</w:t>
      </w:r>
    </w:p>
    <w:p w14:paraId="53881C19" w14:textId="6E12288A" w:rsidR="00252434" w:rsidRPr="00077E5F" w:rsidRDefault="00252434" w:rsidP="00D87543">
      <w:pPr>
        <w:rPr>
          <w:rFonts w:ascii="Calibri" w:hAnsi="Calibri" w:cs="TT14Et00"/>
        </w:rPr>
      </w:pPr>
      <w:r w:rsidRPr="00590D12">
        <w:rPr>
          <w:rFonts w:ascii="Calibri" w:hAnsi="Calibri" w:cs="TT14Et00"/>
        </w:rPr>
        <w:t xml:space="preserve">The largest number of households are situated in Ward 6 (10 240), Ward 4 (9 046) and Ward 14 (8 097), located in the South-east of the municipality, as depicted in </w:t>
      </w:r>
      <w:r w:rsidRPr="00590D12">
        <w:rPr>
          <w:rFonts w:ascii="Calibri" w:hAnsi="Calibri" w:cs="TT14Et00"/>
          <w:color w:val="FF0000"/>
        </w:rPr>
        <w:fldChar w:fldCharType="begin"/>
      </w:r>
      <w:r w:rsidRPr="00590D12">
        <w:rPr>
          <w:rFonts w:ascii="Calibri" w:hAnsi="Calibri" w:cs="TT14Et00"/>
        </w:rPr>
        <w:instrText xml:space="preserve"> REF _Ref510788906 \h </w:instrText>
      </w:r>
      <w:r w:rsidR="00D87543">
        <w:rPr>
          <w:rFonts w:ascii="Calibri" w:hAnsi="Calibri" w:cs="TT14Et00"/>
          <w:color w:val="FF0000"/>
        </w:rPr>
        <w:instrText xml:space="preserve"> \* MERGEFORMAT </w:instrText>
      </w:r>
      <w:r w:rsidRPr="00590D12">
        <w:rPr>
          <w:rFonts w:ascii="Calibri" w:hAnsi="Calibri" w:cs="TT14Et00"/>
          <w:color w:val="FF0000"/>
        </w:rPr>
      </w:r>
      <w:r w:rsidRPr="00590D12">
        <w:rPr>
          <w:rFonts w:ascii="Calibri" w:hAnsi="Calibri" w:cs="TT14Et00"/>
          <w:color w:val="FF0000"/>
        </w:rPr>
        <w:fldChar w:fldCharType="separate"/>
      </w:r>
      <w:r w:rsidR="000457DB" w:rsidRPr="00077E5F">
        <w:t xml:space="preserve">Figure </w:t>
      </w:r>
      <w:r w:rsidR="000457DB">
        <w:rPr>
          <w:noProof/>
        </w:rPr>
        <w:t>12</w:t>
      </w:r>
      <w:r w:rsidRPr="00590D12">
        <w:rPr>
          <w:rFonts w:ascii="Calibri" w:hAnsi="Calibri" w:cs="TT14Et00"/>
          <w:color w:val="FF0000"/>
        </w:rPr>
        <w:fldChar w:fldCharType="end"/>
      </w:r>
      <w:r w:rsidRPr="00590D12">
        <w:rPr>
          <w:rFonts w:ascii="Calibri" w:hAnsi="Calibri" w:cs="TT14Et00"/>
        </w:rPr>
        <w:t xml:space="preserve">, the area most densely populated as confirmed by the 2017 IDP review. Also included </w:t>
      </w:r>
      <w:r w:rsidRPr="00077E5F">
        <w:rPr>
          <w:rFonts w:ascii="Calibri" w:hAnsi="Calibri" w:cs="TT14Et00"/>
        </w:rPr>
        <w:t xml:space="preserve">in </w:t>
      </w:r>
      <w:r w:rsidRPr="000E589A">
        <w:rPr>
          <w:rFonts w:ascii="Calibri" w:hAnsi="Calibri" w:cs="TT14Et00"/>
          <w:color w:val="FF0000"/>
        </w:rPr>
        <w:fldChar w:fldCharType="begin"/>
      </w:r>
      <w:r w:rsidRPr="000E589A">
        <w:rPr>
          <w:rFonts w:ascii="Calibri" w:hAnsi="Calibri" w:cs="TT14Et00"/>
          <w:color w:val="FF0000"/>
        </w:rPr>
        <w:instrText xml:space="preserve"> REF _Ref510788954 \h </w:instrText>
      </w:r>
      <w:r w:rsidR="00077E5F" w:rsidRPr="000E589A">
        <w:rPr>
          <w:rFonts w:ascii="Calibri" w:hAnsi="Calibri" w:cs="TT14Et00"/>
          <w:color w:val="FF0000"/>
        </w:rPr>
        <w:instrText xml:space="preserve"> \* MERGEFORMAT </w:instrText>
      </w:r>
      <w:r w:rsidRPr="000E589A">
        <w:rPr>
          <w:rFonts w:ascii="Calibri" w:hAnsi="Calibri" w:cs="TT14Et00"/>
          <w:color w:val="FF0000"/>
        </w:rPr>
      </w:r>
      <w:r w:rsidRPr="000E589A">
        <w:rPr>
          <w:rFonts w:ascii="Calibri" w:hAnsi="Calibri" w:cs="TT14Et00"/>
          <w:color w:val="FF0000"/>
        </w:rPr>
        <w:fldChar w:fldCharType="separate"/>
      </w:r>
      <w:r w:rsidR="000457DB" w:rsidRPr="000457DB">
        <w:rPr>
          <w:iCs/>
        </w:rPr>
        <w:t>Figure</w:t>
      </w:r>
      <w:r w:rsidR="000457DB" w:rsidRPr="000457DB">
        <w:rPr>
          <w:iCs/>
          <w:sz w:val="20"/>
          <w:szCs w:val="18"/>
        </w:rPr>
        <w:t xml:space="preserve"> </w:t>
      </w:r>
      <w:r w:rsidR="000457DB" w:rsidRPr="000457DB">
        <w:rPr>
          <w:iCs/>
          <w:noProof/>
          <w:sz w:val="20"/>
          <w:szCs w:val="18"/>
        </w:rPr>
        <w:t>13</w:t>
      </w:r>
      <w:r w:rsidRPr="000E589A">
        <w:rPr>
          <w:rFonts w:ascii="Calibri" w:hAnsi="Calibri" w:cs="TT14Et00"/>
          <w:color w:val="FF0000"/>
        </w:rPr>
        <w:fldChar w:fldCharType="end"/>
      </w:r>
      <w:r w:rsidRPr="00077E5F">
        <w:rPr>
          <w:rFonts w:ascii="Calibri" w:hAnsi="Calibri" w:cs="TT14Et00"/>
        </w:rPr>
        <w:t xml:space="preserve"> is the map of the pop</w:t>
      </w:r>
      <w:r w:rsidR="00D87543" w:rsidRPr="00077E5F">
        <w:rPr>
          <w:rFonts w:ascii="Calibri" w:hAnsi="Calibri" w:cs="TT14Et00"/>
        </w:rPr>
        <w:t>ulation per ward, per category.</w:t>
      </w:r>
    </w:p>
    <w:p w14:paraId="27AAD974" w14:textId="23695851" w:rsidR="00252434" w:rsidRPr="00590D12" w:rsidRDefault="00252434" w:rsidP="006D1F10">
      <w:pPr>
        <w:pStyle w:val="Caption"/>
        <w:rPr>
          <w:rFonts w:ascii="Calibri" w:eastAsia="Arial" w:hAnsi="Calibri" w:cs="TT14Et00"/>
        </w:rPr>
      </w:pPr>
      <w:bookmarkStart w:id="91" w:name="_Ref510788906"/>
      <w:bookmarkStart w:id="92" w:name="_Toc521412833"/>
      <w:r w:rsidRPr="00077E5F">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12</w:t>
      </w:r>
      <w:r w:rsidR="009169DD">
        <w:rPr>
          <w:noProof/>
        </w:rPr>
        <w:fldChar w:fldCharType="end"/>
      </w:r>
      <w:bookmarkEnd w:id="91"/>
      <w:r w:rsidRPr="00077E5F">
        <w:t>: Number of households per ward</w:t>
      </w:r>
      <w:bookmarkEnd w:id="92"/>
      <w:r w:rsidRPr="00590D12">
        <w:t xml:space="preserve"> </w:t>
      </w:r>
    </w:p>
    <w:p w14:paraId="6064FFF8" w14:textId="77777777" w:rsidR="00252434" w:rsidRPr="00590D12" w:rsidRDefault="00252434" w:rsidP="00252434">
      <w:pPr>
        <w:autoSpaceDE w:val="0"/>
        <w:autoSpaceDN w:val="0"/>
        <w:adjustRightInd w:val="0"/>
        <w:spacing w:after="0" w:line="276" w:lineRule="auto"/>
        <w:jc w:val="center"/>
        <w:rPr>
          <w:rFonts w:ascii="Calibri" w:eastAsia="Arial" w:hAnsi="Calibri" w:cs="TT14Et00"/>
          <w:sz w:val="24"/>
          <w:szCs w:val="24"/>
        </w:rPr>
      </w:pPr>
      <w:r w:rsidRPr="00590D12">
        <w:rPr>
          <w:noProof/>
          <w:lang w:val="en-GB" w:eastAsia="en-GB"/>
        </w:rPr>
        <w:drawing>
          <wp:inline distT="0" distB="0" distL="0" distR="0" wp14:anchorId="2B96783E" wp14:editId="468FA86E">
            <wp:extent cx="5629275" cy="2009775"/>
            <wp:effectExtent l="0" t="0" r="9525" b="9525"/>
            <wp:docPr id="20" name="Chart 20">
              <a:extLst xmlns:a="http://schemas.openxmlformats.org/drawingml/2006/main">
                <a:ext uri="{FF2B5EF4-FFF2-40B4-BE49-F238E27FC236}">
                  <a16:creationId xmlns:a16="http://schemas.microsoft.com/office/drawing/2014/main" id="{B0328DE9-DCFF-4760-9043-756B29ED3F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DBCBC37" w14:textId="77777777" w:rsidR="00252434" w:rsidRPr="00590D12" w:rsidRDefault="00252434" w:rsidP="00252434">
      <w:pPr>
        <w:autoSpaceDE w:val="0"/>
        <w:autoSpaceDN w:val="0"/>
        <w:adjustRightInd w:val="0"/>
        <w:spacing w:after="0" w:line="276" w:lineRule="auto"/>
        <w:rPr>
          <w:rFonts w:ascii="Calibri" w:eastAsia="Arial" w:hAnsi="Calibri" w:cs="TT14Et00"/>
          <w:sz w:val="24"/>
          <w:szCs w:val="24"/>
        </w:rPr>
        <w:sectPr w:rsidR="00252434" w:rsidRPr="00590D12" w:rsidSect="00252434">
          <w:pgSz w:w="11906" w:h="16838"/>
          <w:pgMar w:top="1418" w:right="1440" w:bottom="1440" w:left="1440" w:header="708" w:footer="708" w:gutter="0"/>
          <w:cols w:space="708"/>
          <w:docGrid w:linePitch="360"/>
        </w:sectPr>
      </w:pPr>
    </w:p>
    <w:p w14:paraId="6C8D4BC4" w14:textId="00119123" w:rsidR="00252434" w:rsidRPr="00590D12" w:rsidRDefault="00252434" w:rsidP="006D1F10">
      <w:pPr>
        <w:pStyle w:val="Caption"/>
        <w:rPr>
          <w:rFonts w:ascii="Calibri" w:eastAsia="Arial" w:hAnsi="Calibri" w:cs="TT14Et00"/>
        </w:rPr>
      </w:pPr>
      <w:bookmarkStart w:id="93" w:name="_Ref510788954"/>
      <w:bookmarkStart w:id="94" w:name="_Toc521412834"/>
      <w:r w:rsidRPr="001D38B2">
        <w:lastRenderedPageBreak/>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13</w:t>
      </w:r>
      <w:r w:rsidR="009169DD">
        <w:rPr>
          <w:noProof/>
        </w:rPr>
        <w:fldChar w:fldCharType="end"/>
      </w:r>
      <w:bookmarkEnd w:id="93"/>
      <w:r w:rsidRPr="001D38B2">
        <w:t>: Population per ward based on categorisation</w:t>
      </w:r>
      <w:bookmarkEnd w:id="94"/>
      <w:r w:rsidRPr="00590D12">
        <w:t xml:space="preserve"> </w:t>
      </w:r>
    </w:p>
    <w:p w14:paraId="03A08A7B" w14:textId="77777777" w:rsidR="00252434" w:rsidRPr="00590D12" w:rsidRDefault="00252434" w:rsidP="00252434">
      <w:pPr>
        <w:autoSpaceDE w:val="0"/>
        <w:autoSpaceDN w:val="0"/>
        <w:adjustRightInd w:val="0"/>
        <w:spacing w:after="0" w:line="276" w:lineRule="auto"/>
        <w:rPr>
          <w:rFonts w:ascii="Calibri" w:eastAsia="Arial" w:hAnsi="Calibri" w:cs="TT14Et00"/>
          <w:sz w:val="24"/>
          <w:szCs w:val="24"/>
        </w:rPr>
      </w:pPr>
      <w:r w:rsidRPr="00590D12">
        <w:rPr>
          <w:noProof/>
          <w:lang w:val="en-GB" w:eastAsia="en-GB"/>
        </w:rPr>
        <w:drawing>
          <wp:inline distT="0" distB="0" distL="0" distR="0" wp14:anchorId="103D6FDC" wp14:editId="1F80D510">
            <wp:extent cx="7191375" cy="5058857"/>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7206715" cy="5069648"/>
                    </a:xfrm>
                    <a:prstGeom prst="rect">
                      <a:avLst/>
                    </a:prstGeom>
                    <a:noFill/>
                    <a:ln>
                      <a:noFill/>
                    </a:ln>
                  </pic:spPr>
                </pic:pic>
              </a:graphicData>
            </a:graphic>
          </wp:inline>
        </w:drawing>
      </w:r>
    </w:p>
    <w:p w14:paraId="40ED2FEE" w14:textId="77777777" w:rsidR="00252434" w:rsidRPr="00590D12" w:rsidRDefault="00252434" w:rsidP="00252434">
      <w:pPr>
        <w:autoSpaceDE w:val="0"/>
        <w:autoSpaceDN w:val="0"/>
        <w:adjustRightInd w:val="0"/>
        <w:spacing w:after="0" w:line="276" w:lineRule="auto"/>
        <w:rPr>
          <w:rFonts w:ascii="Calibri" w:eastAsia="Arial" w:hAnsi="Calibri" w:cs="TT14Et00"/>
          <w:sz w:val="24"/>
          <w:szCs w:val="24"/>
        </w:rPr>
        <w:sectPr w:rsidR="00252434" w:rsidRPr="00590D12" w:rsidSect="00252434">
          <w:pgSz w:w="16838" w:h="11906" w:orient="landscape"/>
          <w:pgMar w:top="1440" w:right="1440" w:bottom="1440" w:left="1440" w:header="709" w:footer="709" w:gutter="0"/>
          <w:cols w:space="708"/>
          <w:docGrid w:linePitch="360"/>
        </w:sectPr>
      </w:pPr>
    </w:p>
    <w:p w14:paraId="66548D7B" w14:textId="77777777" w:rsidR="004A1EB9" w:rsidRDefault="004A1EB9" w:rsidP="004A1EB9">
      <w:pPr>
        <w:pStyle w:val="Heading2"/>
      </w:pPr>
      <w:bookmarkStart w:id="95" w:name="_Toc517985887"/>
      <w:r>
        <w:lastRenderedPageBreak/>
        <w:t>5.6</w:t>
      </w:r>
      <w:r>
        <w:tab/>
        <w:t>Economic Context</w:t>
      </w:r>
      <w:bookmarkEnd w:id="95"/>
    </w:p>
    <w:p w14:paraId="54C4A796" w14:textId="77777777" w:rsidR="00252434" w:rsidRPr="00590D12" w:rsidRDefault="00252434" w:rsidP="00D87543">
      <w:r w:rsidRPr="00590D12">
        <w:t xml:space="preserve">In respect of economic analysis, consideration has been given to the annual household income per ward. </w:t>
      </w:r>
    </w:p>
    <w:p w14:paraId="175E01A8" w14:textId="77777777" w:rsidR="00252434" w:rsidRPr="00590D12" w:rsidRDefault="00252434" w:rsidP="00252434">
      <w:r w:rsidRPr="00590D12">
        <w:t>This is also used to determine the demand for housing based on eligibility for housing subsidies. It should be noted that for households to qualify for a subsidy of some sort, the household needs to have an annual household income of R 153 800 or less calculated at a monthly household income of less than R12 800 per month.</w:t>
      </w:r>
    </w:p>
    <w:p w14:paraId="0C724D8C" w14:textId="7ABF49DB" w:rsidR="00252434" w:rsidRPr="00590D12" w:rsidRDefault="00252434" w:rsidP="006D1F10">
      <w:pPr>
        <w:pStyle w:val="Caption"/>
        <w:rPr>
          <w:rFonts w:ascii="Calibri" w:eastAsia="TT150t00" w:hAnsi="Calibri" w:cs="TT150t00"/>
          <w:color w:val="000000" w:themeColor="text1"/>
        </w:rPr>
      </w:pPr>
      <w:bookmarkStart w:id="96" w:name="_Toc521412975"/>
      <w:r w:rsidRPr="00590D12">
        <w:t xml:space="preserve">Table </w:t>
      </w:r>
      <w:r w:rsidR="009169DD">
        <w:rPr>
          <w:noProof/>
        </w:rPr>
        <w:fldChar w:fldCharType="begin"/>
      </w:r>
      <w:r w:rsidR="009169DD">
        <w:rPr>
          <w:noProof/>
        </w:rPr>
        <w:instrText xml:space="preserve"> SEQ Table \* ARABIC </w:instrText>
      </w:r>
      <w:r w:rsidR="009169DD">
        <w:rPr>
          <w:noProof/>
        </w:rPr>
        <w:fldChar w:fldCharType="separate"/>
      </w:r>
      <w:r w:rsidR="000457DB">
        <w:rPr>
          <w:noProof/>
        </w:rPr>
        <w:t>4</w:t>
      </w:r>
      <w:r w:rsidR="009169DD">
        <w:rPr>
          <w:noProof/>
        </w:rPr>
        <w:fldChar w:fldCharType="end"/>
      </w:r>
      <w:r w:rsidRPr="00590D12">
        <w:t>: Distribution of annual household income</w:t>
      </w:r>
      <w:bookmarkEnd w:id="96"/>
    </w:p>
    <w:p w14:paraId="18159A3A" w14:textId="77777777" w:rsidR="00252434" w:rsidRPr="00590D12"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after="0" w:line="276" w:lineRule="auto"/>
        <w:rPr>
          <w:rFonts w:ascii="Calibri" w:eastAsia="Calibri" w:hAnsi="Calibri" w:cs="Times New Roman"/>
          <w:sz w:val="24"/>
          <w:szCs w:val="24"/>
          <w:lang w:eastAsia="en-GB"/>
        </w:rPr>
      </w:pPr>
      <w:r w:rsidRPr="00590D12">
        <w:rPr>
          <w:rFonts w:ascii="Calibri" w:eastAsia="Calibri" w:hAnsi="Calibri" w:cs="Times New Roman"/>
          <w:noProof/>
          <w:lang w:val="en-GB" w:eastAsia="en-GB"/>
        </w:rPr>
        <w:drawing>
          <wp:inline distT="0" distB="0" distL="0" distR="0" wp14:anchorId="31803B7B" wp14:editId="1F76B979">
            <wp:extent cx="5731510" cy="1728362"/>
            <wp:effectExtent l="0" t="0" r="254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1728362"/>
                    </a:xfrm>
                    <a:prstGeom prst="rect">
                      <a:avLst/>
                    </a:prstGeom>
                    <a:noFill/>
                    <a:ln>
                      <a:noFill/>
                    </a:ln>
                  </pic:spPr>
                </pic:pic>
              </a:graphicData>
            </a:graphic>
          </wp:inline>
        </w:drawing>
      </w:r>
    </w:p>
    <w:p w14:paraId="0FCA568D" w14:textId="77777777" w:rsidR="00252434" w:rsidRPr="00D87543"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after="0" w:line="276" w:lineRule="auto"/>
        <w:rPr>
          <w:rFonts w:ascii="Calibri" w:eastAsia="Calibri" w:hAnsi="Calibri" w:cs="Times New Roman"/>
          <w:i/>
          <w:sz w:val="18"/>
          <w:szCs w:val="18"/>
          <w:lang w:eastAsia="en-GB"/>
        </w:rPr>
      </w:pPr>
      <w:r w:rsidRPr="00D87543">
        <w:rPr>
          <w:rFonts w:ascii="Calibri" w:eastAsia="Calibri" w:hAnsi="Calibri" w:cs="Times New Roman"/>
          <w:i/>
          <w:sz w:val="18"/>
          <w:szCs w:val="18"/>
          <w:lang w:eastAsia="en-GB"/>
        </w:rPr>
        <w:t>Source: Stats SA, 2011 Census data adjusted to 2016 boundaries</w:t>
      </w:r>
    </w:p>
    <w:p w14:paraId="60670A88" w14:textId="77777777" w:rsidR="00252434" w:rsidRPr="00590D12"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after="0" w:line="276" w:lineRule="auto"/>
        <w:rPr>
          <w:rFonts w:ascii="Calibri" w:eastAsia="Calibri" w:hAnsi="Calibri" w:cs="Times New Roman"/>
          <w:lang w:eastAsia="en-GB"/>
        </w:rPr>
      </w:pPr>
    </w:p>
    <w:p w14:paraId="6C0BDCCB" w14:textId="18317F40" w:rsidR="00252434" w:rsidRPr="00590D12" w:rsidRDefault="00252434" w:rsidP="00252434">
      <w:pPr>
        <w:rPr>
          <w:lang w:eastAsia="en-GB"/>
        </w:rPr>
      </w:pPr>
      <w:r w:rsidRPr="00590D12">
        <w:rPr>
          <w:lang w:eastAsia="en-GB"/>
        </w:rPr>
        <w:t>Based on the above assessment, a total of 28 238 or 95.43% households qualify for housing subsidies within the D</w:t>
      </w:r>
      <w:r w:rsidR="000E589A">
        <w:rPr>
          <w:lang w:eastAsia="en-GB"/>
        </w:rPr>
        <w:t xml:space="preserve">r </w:t>
      </w:r>
      <w:r w:rsidRPr="00590D12">
        <w:rPr>
          <w:lang w:eastAsia="en-GB"/>
        </w:rPr>
        <w:t xml:space="preserve">NDZ area as depicted in </w:t>
      </w:r>
      <w:r w:rsidRPr="00180679">
        <w:rPr>
          <w:color w:val="FF0000"/>
          <w:lang w:eastAsia="en-GB"/>
        </w:rPr>
        <w:fldChar w:fldCharType="begin"/>
      </w:r>
      <w:r w:rsidRPr="00180679">
        <w:rPr>
          <w:lang w:eastAsia="en-GB"/>
        </w:rPr>
        <w:instrText xml:space="preserve"> REF _Ref510789414 \h </w:instrText>
      </w:r>
      <w:r w:rsidR="00180679" w:rsidRPr="00180679">
        <w:rPr>
          <w:color w:val="FF0000"/>
          <w:lang w:eastAsia="en-GB"/>
        </w:rPr>
        <w:instrText xml:space="preserve"> \* MERGEFORMAT </w:instrText>
      </w:r>
      <w:r w:rsidRPr="00180679">
        <w:rPr>
          <w:color w:val="FF0000"/>
          <w:lang w:eastAsia="en-GB"/>
        </w:rPr>
      </w:r>
      <w:r w:rsidRPr="00180679">
        <w:rPr>
          <w:color w:val="FF0000"/>
          <w:lang w:eastAsia="en-GB"/>
        </w:rPr>
        <w:fldChar w:fldCharType="separate"/>
      </w:r>
      <w:r w:rsidR="000457DB" w:rsidRPr="000457DB">
        <w:rPr>
          <w:iCs/>
        </w:rPr>
        <w:t xml:space="preserve">Figure </w:t>
      </w:r>
      <w:r w:rsidR="000457DB" w:rsidRPr="000457DB">
        <w:rPr>
          <w:iCs/>
          <w:noProof/>
        </w:rPr>
        <w:t>14</w:t>
      </w:r>
      <w:r w:rsidRPr="00180679">
        <w:rPr>
          <w:color w:val="FF0000"/>
          <w:lang w:eastAsia="en-GB"/>
        </w:rPr>
        <w:fldChar w:fldCharType="end"/>
      </w:r>
      <w:r w:rsidRPr="00590D12">
        <w:rPr>
          <w:lang w:eastAsia="en-GB"/>
        </w:rPr>
        <w:t xml:space="preserve"> below.</w:t>
      </w:r>
    </w:p>
    <w:p w14:paraId="1E224C56" w14:textId="4F3D7200" w:rsidR="00252434" w:rsidRPr="00590D12" w:rsidRDefault="00252434" w:rsidP="006D1F10">
      <w:pPr>
        <w:pStyle w:val="Caption"/>
        <w:rPr>
          <w:rFonts w:ascii="Calibri" w:eastAsia="Calibri" w:hAnsi="Calibri" w:cs="Times New Roman"/>
          <w:color w:val="000000" w:themeColor="text1"/>
          <w:lang w:eastAsia="en-GB"/>
        </w:rPr>
      </w:pPr>
      <w:bookmarkStart w:id="97" w:name="_Ref510789414"/>
      <w:bookmarkStart w:id="98" w:name="_Toc521412835"/>
      <w:r w:rsidRPr="00590D12">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14</w:t>
      </w:r>
      <w:r w:rsidR="009169DD">
        <w:rPr>
          <w:noProof/>
        </w:rPr>
        <w:fldChar w:fldCharType="end"/>
      </w:r>
      <w:bookmarkEnd w:id="97"/>
      <w:r w:rsidRPr="00590D12">
        <w:t>: Percentage of persons per ward who qualify for the use of a DoHS subsidy</w:t>
      </w:r>
      <w:bookmarkEnd w:id="98"/>
    </w:p>
    <w:p w14:paraId="24D74AFF" w14:textId="77777777" w:rsidR="00252434" w:rsidRPr="00590D12"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after="72" w:line="276" w:lineRule="auto"/>
        <w:jc w:val="center"/>
        <w:rPr>
          <w:rFonts w:ascii="Calibri" w:eastAsia="Calibri" w:hAnsi="Calibri" w:cs="Times New Roman"/>
          <w:color w:val="000000" w:themeColor="text1"/>
          <w:sz w:val="24"/>
          <w:szCs w:val="24"/>
          <w:lang w:eastAsia="en-GB"/>
        </w:rPr>
      </w:pPr>
      <w:r w:rsidRPr="00590D12">
        <w:rPr>
          <w:noProof/>
          <w:lang w:val="en-GB" w:eastAsia="en-GB"/>
        </w:rPr>
        <w:drawing>
          <wp:inline distT="0" distB="0" distL="0" distR="0" wp14:anchorId="28B61DFE" wp14:editId="6DA9543D">
            <wp:extent cx="5600700" cy="2619375"/>
            <wp:effectExtent l="0" t="0" r="0" b="9525"/>
            <wp:docPr id="685" name="Chart 685">
              <a:extLst xmlns:a="http://schemas.openxmlformats.org/drawingml/2006/main">
                <a:ext uri="{FF2B5EF4-FFF2-40B4-BE49-F238E27FC236}">
                  <a16:creationId xmlns:a16="http://schemas.microsoft.com/office/drawing/2014/main" id="{AB282460-3E7A-4C68-B24B-5A02F5C932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264E49C" w14:textId="77777777" w:rsidR="00252434" w:rsidRPr="00590D12"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after="72" w:line="276" w:lineRule="auto"/>
        <w:jc w:val="center"/>
        <w:rPr>
          <w:rFonts w:ascii="Calibri" w:eastAsia="Calibri" w:hAnsi="Calibri" w:cs="Times New Roman"/>
          <w:sz w:val="24"/>
          <w:szCs w:val="24"/>
          <w:lang w:eastAsia="en-GB"/>
        </w:rPr>
      </w:pPr>
    </w:p>
    <w:p w14:paraId="23A33BEB" w14:textId="52CC5EDC" w:rsidR="00252434" w:rsidRPr="00590D12" w:rsidRDefault="00252434" w:rsidP="00180679">
      <w:r w:rsidRPr="006D1F10">
        <w:rPr>
          <w:color w:val="C00000"/>
        </w:rPr>
        <w:lastRenderedPageBreak/>
        <w:fldChar w:fldCharType="begin"/>
      </w:r>
      <w:r w:rsidRPr="006D1F10">
        <w:rPr>
          <w:color w:val="292934"/>
        </w:rPr>
        <w:instrText xml:space="preserve"> REF _Ref510789414 \h </w:instrText>
      </w:r>
      <w:r w:rsidRPr="006D1F10">
        <w:rPr>
          <w:color w:val="C00000"/>
        </w:rPr>
        <w:instrText xml:space="preserve"> \* MERGEFORMAT </w:instrText>
      </w:r>
      <w:r w:rsidRPr="006D1F10">
        <w:rPr>
          <w:color w:val="C00000"/>
        </w:rPr>
      </w:r>
      <w:r w:rsidRPr="006D1F10">
        <w:rPr>
          <w:color w:val="C00000"/>
        </w:rPr>
        <w:fldChar w:fldCharType="separate"/>
      </w:r>
      <w:r w:rsidR="000457DB" w:rsidRPr="00590D12">
        <w:t xml:space="preserve">Figure </w:t>
      </w:r>
      <w:r w:rsidR="000457DB">
        <w:rPr>
          <w:noProof/>
        </w:rPr>
        <w:t>14</w:t>
      </w:r>
      <w:r w:rsidRPr="006D1F10">
        <w:rPr>
          <w:color w:val="C00000"/>
        </w:rPr>
        <w:fldChar w:fldCharType="end"/>
      </w:r>
      <w:r w:rsidRPr="006D1F10">
        <w:rPr>
          <w:color w:val="292934"/>
        </w:rPr>
        <w:t xml:space="preserve"> </w:t>
      </w:r>
      <w:r w:rsidRPr="006D1F10">
        <w:t>above identifies the ho</w:t>
      </w:r>
      <w:r w:rsidRPr="00590D12">
        <w:t xml:space="preserve">useholds earning an income less than R 12 800 per month and therefore qualifying for housing subsidies. </w:t>
      </w:r>
      <w:bookmarkStart w:id="99" w:name="_Hlk510102675"/>
      <w:r w:rsidRPr="00590D12">
        <w:t>A total of 28 238 or 95.43% households qualify for housing subsidies within the D</w:t>
      </w:r>
      <w:r w:rsidR="000E589A">
        <w:t xml:space="preserve">r </w:t>
      </w:r>
      <w:r w:rsidRPr="00590D12">
        <w:t xml:space="preserve">NDZ area. </w:t>
      </w:r>
      <w:bookmarkEnd w:id="99"/>
    </w:p>
    <w:p w14:paraId="483E7AF7" w14:textId="77777777" w:rsidR="00252434" w:rsidRDefault="00252434" w:rsidP="00180679">
      <w:pPr>
        <w:rPr>
          <w:rFonts w:eastAsia="Calibri" w:cs="Times New Roman"/>
        </w:rPr>
      </w:pPr>
      <w:r w:rsidRPr="00590D12">
        <w:rPr>
          <w:rFonts w:eastAsia="Calibri" w:cs="Times New Roman"/>
        </w:rPr>
        <w:t>The income levels, linked to economic opportunities, are very low. Ward 10 has the highest number of households 400 (17.7%) that have no form of income, followed by Ward 6 with 373 (16.52%) and Ward 2 with 351 (12.27%)</w:t>
      </w:r>
      <w:bookmarkStart w:id="100" w:name="_Hlk510103197"/>
      <w:r w:rsidRPr="00590D12">
        <w:rPr>
          <w:rFonts w:eastAsia="Calibri" w:cs="Times New Roman"/>
        </w:rPr>
        <w:t>.</w:t>
      </w:r>
      <w:bookmarkEnd w:id="100"/>
    </w:p>
    <w:p w14:paraId="20003258" w14:textId="77777777" w:rsidR="004A1EB9" w:rsidRDefault="004A1EB9" w:rsidP="004A1EB9">
      <w:pPr>
        <w:pStyle w:val="Heading2"/>
      </w:pPr>
      <w:bookmarkStart w:id="101" w:name="_Toc517985888"/>
      <w:r>
        <w:t>5.7</w:t>
      </w:r>
      <w:r>
        <w:tab/>
        <w:t>Social Context</w:t>
      </w:r>
      <w:bookmarkEnd w:id="101"/>
    </w:p>
    <w:p w14:paraId="429820ED" w14:textId="77777777" w:rsidR="00252434" w:rsidRPr="00590D12" w:rsidRDefault="00252434" w:rsidP="004A1EB9">
      <w:pPr>
        <w:spacing w:before="240"/>
      </w:pPr>
      <w:r w:rsidRPr="00590D12">
        <w:t>In terms of the social context, the report will consider employment statistics and the housing typologies. The housing typologies will identify the need replace sub-standard structures with acceptable housing structures.</w:t>
      </w:r>
    </w:p>
    <w:p w14:paraId="6133FE76" w14:textId="699EA591" w:rsidR="00252434" w:rsidRPr="00590D12" w:rsidRDefault="00252434" w:rsidP="00180679">
      <w:r w:rsidRPr="00590D12">
        <w:t>Employment statistics reveal that only 14.15% people within D</w:t>
      </w:r>
      <w:r w:rsidR="000E589A">
        <w:t xml:space="preserve">r </w:t>
      </w:r>
      <w:r w:rsidRPr="00590D12">
        <w:t xml:space="preserve">NDZ municipality are employed, as detailed in </w:t>
      </w:r>
      <w:r w:rsidRPr="00590D12">
        <w:rPr>
          <w:color w:val="FF0000"/>
        </w:rPr>
        <w:fldChar w:fldCharType="begin"/>
      </w:r>
      <w:r w:rsidRPr="00590D12">
        <w:instrText xml:space="preserve"> REF _Ref510789562 \h </w:instrText>
      </w:r>
      <w:r w:rsidR="00180679">
        <w:rPr>
          <w:color w:val="FF0000"/>
        </w:rPr>
        <w:instrText xml:space="preserve"> \* MERGEFORMAT </w:instrText>
      </w:r>
      <w:r w:rsidRPr="00590D12">
        <w:rPr>
          <w:color w:val="FF0000"/>
        </w:rPr>
      </w:r>
      <w:r w:rsidRPr="00590D12">
        <w:rPr>
          <w:color w:val="FF0000"/>
        </w:rPr>
        <w:fldChar w:fldCharType="separate"/>
      </w:r>
      <w:r w:rsidR="000457DB" w:rsidRPr="006D1F10">
        <w:t xml:space="preserve">Table </w:t>
      </w:r>
      <w:r w:rsidR="000457DB">
        <w:rPr>
          <w:noProof/>
        </w:rPr>
        <w:t>5</w:t>
      </w:r>
      <w:r w:rsidRPr="00590D12">
        <w:rPr>
          <w:color w:val="FF0000"/>
        </w:rPr>
        <w:fldChar w:fldCharType="end"/>
      </w:r>
      <w:r w:rsidRPr="00590D12">
        <w:t xml:space="preserve">.  This represents a very low employment rate. </w:t>
      </w:r>
    </w:p>
    <w:p w14:paraId="22B5D0F5" w14:textId="5A00F359" w:rsidR="00252434" w:rsidRPr="006D1F10" w:rsidRDefault="00252434" w:rsidP="006D1F10">
      <w:pPr>
        <w:pStyle w:val="Caption"/>
      </w:pPr>
      <w:bookmarkStart w:id="102" w:name="_Ref510789562"/>
      <w:bookmarkStart w:id="103" w:name="_Toc521412976"/>
      <w:r w:rsidRPr="006D1F10">
        <w:t xml:space="preserve">Table </w:t>
      </w:r>
      <w:r w:rsidR="009169DD">
        <w:rPr>
          <w:noProof/>
        </w:rPr>
        <w:fldChar w:fldCharType="begin"/>
      </w:r>
      <w:r w:rsidR="009169DD">
        <w:rPr>
          <w:noProof/>
        </w:rPr>
        <w:instrText xml:space="preserve"> SEQ Table \* ARABIC </w:instrText>
      </w:r>
      <w:r w:rsidR="009169DD">
        <w:rPr>
          <w:noProof/>
        </w:rPr>
        <w:fldChar w:fldCharType="separate"/>
      </w:r>
      <w:r w:rsidR="000457DB">
        <w:rPr>
          <w:noProof/>
        </w:rPr>
        <w:t>5</w:t>
      </w:r>
      <w:r w:rsidR="009169DD">
        <w:rPr>
          <w:noProof/>
        </w:rPr>
        <w:fldChar w:fldCharType="end"/>
      </w:r>
      <w:bookmarkEnd w:id="102"/>
      <w:r w:rsidRPr="006D1F10">
        <w:t>: Employment status per ward</w:t>
      </w:r>
      <w:bookmarkEnd w:id="103"/>
    </w:p>
    <w:p w14:paraId="341E038C" w14:textId="77777777" w:rsidR="00252434" w:rsidRPr="006D1F10" w:rsidRDefault="00252434" w:rsidP="00252434">
      <w:pPr>
        <w:spacing w:line="276" w:lineRule="auto"/>
      </w:pPr>
      <w:r w:rsidRPr="006D1F10">
        <w:rPr>
          <w:noProof/>
          <w:lang w:val="en-GB" w:eastAsia="en-GB"/>
        </w:rPr>
        <w:drawing>
          <wp:inline distT="0" distB="0" distL="0" distR="0" wp14:anchorId="1411A67E" wp14:editId="042CECD8">
            <wp:extent cx="5731510" cy="1045985"/>
            <wp:effectExtent l="0" t="0" r="2540" b="1905"/>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1045985"/>
                    </a:xfrm>
                    <a:prstGeom prst="rect">
                      <a:avLst/>
                    </a:prstGeom>
                    <a:noFill/>
                    <a:ln>
                      <a:noFill/>
                    </a:ln>
                  </pic:spPr>
                </pic:pic>
              </a:graphicData>
            </a:graphic>
          </wp:inline>
        </w:drawing>
      </w:r>
    </w:p>
    <w:p w14:paraId="7E7AE2B4" w14:textId="77777777" w:rsidR="00252434" w:rsidRPr="006D1F10" w:rsidRDefault="00252434" w:rsidP="00252434">
      <w:pPr>
        <w:rPr>
          <w:i/>
          <w:sz w:val="18"/>
          <w:szCs w:val="18"/>
        </w:rPr>
      </w:pPr>
      <w:r w:rsidRPr="006D1F10">
        <w:rPr>
          <w:i/>
          <w:sz w:val="18"/>
          <w:szCs w:val="18"/>
        </w:rPr>
        <w:t>Source: Stats SA, 2011 Census data adjusted to 2016 boundaries</w:t>
      </w:r>
    </w:p>
    <w:p w14:paraId="4B581338" w14:textId="288818B0" w:rsidR="00252434" w:rsidRPr="006D1F10" w:rsidRDefault="00252434" w:rsidP="00252434">
      <w:r w:rsidRPr="006D1F10">
        <w:rPr>
          <w:color w:val="FF0000"/>
        </w:rPr>
        <w:fldChar w:fldCharType="begin"/>
      </w:r>
      <w:r w:rsidRPr="006D1F10">
        <w:instrText xml:space="preserve"> REF _Ref510789602 \h </w:instrText>
      </w:r>
      <w:r w:rsidRPr="006D1F10">
        <w:rPr>
          <w:color w:val="FF0000"/>
        </w:rPr>
        <w:instrText xml:space="preserve"> \* MERGEFORMAT </w:instrText>
      </w:r>
      <w:r w:rsidRPr="006D1F10">
        <w:rPr>
          <w:color w:val="FF0000"/>
        </w:rPr>
      </w:r>
      <w:r w:rsidRPr="006D1F10">
        <w:rPr>
          <w:color w:val="FF0000"/>
        </w:rPr>
        <w:fldChar w:fldCharType="separate"/>
      </w:r>
      <w:r w:rsidR="000457DB" w:rsidRPr="006D1F10">
        <w:t xml:space="preserve">Table </w:t>
      </w:r>
      <w:r w:rsidR="000457DB">
        <w:rPr>
          <w:noProof/>
        </w:rPr>
        <w:t>6</w:t>
      </w:r>
      <w:r w:rsidRPr="006D1F10">
        <w:rPr>
          <w:color w:val="FF0000"/>
        </w:rPr>
        <w:fldChar w:fldCharType="end"/>
      </w:r>
      <w:r w:rsidRPr="006D1F10">
        <w:t xml:space="preserve"> below reflects the different housing typologies within the D</w:t>
      </w:r>
      <w:r w:rsidR="000E589A">
        <w:t xml:space="preserve">r </w:t>
      </w:r>
      <w:r w:rsidRPr="006D1F10">
        <w:t>NDZ municipality, relating to the determination of housing demand, as per 2011 Census conducted by Stats SA.</w:t>
      </w:r>
    </w:p>
    <w:p w14:paraId="0CE620B1" w14:textId="5CC31947" w:rsidR="00252434" w:rsidRPr="00590D12" w:rsidRDefault="00252434" w:rsidP="006D1F10">
      <w:pPr>
        <w:pStyle w:val="Caption"/>
        <w:rPr>
          <w:rFonts w:eastAsia="TT150t00" w:cs="TT150t00"/>
          <w:color w:val="000000" w:themeColor="text1"/>
        </w:rPr>
      </w:pPr>
      <w:bookmarkStart w:id="104" w:name="_Ref510789602"/>
      <w:bookmarkStart w:id="105" w:name="_Toc521412977"/>
      <w:r w:rsidRPr="006D1F10">
        <w:t xml:space="preserve">Table </w:t>
      </w:r>
      <w:r w:rsidR="009169DD">
        <w:rPr>
          <w:noProof/>
        </w:rPr>
        <w:fldChar w:fldCharType="begin"/>
      </w:r>
      <w:r w:rsidR="009169DD">
        <w:rPr>
          <w:noProof/>
        </w:rPr>
        <w:instrText xml:space="preserve"> SEQ Table \* ARABIC </w:instrText>
      </w:r>
      <w:r w:rsidR="009169DD">
        <w:rPr>
          <w:noProof/>
        </w:rPr>
        <w:fldChar w:fldCharType="separate"/>
      </w:r>
      <w:r w:rsidR="000457DB">
        <w:rPr>
          <w:noProof/>
        </w:rPr>
        <w:t>6</w:t>
      </w:r>
      <w:r w:rsidR="009169DD">
        <w:rPr>
          <w:noProof/>
        </w:rPr>
        <w:fldChar w:fldCharType="end"/>
      </w:r>
      <w:bookmarkEnd w:id="104"/>
      <w:r w:rsidRPr="006D1F10">
        <w:t>: Different housing typologies at ward leve</w:t>
      </w:r>
      <w:r w:rsidRPr="006D1F10">
        <w:rPr>
          <w:rFonts w:eastAsia="TT150t00" w:cs="TT150t00"/>
          <w:color w:val="000000" w:themeColor="text1"/>
        </w:rPr>
        <w:t>l</w:t>
      </w:r>
      <w:bookmarkEnd w:id="105"/>
    </w:p>
    <w:p w14:paraId="7380D581" w14:textId="77777777" w:rsidR="00252434" w:rsidRPr="00590D12" w:rsidRDefault="00252434" w:rsidP="00252434">
      <w:pPr>
        <w:autoSpaceDE w:val="0"/>
        <w:autoSpaceDN w:val="0"/>
        <w:adjustRightInd w:val="0"/>
        <w:spacing w:after="0" w:line="276" w:lineRule="auto"/>
        <w:rPr>
          <w:rFonts w:eastAsia="TT150t00" w:cs="TT150t00"/>
          <w:sz w:val="24"/>
          <w:szCs w:val="24"/>
        </w:rPr>
      </w:pPr>
      <w:r w:rsidRPr="00590D12">
        <w:rPr>
          <w:noProof/>
          <w:lang w:val="en-GB" w:eastAsia="en-GB"/>
        </w:rPr>
        <w:drawing>
          <wp:inline distT="0" distB="0" distL="0" distR="0" wp14:anchorId="4A86CF5E" wp14:editId="30CE2C21">
            <wp:extent cx="5731510" cy="1711780"/>
            <wp:effectExtent l="0" t="0" r="2540" b="317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1711780"/>
                    </a:xfrm>
                    <a:prstGeom prst="rect">
                      <a:avLst/>
                    </a:prstGeom>
                    <a:noFill/>
                    <a:ln>
                      <a:noFill/>
                    </a:ln>
                  </pic:spPr>
                </pic:pic>
              </a:graphicData>
            </a:graphic>
          </wp:inline>
        </w:drawing>
      </w:r>
    </w:p>
    <w:p w14:paraId="308BA056" w14:textId="77777777" w:rsidR="00252434" w:rsidRPr="00180679" w:rsidRDefault="00252434" w:rsidP="00252434">
      <w:pPr>
        <w:autoSpaceDE w:val="0"/>
        <w:autoSpaceDN w:val="0"/>
        <w:adjustRightInd w:val="0"/>
        <w:spacing w:after="240" w:line="276" w:lineRule="auto"/>
        <w:rPr>
          <w:rFonts w:eastAsia="TT150t00" w:cs="TT150t00"/>
          <w:i/>
          <w:sz w:val="18"/>
          <w:szCs w:val="18"/>
        </w:rPr>
      </w:pPr>
      <w:bookmarkStart w:id="106" w:name="_Hlk505442677"/>
      <w:r w:rsidRPr="00180679">
        <w:rPr>
          <w:rFonts w:eastAsia="TT150t00" w:cs="TT150t00"/>
          <w:i/>
          <w:sz w:val="18"/>
          <w:szCs w:val="18"/>
        </w:rPr>
        <w:t>Source: Stats SA, 2011 Census data adjusted to 2016 boundaries</w:t>
      </w:r>
    </w:p>
    <w:bookmarkEnd w:id="106"/>
    <w:p w14:paraId="7792E16D" w14:textId="2DAD66BC" w:rsidR="00252434" w:rsidRDefault="00252434" w:rsidP="00180679">
      <w:pPr>
        <w:rPr>
          <w:rFonts w:cs="TT14Et00"/>
        </w:rPr>
      </w:pPr>
      <w:r w:rsidRPr="006D1F10">
        <w:rPr>
          <w:color w:val="FF0000"/>
        </w:rPr>
        <w:lastRenderedPageBreak/>
        <w:fldChar w:fldCharType="begin"/>
      </w:r>
      <w:r w:rsidRPr="006D1F10">
        <w:instrText xml:space="preserve"> REF _Ref510789602 \h </w:instrText>
      </w:r>
      <w:r w:rsidR="00180679" w:rsidRPr="006D1F10">
        <w:rPr>
          <w:color w:val="FF0000"/>
        </w:rPr>
        <w:instrText xml:space="preserve"> \* MERGEFORMAT </w:instrText>
      </w:r>
      <w:r w:rsidRPr="006D1F10">
        <w:rPr>
          <w:color w:val="FF0000"/>
        </w:rPr>
      </w:r>
      <w:r w:rsidRPr="006D1F10">
        <w:rPr>
          <w:color w:val="FF0000"/>
        </w:rPr>
        <w:fldChar w:fldCharType="separate"/>
      </w:r>
      <w:r w:rsidR="000457DB" w:rsidRPr="000457DB">
        <w:rPr>
          <w:iCs/>
        </w:rPr>
        <w:t xml:space="preserve">Table </w:t>
      </w:r>
      <w:r w:rsidR="000457DB" w:rsidRPr="000457DB">
        <w:rPr>
          <w:iCs/>
          <w:noProof/>
        </w:rPr>
        <w:t>6</w:t>
      </w:r>
      <w:r w:rsidRPr="006D1F10">
        <w:rPr>
          <w:color w:val="FF0000"/>
        </w:rPr>
        <w:fldChar w:fldCharType="end"/>
      </w:r>
      <w:r w:rsidRPr="006D1F10">
        <w:t xml:space="preserve"> above demonstrates that 7 410 of the 29 591 households live in formal accommodation (brick</w:t>
      </w:r>
      <w:r w:rsidRPr="00180679">
        <w:t xml:space="preserve"> and mortar) where 22 181 households live in other forms of dwellings; therefore the housing demand can be estimated as a total of 22 181</w:t>
      </w:r>
      <w:r w:rsidRPr="00590D12">
        <w:rPr>
          <w:rFonts w:cs="TT14Et00"/>
        </w:rPr>
        <w:t xml:space="preserve"> units.</w:t>
      </w:r>
    </w:p>
    <w:p w14:paraId="58DEF8CC" w14:textId="77777777" w:rsidR="004A1EB9" w:rsidRDefault="004A1EB9" w:rsidP="004A1EB9">
      <w:pPr>
        <w:pStyle w:val="Heading2"/>
      </w:pPr>
      <w:bookmarkStart w:id="107" w:name="_Toc517985889"/>
      <w:r>
        <w:t>5.8</w:t>
      </w:r>
      <w:r>
        <w:tab/>
        <w:t>Infrastructural Context</w:t>
      </w:r>
      <w:bookmarkEnd w:id="107"/>
    </w:p>
    <w:p w14:paraId="7CFBA104" w14:textId="3C486312" w:rsidR="00252434" w:rsidRDefault="00252434" w:rsidP="004A1EB9">
      <w:pPr>
        <w:spacing w:before="240"/>
      </w:pPr>
      <w:r w:rsidRPr="00590D12">
        <w:t>This section seeks to assess the level of infrastructure provision in D</w:t>
      </w:r>
      <w:r w:rsidR="000E589A">
        <w:t xml:space="preserve">r </w:t>
      </w:r>
      <w:r w:rsidRPr="00590D12">
        <w:t>NDZ municipality. It is very crucial to understand the capacity of infrastructure in the Municipality so as to be realistic when setting spatial development goals in relation to housing.</w:t>
      </w:r>
    </w:p>
    <w:p w14:paraId="5C5D20C5" w14:textId="77777777" w:rsidR="00252434" w:rsidRPr="00590D12" w:rsidRDefault="00252434" w:rsidP="00180679">
      <w:pPr>
        <w:pStyle w:val="Heading3"/>
      </w:pPr>
      <w:bookmarkStart w:id="108" w:name="_Toc511020328"/>
      <w:bookmarkStart w:id="109" w:name="_Toc517985890"/>
      <w:r>
        <w:t>5.8</w:t>
      </w:r>
      <w:r w:rsidRPr="00590D12">
        <w:t>.1</w:t>
      </w:r>
      <w:r w:rsidRPr="00590D12">
        <w:tab/>
        <w:t>Water supply</w:t>
      </w:r>
      <w:bookmarkEnd w:id="108"/>
      <w:bookmarkEnd w:id="109"/>
    </w:p>
    <w:p w14:paraId="7BBF0B64" w14:textId="77777777" w:rsidR="00252434" w:rsidRPr="00590D12" w:rsidRDefault="00252434" w:rsidP="00180679">
      <w:pPr>
        <w:spacing w:before="120"/>
        <w:rPr>
          <w:color w:val="292934"/>
        </w:rPr>
      </w:pPr>
      <w:r w:rsidRPr="00590D12">
        <w:t xml:space="preserve">The Harry Gwala District Municipality (HGDM) is the Water Services Provider (WSP) and is responsible for the implementation of new capital projects to extend the provision of water services facilities and their maintenance thereof. </w:t>
      </w:r>
      <w:r w:rsidRPr="00590D12">
        <w:rPr>
          <w:color w:val="292934"/>
        </w:rPr>
        <w:t>The District’s Water Services Development Plan (WSDP) indicates that the backlog of water services in DNDZ is still substantial.</w:t>
      </w:r>
    </w:p>
    <w:p w14:paraId="6B24F5C2" w14:textId="77777777" w:rsidR="00252434" w:rsidRPr="00180679" w:rsidRDefault="00252434" w:rsidP="00180679">
      <w:pPr>
        <w:rPr>
          <w:rFonts w:eastAsia="Arial" w:cs="TT14Et00"/>
        </w:rPr>
      </w:pPr>
      <w:r w:rsidRPr="00590D12">
        <w:rPr>
          <w:rFonts w:eastAsia="Arial" w:cs="TT14Et00"/>
        </w:rPr>
        <w:t xml:space="preserve">The table below reflects the percentage distribution of households by type of water source on ward level, as per the Stats SA 2016 data. A meeting with DoHS on 6 March 2018, it was explained (Engelbrecht, personal communication) that water provision for housing in this municipality is generally not a concern.  Water, in some instances, </w:t>
      </w:r>
      <w:r w:rsidR="00180679">
        <w:rPr>
          <w:rFonts w:eastAsia="Arial" w:cs="TT14Et00"/>
        </w:rPr>
        <w:t>is tanked to community members.</w:t>
      </w:r>
    </w:p>
    <w:p w14:paraId="03F50C31" w14:textId="16A9CB6B" w:rsidR="00252434" w:rsidRPr="00590D12" w:rsidRDefault="00252434" w:rsidP="006D1F10">
      <w:pPr>
        <w:pStyle w:val="Caption"/>
        <w:rPr>
          <w:rFonts w:ascii="Calibri" w:eastAsia="Arial" w:hAnsi="Calibri" w:cs="TT14Et00"/>
          <w:color w:val="000000" w:themeColor="text1"/>
          <w:sz w:val="24"/>
          <w:szCs w:val="24"/>
        </w:rPr>
      </w:pPr>
      <w:bookmarkStart w:id="110" w:name="_Toc521412978"/>
      <w:r w:rsidRPr="006D1F10">
        <w:t xml:space="preserve">Table </w:t>
      </w:r>
      <w:r w:rsidR="009169DD">
        <w:rPr>
          <w:noProof/>
        </w:rPr>
        <w:fldChar w:fldCharType="begin"/>
      </w:r>
      <w:r w:rsidR="009169DD">
        <w:rPr>
          <w:noProof/>
        </w:rPr>
        <w:instrText xml:space="preserve"> SEQ Table \* ARABIC </w:instrText>
      </w:r>
      <w:r w:rsidR="009169DD">
        <w:rPr>
          <w:noProof/>
        </w:rPr>
        <w:fldChar w:fldCharType="separate"/>
      </w:r>
      <w:r w:rsidR="000457DB">
        <w:rPr>
          <w:noProof/>
        </w:rPr>
        <w:t>7</w:t>
      </w:r>
      <w:r w:rsidR="009169DD">
        <w:rPr>
          <w:noProof/>
        </w:rPr>
        <w:fldChar w:fldCharType="end"/>
      </w:r>
      <w:r w:rsidRPr="006D1F10">
        <w:t>: Access to piped water at ward level</w:t>
      </w:r>
      <w:bookmarkEnd w:id="110"/>
      <w:r w:rsidRPr="00590D12">
        <w:t xml:space="preserve"> </w:t>
      </w:r>
    </w:p>
    <w:p w14:paraId="6AE158E3" w14:textId="77777777" w:rsidR="00252434" w:rsidRPr="00180679" w:rsidRDefault="00252434" w:rsidP="00252434">
      <w:pPr>
        <w:autoSpaceDE w:val="0"/>
        <w:autoSpaceDN w:val="0"/>
        <w:adjustRightInd w:val="0"/>
        <w:spacing w:after="0" w:line="276" w:lineRule="auto"/>
        <w:rPr>
          <w:rFonts w:ascii="Calibri" w:eastAsia="Arial" w:hAnsi="Calibri" w:cs="TT14Et00"/>
          <w:i/>
          <w:sz w:val="18"/>
          <w:szCs w:val="18"/>
        </w:rPr>
      </w:pPr>
      <w:r w:rsidRPr="00590D12">
        <w:rPr>
          <w:rFonts w:ascii="Calibri" w:eastAsia="Calibri" w:hAnsi="Calibri" w:cs="Times New Roman"/>
          <w:noProof/>
          <w:lang w:val="en-GB" w:eastAsia="en-GB"/>
        </w:rPr>
        <w:drawing>
          <wp:inline distT="0" distB="0" distL="0" distR="0" wp14:anchorId="707FC5CD" wp14:editId="70D4452D">
            <wp:extent cx="5915025" cy="2541567"/>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5298" cy="2554575"/>
                    </a:xfrm>
                    <a:prstGeom prst="rect">
                      <a:avLst/>
                    </a:prstGeom>
                    <a:noFill/>
                    <a:ln>
                      <a:noFill/>
                    </a:ln>
                  </pic:spPr>
                </pic:pic>
              </a:graphicData>
            </a:graphic>
          </wp:inline>
        </w:drawing>
      </w:r>
      <w:r w:rsidRPr="00180679">
        <w:rPr>
          <w:rFonts w:ascii="Calibri" w:eastAsia="Calibri" w:hAnsi="Calibri" w:cs="Times New Roman"/>
          <w:i/>
          <w:sz w:val="18"/>
          <w:szCs w:val="18"/>
        </w:rPr>
        <w:t xml:space="preserve"> </w:t>
      </w:r>
      <w:r w:rsidRPr="00180679">
        <w:rPr>
          <w:rFonts w:ascii="Calibri" w:eastAsia="Arial" w:hAnsi="Calibri" w:cs="TT14Et00"/>
          <w:i/>
          <w:sz w:val="18"/>
          <w:szCs w:val="18"/>
        </w:rPr>
        <w:t>Source: Stats SA, 2011 Census data adjusted to 2016 boundaries</w:t>
      </w:r>
    </w:p>
    <w:p w14:paraId="621BF94B" w14:textId="77777777" w:rsidR="00252434" w:rsidRPr="00590D12" w:rsidRDefault="00252434" w:rsidP="00252434">
      <w:pPr>
        <w:autoSpaceDE w:val="0"/>
        <w:autoSpaceDN w:val="0"/>
        <w:adjustRightInd w:val="0"/>
        <w:spacing w:after="0" w:line="276" w:lineRule="auto"/>
        <w:rPr>
          <w:rFonts w:ascii="Calibri" w:eastAsia="Arial" w:hAnsi="Calibri" w:cs="TT14Et00"/>
        </w:rPr>
      </w:pPr>
    </w:p>
    <w:p w14:paraId="6637A3C3" w14:textId="77777777" w:rsidR="00252434" w:rsidRDefault="00252434" w:rsidP="00180679">
      <w:r w:rsidRPr="00590D12">
        <w:t xml:space="preserve">From the above table, there can be seen that in 2016, 12 578 (or 42.5%) households in the municipality have access to piped water within their yard or dwelling. A total of 10 404 (35.2%) households have </w:t>
      </w:r>
      <w:r w:rsidRPr="008D45CD">
        <w:rPr>
          <w:color w:val="FF0000"/>
          <w:u w:val="single"/>
        </w:rPr>
        <w:lastRenderedPageBreak/>
        <w:t>no access</w:t>
      </w:r>
      <w:r w:rsidRPr="008D45CD">
        <w:rPr>
          <w:color w:val="FF0000"/>
        </w:rPr>
        <w:t xml:space="preserve"> </w:t>
      </w:r>
      <w:r w:rsidRPr="00590D12">
        <w:t>to piped water.  Wards 2, 3, 10 and 14 are the best resourced, whilst Wards 4, 8 and 9 have the largest population without piped water.</w:t>
      </w:r>
    </w:p>
    <w:p w14:paraId="7F9250CB" w14:textId="3B879118" w:rsidR="00002F5C" w:rsidRPr="00E54887" w:rsidRDefault="00BE52D1" w:rsidP="00180679">
      <w:pPr>
        <w:rPr>
          <w:color w:val="000000" w:themeColor="text1"/>
        </w:rPr>
      </w:pPr>
      <w:r w:rsidRPr="000E589A">
        <w:rPr>
          <w:color w:val="000000" w:themeColor="text1"/>
        </w:rPr>
        <w:t xml:space="preserve">In respect of water availability, the water availability map, provided at Figure 15 below, demonstrates the proposed human settlement areas are aligned to the areas </w:t>
      </w:r>
      <w:r w:rsidR="008D45CD">
        <w:rPr>
          <w:color w:val="000000" w:themeColor="text1"/>
        </w:rPr>
        <w:t>supplied with</w:t>
      </w:r>
      <w:r w:rsidRPr="009D53DE">
        <w:rPr>
          <w:color w:val="000000" w:themeColor="text1"/>
        </w:rPr>
        <w:t xml:space="preserve"> </w:t>
      </w:r>
      <w:r w:rsidR="002F4654" w:rsidRPr="009D53DE">
        <w:rPr>
          <w:color w:val="000000" w:themeColor="text1"/>
        </w:rPr>
        <w:t>water</w:t>
      </w:r>
      <w:r w:rsidR="002F4654" w:rsidRPr="000E589A">
        <w:rPr>
          <w:color w:val="000000" w:themeColor="text1"/>
        </w:rPr>
        <w:t>.</w:t>
      </w:r>
      <w:r w:rsidRPr="000E589A">
        <w:rPr>
          <w:color w:val="000000" w:themeColor="text1"/>
        </w:rPr>
        <w:t xml:space="preserve"> The current projects</w:t>
      </w:r>
      <w:r w:rsidR="00B764C1" w:rsidRPr="000E589A">
        <w:rPr>
          <w:color w:val="000000" w:themeColor="text1"/>
        </w:rPr>
        <w:t xml:space="preserve"> at Bhidla, Manzimnyama, Ngcobo’s Farm, </w:t>
      </w:r>
      <w:r w:rsidR="000124DF" w:rsidRPr="00117BD0">
        <w:rPr>
          <w:color w:val="000000" w:themeColor="text1"/>
        </w:rPr>
        <w:t>Tar’s Valley</w:t>
      </w:r>
      <w:r w:rsidR="00117BD0">
        <w:rPr>
          <w:color w:val="000000" w:themeColor="text1"/>
        </w:rPr>
        <w:t xml:space="preserve"> as well as </w:t>
      </w:r>
      <w:r w:rsidR="00B764C1" w:rsidRPr="000E589A">
        <w:rPr>
          <w:color w:val="000000" w:themeColor="text1"/>
        </w:rPr>
        <w:t>two rural projects</w:t>
      </w:r>
      <w:r w:rsidR="000124DF" w:rsidRPr="000E589A">
        <w:rPr>
          <w:color w:val="000000" w:themeColor="text1"/>
        </w:rPr>
        <w:t xml:space="preserve"> </w:t>
      </w:r>
      <w:r w:rsidR="00877860">
        <w:rPr>
          <w:color w:val="000000" w:themeColor="text1"/>
        </w:rPr>
        <w:t>namely Stepmore and Maguzwane (complete</w:t>
      </w:r>
      <w:r w:rsidR="000124DF" w:rsidRPr="000E589A">
        <w:rPr>
          <w:color w:val="000000" w:themeColor="text1"/>
        </w:rPr>
        <w:t>)</w:t>
      </w:r>
      <w:r w:rsidR="00B764C1" w:rsidRPr="000E589A">
        <w:rPr>
          <w:color w:val="000000" w:themeColor="text1"/>
        </w:rPr>
        <w:t xml:space="preserve"> in the L</w:t>
      </w:r>
      <w:r w:rsidR="000124DF" w:rsidRPr="000E589A">
        <w:rPr>
          <w:color w:val="000000" w:themeColor="text1"/>
        </w:rPr>
        <w:t>o</w:t>
      </w:r>
      <w:r w:rsidR="00B764C1" w:rsidRPr="000E589A">
        <w:rPr>
          <w:color w:val="000000" w:themeColor="text1"/>
        </w:rPr>
        <w:t>theni area, Underberg and Bulwer are supplied with water. The 436-house extension in Himeville is however delayed due to the lack of services. Water provision is an important consideration, and potentially a restriction, in respect of human settlement development in D</w:t>
      </w:r>
      <w:r w:rsidR="008D45CD">
        <w:rPr>
          <w:color w:val="000000" w:themeColor="text1"/>
        </w:rPr>
        <w:t xml:space="preserve">r </w:t>
      </w:r>
      <w:r w:rsidR="00B764C1" w:rsidRPr="000E589A">
        <w:rPr>
          <w:color w:val="000000" w:themeColor="text1"/>
        </w:rPr>
        <w:t>NDZ municipality</w:t>
      </w:r>
      <w:r w:rsidR="00A62594" w:rsidRPr="000E589A">
        <w:rPr>
          <w:color w:val="000000" w:themeColor="text1"/>
        </w:rPr>
        <w:t>.</w:t>
      </w:r>
    </w:p>
    <w:p w14:paraId="2B327D99" w14:textId="77777777" w:rsidR="00180679" w:rsidRPr="00590D12" w:rsidRDefault="00180679" w:rsidP="00180679">
      <w:pPr>
        <w:pStyle w:val="Heading3"/>
      </w:pPr>
      <w:bookmarkStart w:id="111" w:name="_Toc511020329"/>
      <w:bookmarkStart w:id="112" w:name="_Toc517985891"/>
      <w:r>
        <w:t>5.8</w:t>
      </w:r>
      <w:r w:rsidRPr="00590D12">
        <w:t>.2</w:t>
      </w:r>
      <w:r w:rsidRPr="00590D12">
        <w:tab/>
        <w:t>Sanitation</w:t>
      </w:r>
      <w:bookmarkEnd w:id="111"/>
      <w:bookmarkEnd w:id="112"/>
    </w:p>
    <w:p w14:paraId="4B09282E" w14:textId="281D0BEF" w:rsidR="00180679" w:rsidRPr="00590D12" w:rsidRDefault="00180679" w:rsidP="00180679">
      <w:pPr>
        <w:spacing w:before="120"/>
      </w:pPr>
      <w:r w:rsidRPr="00590D12">
        <w:rPr>
          <w:color w:val="FF0000"/>
        </w:rPr>
        <w:fldChar w:fldCharType="begin"/>
      </w:r>
      <w:r w:rsidRPr="00590D12">
        <w:instrText xml:space="preserve"> REF _Ref510790066 \h </w:instrText>
      </w:r>
      <w:r>
        <w:rPr>
          <w:color w:val="FF0000"/>
        </w:rPr>
        <w:instrText xml:space="preserve"> \* MERGEFORMAT </w:instrText>
      </w:r>
      <w:r w:rsidRPr="00590D12">
        <w:rPr>
          <w:color w:val="FF0000"/>
        </w:rPr>
      </w:r>
      <w:r w:rsidRPr="00590D12">
        <w:rPr>
          <w:color w:val="FF0000"/>
        </w:rPr>
        <w:fldChar w:fldCharType="separate"/>
      </w:r>
      <w:r w:rsidR="000457DB" w:rsidRPr="000457DB">
        <w:rPr>
          <w:iCs/>
        </w:rPr>
        <w:t xml:space="preserve">Table </w:t>
      </w:r>
      <w:r w:rsidR="000457DB" w:rsidRPr="000457DB">
        <w:rPr>
          <w:iCs/>
          <w:noProof/>
        </w:rPr>
        <w:t>8</w:t>
      </w:r>
      <w:r w:rsidRPr="00590D12">
        <w:rPr>
          <w:color w:val="FF0000"/>
        </w:rPr>
        <w:fldChar w:fldCharType="end"/>
      </w:r>
      <w:r w:rsidRPr="00590D12">
        <w:t xml:space="preserve"> below reflects the percentage distribution of households by type of toilet facilities, as per the 20</w:t>
      </w:r>
      <w:r>
        <w:t>11 Census conducted by Stats SA.</w:t>
      </w:r>
    </w:p>
    <w:p w14:paraId="39573F22" w14:textId="77238C01" w:rsidR="00180679" w:rsidRPr="00590D12" w:rsidRDefault="00180679" w:rsidP="006D1F10">
      <w:pPr>
        <w:pStyle w:val="Caption"/>
        <w:rPr>
          <w:rFonts w:ascii="Calibri" w:eastAsia="TT150t00" w:hAnsi="Calibri" w:cs="TT150t00"/>
          <w:color w:val="000000" w:themeColor="text1"/>
        </w:rPr>
      </w:pPr>
      <w:bookmarkStart w:id="113" w:name="_Ref510790066"/>
      <w:bookmarkStart w:id="114" w:name="_Toc521412979"/>
      <w:r w:rsidRPr="00590D12">
        <w:t xml:space="preserve">Table </w:t>
      </w:r>
      <w:r w:rsidR="009169DD">
        <w:rPr>
          <w:noProof/>
        </w:rPr>
        <w:fldChar w:fldCharType="begin"/>
      </w:r>
      <w:r w:rsidR="009169DD">
        <w:rPr>
          <w:noProof/>
        </w:rPr>
        <w:instrText xml:space="preserve"> SEQ Table \* ARABIC </w:instrText>
      </w:r>
      <w:r w:rsidR="009169DD">
        <w:rPr>
          <w:noProof/>
        </w:rPr>
        <w:fldChar w:fldCharType="separate"/>
      </w:r>
      <w:r w:rsidR="000457DB">
        <w:rPr>
          <w:noProof/>
        </w:rPr>
        <w:t>8</w:t>
      </w:r>
      <w:r w:rsidR="009169DD">
        <w:rPr>
          <w:noProof/>
        </w:rPr>
        <w:fldChar w:fldCharType="end"/>
      </w:r>
      <w:bookmarkEnd w:id="113"/>
      <w:r w:rsidRPr="00590D12">
        <w:t>: Access to toilet facilities at ward level</w:t>
      </w:r>
      <w:bookmarkEnd w:id="114"/>
      <w:r w:rsidRPr="00590D12">
        <w:t xml:space="preserve"> </w:t>
      </w:r>
    </w:p>
    <w:p w14:paraId="631DCDB2" w14:textId="77777777" w:rsidR="00180679" w:rsidRPr="00180679" w:rsidRDefault="00180679" w:rsidP="00180679">
      <w:pPr>
        <w:autoSpaceDE w:val="0"/>
        <w:autoSpaceDN w:val="0"/>
        <w:adjustRightInd w:val="0"/>
        <w:spacing w:after="0" w:line="276" w:lineRule="auto"/>
        <w:rPr>
          <w:rFonts w:ascii="Calibri" w:eastAsia="TT150t00" w:hAnsi="Calibri" w:cs="TT150t00"/>
          <w:i/>
          <w:sz w:val="18"/>
          <w:szCs w:val="18"/>
        </w:rPr>
      </w:pPr>
      <w:r w:rsidRPr="00590D12">
        <w:rPr>
          <w:rFonts w:ascii="Calibri" w:eastAsia="Calibri" w:hAnsi="Calibri" w:cs="Times New Roman"/>
          <w:noProof/>
          <w:lang w:val="en-GB" w:eastAsia="en-GB"/>
        </w:rPr>
        <w:drawing>
          <wp:inline distT="0" distB="0" distL="0" distR="0" wp14:anchorId="1A6ECB5B" wp14:editId="277C2D37">
            <wp:extent cx="5941859" cy="1457325"/>
            <wp:effectExtent l="0" t="0" r="1905"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31046" cy="1479199"/>
                    </a:xfrm>
                    <a:prstGeom prst="rect">
                      <a:avLst/>
                    </a:prstGeom>
                    <a:noFill/>
                    <a:ln>
                      <a:noFill/>
                    </a:ln>
                  </pic:spPr>
                </pic:pic>
              </a:graphicData>
            </a:graphic>
          </wp:inline>
        </w:drawing>
      </w:r>
      <w:r w:rsidRPr="00180679">
        <w:rPr>
          <w:rFonts w:ascii="Calibri" w:eastAsia="Calibri" w:hAnsi="Calibri" w:cs="Times New Roman"/>
          <w:i/>
          <w:sz w:val="18"/>
          <w:szCs w:val="18"/>
        </w:rPr>
        <w:t xml:space="preserve"> </w:t>
      </w:r>
      <w:r w:rsidRPr="00180679">
        <w:rPr>
          <w:rFonts w:ascii="Calibri" w:eastAsia="TT150t00" w:hAnsi="Calibri" w:cs="TT150t00"/>
          <w:i/>
          <w:sz w:val="18"/>
          <w:szCs w:val="18"/>
        </w:rPr>
        <w:t>Source: Stats SA, 2011 Census data adjusted to 2016 boundaries</w:t>
      </w:r>
    </w:p>
    <w:p w14:paraId="09691769" w14:textId="77777777" w:rsidR="00180679" w:rsidRPr="00590D12" w:rsidRDefault="00180679" w:rsidP="00180679">
      <w:pPr>
        <w:autoSpaceDE w:val="0"/>
        <w:autoSpaceDN w:val="0"/>
        <w:adjustRightInd w:val="0"/>
        <w:spacing w:after="0" w:line="276" w:lineRule="auto"/>
        <w:rPr>
          <w:rFonts w:ascii="Calibri" w:eastAsia="Arial" w:hAnsi="Calibri" w:cs="TT14Et00"/>
          <w:color w:val="292934"/>
        </w:rPr>
      </w:pPr>
    </w:p>
    <w:p w14:paraId="1FB3C048" w14:textId="77777777" w:rsidR="00180679" w:rsidRPr="00590D12" w:rsidRDefault="00180679" w:rsidP="00180679">
      <w:pPr>
        <w:rPr>
          <w:color w:val="292934"/>
        </w:rPr>
      </w:pPr>
      <w:r w:rsidRPr="00590D12">
        <w:t xml:space="preserve">In above table can be seen that 927 (3%) of households have no access to toilet facilities and a total of 18 186 (61%) use pit toilets. A small amount of households 3 213 out of the 29 591 have access to flush toilet connected to a sewerage system. Ward 3 has the highest number of households 1 463 who have access to flush toilets connected to a sewerage system. Wards 6 to 8 have the highest amount of households using pit toilets consequently there is a high demand for flush toilets in this area. Ward 5 has the highest demand for toilets, a total of 187 households have </w:t>
      </w:r>
      <w:r w:rsidRPr="00590D12">
        <w:rPr>
          <w:color w:val="FF0000"/>
          <w:u w:val="single"/>
        </w:rPr>
        <w:t>no access</w:t>
      </w:r>
      <w:r w:rsidRPr="00590D12">
        <w:rPr>
          <w:color w:val="FF0000"/>
        </w:rPr>
        <w:t xml:space="preserve"> </w:t>
      </w:r>
      <w:r w:rsidRPr="00590D12">
        <w:t>to toilet facilities</w:t>
      </w:r>
      <w:r w:rsidRPr="00590D12">
        <w:rPr>
          <w:color w:val="292934"/>
        </w:rPr>
        <w:t>.</w:t>
      </w:r>
    </w:p>
    <w:p w14:paraId="4DE45948" w14:textId="77777777" w:rsidR="00252434" w:rsidRPr="00590D12" w:rsidRDefault="00252434" w:rsidP="00252434">
      <w:pPr>
        <w:spacing w:after="0" w:line="276" w:lineRule="auto"/>
      </w:pPr>
    </w:p>
    <w:p w14:paraId="4C41F1CD" w14:textId="77777777" w:rsidR="00252434" w:rsidRPr="00590D12" w:rsidRDefault="00252434" w:rsidP="00252434">
      <w:pPr>
        <w:spacing w:after="0" w:line="276" w:lineRule="auto"/>
      </w:pPr>
    </w:p>
    <w:p w14:paraId="18E62CBA" w14:textId="77777777" w:rsidR="00252434" w:rsidRPr="00590D12" w:rsidRDefault="00252434" w:rsidP="00252434">
      <w:pPr>
        <w:spacing w:after="0" w:line="276" w:lineRule="auto"/>
      </w:pPr>
    </w:p>
    <w:p w14:paraId="514E9A96" w14:textId="77777777" w:rsidR="00252434" w:rsidRPr="00590D12" w:rsidRDefault="00252434" w:rsidP="00252434">
      <w:pPr>
        <w:spacing w:after="0" w:line="276" w:lineRule="auto"/>
      </w:pPr>
    </w:p>
    <w:p w14:paraId="4F8D3D1D" w14:textId="77777777" w:rsidR="00252434" w:rsidRPr="00590D12" w:rsidRDefault="00252434" w:rsidP="00252434">
      <w:pPr>
        <w:spacing w:after="0" w:line="276" w:lineRule="auto"/>
      </w:pPr>
    </w:p>
    <w:p w14:paraId="3F43A610" w14:textId="77777777" w:rsidR="00252434" w:rsidRPr="00590D12" w:rsidRDefault="00252434" w:rsidP="00252434">
      <w:pPr>
        <w:spacing w:after="0" w:line="276" w:lineRule="auto"/>
      </w:pPr>
    </w:p>
    <w:p w14:paraId="21467A79" w14:textId="77777777" w:rsidR="00252434" w:rsidRPr="00590D12" w:rsidRDefault="00252434" w:rsidP="00252434">
      <w:pPr>
        <w:spacing w:after="0" w:line="276" w:lineRule="auto"/>
      </w:pPr>
    </w:p>
    <w:p w14:paraId="27D53273" w14:textId="77777777" w:rsidR="00252434" w:rsidRPr="00590D12" w:rsidRDefault="00252434" w:rsidP="00252434">
      <w:pPr>
        <w:spacing w:after="0" w:line="276" w:lineRule="auto"/>
        <w:sectPr w:rsidR="00252434" w:rsidRPr="00590D12" w:rsidSect="00252434">
          <w:pgSz w:w="11906" w:h="16838"/>
          <w:pgMar w:top="1135" w:right="1440" w:bottom="1440" w:left="1440" w:header="708" w:footer="708" w:gutter="0"/>
          <w:cols w:space="708"/>
          <w:docGrid w:linePitch="360"/>
        </w:sectPr>
      </w:pPr>
    </w:p>
    <w:p w14:paraId="38FD2BFC" w14:textId="3760DB4B" w:rsidR="00252434" w:rsidRPr="005B2580" w:rsidRDefault="00252434" w:rsidP="00252434">
      <w:pPr>
        <w:spacing w:after="200" w:line="240" w:lineRule="auto"/>
        <w:rPr>
          <w:i/>
          <w:iCs/>
          <w:sz w:val="20"/>
          <w:szCs w:val="18"/>
        </w:rPr>
      </w:pPr>
      <w:bookmarkStart w:id="115" w:name="_Toc521412836"/>
      <w:r w:rsidRPr="005B2580">
        <w:rPr>
          <w:i/>
          <w:iCs/>
          <w:sz w:val="20"/>
          <w:szCs w:val="18"/>
        </w:rPr>
        <w:lastRenderedPageBreak/>
        <w:t xml:space="preserve">Figure </w:t>
      </w:r>
      <w:r w:rsidRPr="005B2580">
        <w:rPr>
          <w:i/>
          <w:iCs/>
          <w:sz w:val="20"/>
          <w:szCs w:val="18"/>
        </w:rPr>
        <w:fldChar w:fldCharType="begin"/>
      </w:r>
      <w:r w:rsidRPr="005B2580">
        <w:rPr>
          <w:i/>
          <w:iCs/>
          <w:sz w:val="20"/>
          <w:szCs w:val="18"/>
        </w:rPr>
        <w:instrText xml:space="preserve"> SEQ Figure \* ARABIC </w:instrText>
      </w:r>
      <w:r w:rsidRPr="005B2580">
        <w:rPr>
          <w:i/>
          <w:iCs/>
          <w:sz w:val="20"/>
          <w:szCs w:val="18"/>
        </w:rPr>
        <w:fldChar w:fldCharType="separate"/>
      </w:r>
      <w:r w:rsidR="000457DB">
        <w:rPr>
          <w:i/>
          <w:iCs/>
          <w:noProof/>
          <w:sz w:val="20"/>
          <w:szCs w:val="18"/>
        </w:rPr>
        <w:t>15</w:t>
      </w:r>
      <w:r w:rsidRPr="005B2580">
        <w:rPr>
          <w:i/>
          <w:iCs/>
          <w:noProof/>
          <w:sz w:val="20"/>
          <w:szCs w:val="18"/>
        </w:rPr>
        <w:fldChar w:fldCharType="end"/>
      </w:r>
      <w:r w:rsidRPr="005B2580">
        <w:rPr>
          <w:i/>
          <w:iCs/>
          <w:sz w:val="20"/>
          <w:szCs w:val="18"/>
        </w:rPr>
        <w:t>: D</w:t>
      </w:r>
      <w:r w:rsidR="008D45CD" w:rsidRPr="005B2580">
        <w:rPr>
          <w:i/>
          <w:iCs/>
          <w:sz w:val="20"/>
          <w:szCs w:val="18"/>
        </w:rPr>
        <w:t xml:space="preserve">r </w:t>
      </w:r>
      <w:r w:rsidRPr="005B2580">
        <w:rPr>
          <w:i/>
          <w:iCs/>
          <w:sz w:val="20"/>
          <w:szCs w:val="18"/>
        </w:rPr>
        <w:t>NDZ Water Infrastructure</w:t>
      </w:r>
      <w:bookmarkEnd w:id="115"/>
    </w:p>
    <w:p w14:paraId="638D43F4" w14:textId="0AB92B94" w:rsidR="00252434" w:rsidRPr="00590D12" w:rsidRDefault="00423667" w:rsidP="00252434">
      <w:pPr>
        <w:spacing w:after="0" w:line="276" w:lineRule="auto"/>
      </w:pPr>
      <w:r>
        <w:rPr>
          <w:noProof/>
          <w:lang w:val="en-GB" w:eastAsia="en-GB"/>
        </w:rPr>
        <w:drawing>
          <wp:inline distT="0" distB="0" distL="0" distR="0" wp14:anchorId="35289C6F" wp14:editId="54C20FA4">
            <wp:extent cx="7187609" cy="5059131"/>
            <wp:effectExtent l="0" t="0" r="0" b="8255"/>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7192681" cy="5062701"/>
                    </a:xfrm>
                    <a:prstGeom prst="rect">
                      <a:avLst/>
                    </a:prstGeom>
                    <a:noFill/>
                    <a:ln>
                      <a:noFill/>
                    </a:ln>
                  </pic:spPr>
                </pic:pic>
              </a:graphicData>
            </a:graphic>
          </wp:inline>
        </w:drawing>
      </w:r>
    </w:p>
    <w:p w14:paraId="3D74C693" w14:textId="77777777" w:rsidR="00252434" w:rsidRPr="00590D12" w:rsidRDefault="00252434" w:rsidP="00252434">
      <w:pPr>
        <w:spacing w:after="0" w:line="276" w:lineRule="auto"/>
        <w:sectPr w:rsidR="00252434" w:rsidRPr="00590D12" w:rsidSect="00CE600C">
          <w:pgSz w:w="16838" w:h="11906" w:orient="landscape"/>
          <w:pgMar w:top="1440" w:right="1440" w:bottom="1440" w:left="1440" w:header="709" w:footer="709" w:gutter="0"/>
          <w:cols w:space="708"/>
          <w:docGrid w:linePitch="360"/>
        </w:sectPr>
      </w:pPr>
    </w:p>
    <w:p w14:paraId="43F2D490" w14:textId="77777777" w:rsidR="00252434" w:rsidRPr="00590D12" w:rsidRDefault="00252434" w:rsidP="00180679">
      <w:pPr>
        <w:pStyle w:val="Heading3"/>
      </w:pPr>
      <w:bookmarkStart w:id="116" w:name="_Toc511020330"/>
      <w:bookmarkStart w:id="117" w:name="_Toc517985892"/>
      <w:r>
        <w:lastRenderedPageBreak/>
        <w:t>5.8.3</w:t>
      </w:r>
      <w:r>
        <w:tab/>
      </w:r>
      <w:r w:rsidRPr="00590D12">
        <w:t>Roads</w:t>
      </w:r>
      <w:bookmarkEnd w:id="116"/>
      <w:r w:rsidR="007D0BDE">
        <w:t xml:space="preserve"> and accessibility</w:t>
      </w:r>
      <w:bookmarkEnd w:id="117"/>
      <w:r w:rsidR="007D0BDE">
        <w:t xml:space="preserve"> </w:t>
      </w:r>
    </w:p>
    <w:p w14:paraId="55D16603" w14:textId="77777777" w:rsidR="00252434" w:rsidRPr="00590D12" w:rsidRDefault="00252434" w:rsidP="00180679">
      <w:pPr>
        <w:spacing w:before="120"/>
      </w:pPr>
      <w:r w:rsidRPr="00590D12">
        <w:t xml:space="preserve">The issue of access roads in the municipality requires attention.  The Municipality has a short supply of good all-weather roads. There are some tar roads; however, the majority of roads are gravel and this may restrict the provision of some services such as waste removal, especially during heavy rain seasons. </w:t>
      </w:r>
    </w:p>
    <w:p w14:paraId="5D4368CA" w14:textId="66DD3AF5" w:rsidR="00252434" w:rsidRPr="00590D12" w:rsidRDefault="00252434" w:rsidP="00252434">
      <w:r w:rsidRPr="00590D12">
        <w:t>The 2017 IDP review identifies the upgrade of gravel roads to asphalt surfaces in major towns as well as the construction of gravel access roads in rural areas (D</w:t>
      </w:r>
      <w:r w:rsidR="008D45CD">
        <w:t xml:space="preserve">r </w:t>
      </w:r>
      <w:r w:rsidRPr="00590D12">
        <w:t xml:space="preserve">NDZ IDP Review, 2017: 30). The 2017 IDP review, in terms of roads have identifies the following tertiary corridors: </w:t>
      </w:r>
    </w:p>
    <w:p w14:paraId="7E17F634" w14:textId="183BA6CA" w:rsidR="00252434" w:rsidRPr="00590D12" w:rsidRDefault="00252434" w:rsidP="00252434">
      <w:pPr>
        <w:spacing w:after="200" w:line="240" w:lineRule="auto"/>
        <w:rPr>
          <w:rFonts w:ascii="Calibri" w:eastAsia="Arial" w:hAnsi="Calibri" w:cs="TT14Et00"/>
          <w:i/>
          <w:iCs/>
          <w:color w:val="000000" w:themeColor="text1"/>
          <w:sz w:val="20"/>
          <w:szCs w:val="18"/>
          <w:lang w:val="en-GB"/>
        </w:rPr>
      </w:pPr>
      <w:bookmarkStart w:id="118" w:name="_Toc521412980"/>
      <w:r w:rsidRPr="00590D12">
        <w:rPr>
          <w:i/>
          <w:iCs/>
          <w:sz w:val="20"/>
          <w:szCs w:val="18"/>
        </w:rPr>
        <w:t xml:space="preserve">Table </w:t>
      </w:r>
      <w:r w:rsidRPr="00590D12">
        <w:rPr>
          <w:i/>
          <w:iCs/>
          <w:sz w:val="20"/>
          <w:szCs w:val="18"/>
        </w:rPr>
        <w:fldChar w:fldCharType="begin"/>
      </w:r>
      <w:r w:rsidRPr="00590D12">
        <w:rPr>
          <w:i/>
          <w:iCs/>
          <w:sz w:val="20"/>
          <w:szCs w:val="18"/>
        </w:rPr>
        <w:instrText xml:space="preserve"> SEQ Table \* ARABIC </w:instrText>
      </w:r>
      <w:r w:rsidRPr="00590D12">
        <w:rPr>
          <w:i/>
          <w:iCs/>
          <w:sz w:val="20"/>
          <w:szCs w:val="18"/>
        </w:rPr>
        <w:fldChar w:fldCharType="separate"/>
      </w:r>
      <w:r w:rsidR="000457DB">
        <w:rPr>
          <w:i/>
          <w:iCs/>
          <w:noProof/>
          <w:sz w:val="20"/>
          <w:szCs w:val="18"/>
        </w:rPr>
        <w:t>9</w:t>
      </w:r>
      <w:r w:rsidRPr="00590D12">
        <w:rPr>
          <w:i/>
          <w:iCs/>
          <w:noProof/>
          <w:sz w:val="20"/>
          <w:szCs w:val="18"/>
        </w:rPr>
        <w:fldChar w:fldCharType="end"/>
      </w:r>
      <w:r w:rsidRPr="00590D12">
        <w:rPr>
          <w:i/>
          <w:iCs/>
          <w:sz w:val="20"/>
          <w:szCs w:val="18"/>
        </w:rPr>
        <w:t>: Tertiary corridors</w:t>
      </w:r>
      <w:bookmarkEnd w:id="118"/>
      <w:r w:rsidRPr="00590D12">
        <w:rPr>
          <w:i/>
          <w:iCs/>
          <w:sz w:val="20"/>
          <w:szCs w:val="18"/>
        </w:rPr>
        <w:t xml:space="preserve"> </w:t>
      </w:r>
    </w:p>
    <w:tbl>
      <w:tblPr>
        <w:tblStyle w:val="TableGrid1"/>
        <w:tblW w:w="0" w:type="auto"/>
        <w:tblLook w:val="04A0" w:firstRow="1" w:lastRow="0" w:firstColumn="1" w:lastColumn="0" w:noHBand="0" w:noVBand="1"/>
      </w:tblPr>
      <w:tblGrid>
        <w:gridCol w:w="1271"/>
        <w:gridCol w:w="7745"/>
      </w:tblGrid>
      <w:tr w:rsidR="00252434" w:rsidRPr="00590D12" w14:paraId="4CE8B015" w14:textId="77777777" w:rsidTr="00252434">
        <w:tc>
          <w:tcPr>
            <w:tcW w:w="1271" w:type="dxa"/>
            <w:shd w:val="clear" w:color="auto" w:fill="FF0000"/>
          </w:tcPr>
          <w:p w14:paraId="784D2D83" w14:textId="77777777" w:rsidR="00252434" w:rsidRPr="00590D12"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line="276" w:lineRule="auto"/>
              <w:rPr>
                <w:rFonts w:ascii="Calibri" w:eastAsia="Arial" w:hAnsi="Calibri" w:cs="TT14Et00"/>
                <w:b/>
                <w:color w:val="FFFFFF"/>
                <w:sz w:val="20"/>
                <w:szCs w:val="20"/>
                <w:lang w:val="en-GB"/>
              </w:rPr>
            </w:pPr>
            <w:r w:rsidRPr="00590D12">
              <w:rPr>
                <w:rFonts w:ascii="Calibri" w:eastAsia="Arial" w:hAnsi="Calibri" w:cs="TT14Et00"/>
                <w:b/>
                <w:color w:val="FFFFFF"/>
                <w:sz w:val="20"/>
                <w:szCs w:val="20"/>
                <w:lang w:val="en-GB"/>
              </w:rPr>
              <w:t>Road designation</w:t>
            </w:r>
          </w:p>
        </w:tc>
        <w:tc>
          <w:tcPr>
            <w:tcW w:w="7745" w:type="dxa"/>
            <w:shd w:val="clear" w:color="auto" w:fill="FF0000"/>
          </w:tcPr>
          <w:p w14:paraId="43D7E7E9" w14:textId="77777777" w:rsidR="00252434" w:rsidRPr="00590D12"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line="276" w:lineRule="auto"/>
              <w:rPr>
                <w:rFonts w:ascii="Calibri" w:eastAsia="Arial" w:hAnsi="Calibri" w:cs="TT14Et00"/>
                <w:b/>
                <w:color w:val="FFFFFF"/>
                <w:sz w:val="20"/>
                <w:szCs w:val="20"/>
                <w:lang w:val="en-GB"/>
              </w:rPr>
            </w:pPr>
            <w:r w:rsidRPr="00590D12">
              <w:rPr>
                <w:rFonts w:ascii="Calibri" w:eastAsia="Arial" w:hAnsi="Calibri" w:cs="TT14Et00"/>
                <w:b/>
                <w:color w:val="FFFFFF"/>
                <w:sz w:val="20"/>
                <w:szCs w:val="20"/>
                <w:lang w:val="en-GB"/>
              </w:rPr>
              <w:t>Corridor linkages</w:t>
            </w:r>
          </w:p>
        </w:tc>
      </w:tr>
      <w:tr w:rsidR="00252434" w:rsidRPr="00590D12" w14:paraId="2D680AA5" w14:textId="77777777" w:rsidTr="00252434">
        <w:tc>
          <w:tcPr>
            <w:tcW w:w="1271" w:type="dxa"/>
          </w:tcPr>
          <w:p w14:paraId="15B7F8B0" w14:textId="77777777" w:rsidR="00252434" w:rsidRPr="00590D12"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line="276" w:lineRule="auto"/>
              <w:rPr>
                <w:rFonts w:ascii="Calibri" w:eastAsia="Arial" w:hAnsi="Calibri" w:cs="TT14Et00"/>
                <w:sz w:val="20"/>
                <w:szCs w:val="20"/>
                <w:lang w:val="en-GB"/>
              </w:rPr>
            </w:pPr>
            <w:r w:rsidRPr="00590D12">
              <w:rPr>
                <w:rFonts w:ascii="Calibri" w:eastAsia="Arial" w:hAnsi="Calibri" w:cs="TT14Et00"/>
                <w:sz w:val="20"/>
                <w:szCs w:val="20"/>
                <w:lang w:val="en-GB"/>
              </w:rPr>
              <w:t>P 429</w:t>
            </w:r>
          </w:p>
        </w:tc>
        <w:tc>
          <w:tcPr>
            <w:tcW w:w="7745" w:type="dxa"/>
          </w:tcPr>
          <w:p w14:paraId="4DCC305C" w14:textId="77777777" w:rsidR="00252434" w:rsidRPr="00590D12"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line="276" w:lineRule="auto"/>
              <w:rPr>
                <w:rFonts w:ascii="Calibri" w:eastAsia="Arial" w:hAnsi="Calibri" w:cs="TT14Et00"/>
                <w:sz w:val="20"/>
                <w:szCs w:val="20"/>
                <w:lang w:val="en-GB"/>
              </w:rPr>
            </w:pPr>
            <w:r w:rsidRPr="00590D12">
              <w:rPr>
                <w:rFonts w:ascii="Calibri" w:eastAsia="Arial" w:hAnsi="Calibri" w:cs="TT14Et00"/>
                <w:sz w:val="20"/>
                <w:szCs w:val="20"/>
                <w:lang w:val="en-GB"/>
              </w:rPr>
              <w:t>Links Centocow with other areas in Amakuze and Isibonelo Esihle Traditional Council</w:t>
            </w:r>
          </w:p>
        </w:tc>
      </w:tr>
      <w:tr w:rsidR="00252434" w:rsidRPr="00590D12" w14:paraId="1132EC98" w14:textId="77777777" w:rsidTr="00252434">
        <w:tc>
          <w:tcPr>
            <w:tcW w:w="1271" w:type="dxa"/>
          </w:tcPr>
          <w:p w14:paraId="0B6D31E3" w14:textId="77777777" w:rsidR="00252434" w:rsidRPr="00590D12"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line="276" w:lineRule="auto"/>
              <w:rPr>
                <w:rFonts w:ascii="Calibri" w:eastAsia="Arial" w:hAnsi="Calibri" w:cs="TT14Et00"/>
                <w:sz w:val="20"/>
                <w:szCs w:val="20"/>
                <w:lang w:val="en-GB"/>
              </w:rPr>
            </w:pPr>
            <w:r w:rsidRPr="00590D12">
              <w:rPr>
                <w:rFonts w:ascii="Calibri" w:eastAsia="Arial" w:hAnsi="Calibri" w:cs="TT14Et00"/>
                <w:sz w:val="20"/>
                <w:szCs w:val="20"/>
                <w:lang w:val="en-GB"/>
              </w:rPr>
              <w:t>P 299</w:t>
            </w:r>
          </w:p>
        </w:tc>
        <w:tc>
          <w:tcPr>
            <w:tcW w:w="7745" w:type="dxa"/>
          </w:tcPr>
          <w:p w14:paraId="771F920D" w14:textId="77777777" w:rsidR="00252434" w:rsidRPr="00590D12"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line="276" w:lineRule="auto"/>
              <w:rPr>
                <w:rFonts w:ascii="Calibri" w:eastAsia="Arial" w:hAnsi="Calibri" w:cs="TT14Et00"/>
                <w:sz w:val="20"/>
                <w:szCs w:val="20"/>
                <w:lang w:val="en-GB"/>
              </w:rPr>
            </w:pPr>
            <w:r w:rsidRPr="00590D12">
              <w:rPr>
                <w:rFonts w:ascii="Calibri" w:eastAsia="Arial" w:hAnsi="Calibri" w:cs="TT14Et00"/>
                <w:sz w:val="20"/>
                <w:szCs w:val="20"/>
                <w:lang w:val="en-GB"/>
              </w:rPr>
              <w:t>Branches off from the R612 and links with Creighton in a South-easterly direction</w:t>
            </w:r>
          </w:p>
        </w:tc>
      </w:tr>
      <w:tr w:rsidR="00252434" w:rsidRPr="00590D12" w14:paraId="346671EB" w14:textId="77777777" w:rsidTr="00252434">
        <w:tc>
          <w:tcPr>
            <w:tcW w:w="1271" w:type="dxa"/>
          </w:tcPr>
          <w:p w14:paraId="69AB3E09" w14:textId="77777777" w:rsidR="00252434" w:rsidRPr="00590D12"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line="276" w:lineRule="auto"/>
              <w:rPr>
                <w:rFonts w:ascii="Calibri" w:eastAsia="Arial" w:hAnsi="Calibri" w:cs="TT14Et00"/>
                <w:sz w:val="20"/>
                <w:szCs w:val="20"/>
                <w:lang w:val="en-GB"/>
              </w:rPr>
            </w:pPr>
            <w:r w:rsidRPr="00590D12">
              <w:rPr>
                <w:rFonts w:ascii="Calibri" w:eastAsia="Arial" w:hAnsi="Calibri" w:cs="TT14Et00"/>
                <w:sz w:val="20"/>
                <w:szCs w:val="20"/>
                <w:lang w:val="en-GB"/>
              </w:rPr>
              <w:t>P 419</w:t>
            </w:r>
          </w:p>
        </w:tc>
        <w:tc>
          <w:tcPr>
            <w:tcW w:w="7745" w:type="dxa"/>
          </w:tcPr>
          <w:p w14:paraId="6977CFA9" w14:textId="77777777" w:rsidR="00252434" w:rsidRPr="00590D12"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line="276" w:lineRule="auto"/>
              <w:rPr>
                <w:rFonts w:ascii="Calibri" w:eastAsia="Arial" w:hAnsi="Calibri" w:cs="TT14Et00"/>
                <w:sz w:val="20"/>
                <w:szCs w:val="20"/>
                <w:lang w:val="en-GB"/>
              </w:rPr>
            </w:pPr>
            <w:r w:rsidRPr="00590D12">
              <w:rPr>
                <w:rFonts w:ascii="Calibri" w:eastAsia="Arial" w:hAnsi="Calibri" w:cs="TT14Et00"/>
                <w:sz w:val="20"/>
                <w:szCs w:val="20"/>
                <w:lang w:val="en-GB"/>
              </w:rPr>
              <w:t>Traverses Bhidla Traditional Council and links with the R612 South-west</w:t>
            </w:r>
          </w:p>
        </w:tc>
      </w:tr>
      <w:tr w:rsidR="00252434" w:rsidRPr="00590D12" w14:paraId="0329ECA1" w14:textId="77777777" w:rsidTr="00252434">
        <w:tc>
          <w:tcPr>
            <w:tcW w:w="1271" w:type="dxa"/>
          </w:tcPr>
          <w:p w14:paraId="592D10F2" w14:textId="77777777" w:rsidR="00252434" w:rsidRPr="00590D12"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line="276" w:lineRule="auto"/>
              <w:rPr>
                <w:rFonts w:ascii="Calibri" w:eastAsia="Arial" w:hAnsi="Calibri" w:cs="TT14Et00"/>
                <w:sz w:val="20"/>
                <w:szCs w:val="20"/>
                <w:lang w:val="en-GB"/>
              </w:rPr>
            </w:pPr>
            <w:r w:rsidRPr="00590D12">
              <w:rPr>
                <w:rFonts w:ascii="Calibri" w:eastAsia="Arial" w:hAnsi="Calibri" w:cs="TT14Et00"/>
                <w:sz w:val="20"/>
                <w:szCs w:val="20"/>
                <w:lang w:val="en-GB"/>
              </w:rPr>
              <w:t>P 282</w:t>
            </w:r>
          </w:p>
        </w:tc>
        <w:tc>
          <w:tcPr>
            <w:tcW w:w="7745" w:type="dxa"/>
          </w:tcPr>
          <w:p w14:paraId="30F0062E" w14:textId="77777777" w:rsidR="00252434" w:rsidRPr="00590D12"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line="276" w:lineRule="auto"/>
              <w:rPr>
                <w:rFonts w:ascii="Calibri" w:eastAsia="Arial" w:hAnsi="Calibri" w:cs="TT14Et00"/>
                <w:sz w:val="20"/>
                <w:szCs w:val="20"/>
                <w:lang w:val="en-GB"/>
              </w:rPr>
            </w:pPr>
            <w:r w:rsidRPr="00590D12">
              <w:rPr>
                <w:rFonts w:ascii="Calibri" w:eastAsia="Arial" w:hAnsi="Calibri" w:cs="TT14Et00"/>
                <w:sz w:val="20"/>
                <w:szCs w:val="20"/>
                <w:lang w:val="en-GB"/>
              </w:rPr>
              <w:t>Branches off from the R612 and links with the P8-2</w:t>
            </w:r>
          </w:p>
        </w:tc>
      </w:tr>
      <w:tr w:rsidR="00252434" w:rsidRPr="00590D12" w14:paraId="3E5069A3" w14:textId="77777777" w:rsidTr="00252434">
        <w:tc>
          <w:tcPr>
            <w:tcW w:w="1271" w:type="dxa"/>
          </w:tcPr>
          <w:p w14:paraId="7A678EC3" w14:textId="77777777" w:rsidR="00252434" w:rsidRPr="00590D12"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line="276" w:lineRule="auto"/>
              <w:rPr>
                <w:rFonts w:ascii="Calibri" w:eastAsia="Arial" w:hAnsi="Calibri" w:cs="TT14Et00"/>
                <w:sz w:val="20"/>
                <w:szCs w:val="20"/>
                <w:lang w:val="en-GB"/>
              </w:rPr>
            </w:pPr>
            <w:r w:rsidRPr="00590D12">
              <w:rPr>
                <w:rFonts w:ascii="Calibri" w:eastAsia="Arial" w:hAnsi="Calibri" w:cs="TT14Et00"/>
                <w:sz w:val="20"/>
                <w:szCs w:val="20"/>
                <w:lang w:val="en-GB"/>
              </w:rPr>
              <w:t>D 818</w:t>
            </w:r>
          </w:p>
        </w:tc>
        <w:tc>
          <w:tcPr>
            <w:tcW w:w="7745" w:type="dxa"/>
          </w:tcPr>
          <w:p w14:paraId="71DCCA79" w14:textId="77777777" w:rsidR="00252434" w:rsidRPr="00590D12"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line="276" w:lineRule="auto"/>
              <w:rPr>
                <w:rFonts w:ascii="Calibri" w:eastAsia="Arial" w:hAnsi="Calibri" w:cs="TT14Et00"/>
                <w:sz w:val="20"/>
                <w:szCs w:val="20"/>
                <w:lang w:val="en-GB"/>
              </w:rPr>
            </w:pPr>
            <w:r w:rsidRPr="00590D12">
              <w:rPr>
                <w:rFonts w:ascii="Calibri" w:eastAsia="Arial" w:hAnsi="Calibri" w:cs="TT14Et00"/>
                <w:sz w:val="20"/>
                <w:szCs w:val="20"/>
              </w:rPr>
              <w:t>Diverts off from the P419 and P282 and traverses traditional council areas such as Vezokuhle and Zashuke</w:t>
            </w:r>
          </w:p>
        </w:tc>
      </w:tr>
    </w:tbl>
    <w:p w14:paraId="2DF1586D" w14:textId="77777777" w:rsidR="00252434" w:rsidRDefault="00252434"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after="72" w:line="276" w:lineRule="auto"/>
        <w:rPr>
          <w:rFonts w:ascii="Calibri" w:eastAsia="Arial" w:hAnsi="Calibri" w:cs="TT14Et00"/>
          <w:i/>
          <w:sz w:val="18"/>
          <w:szCs w:val="18"/>
        </w:rPr>
      </w:pPr>
      <w:r w:rsidRPr="00180679">
        <w:rPr>
          <w:rFonts w:ascii="Calibri" w:eastAsia="Arial" w:hAnsi="Calibri" w:cs="TT14Et00"/>
          <w:i/>
          <w:sz w:val="18"/>
          <w:szCs w:val="18"/>
        </w:rPr>
        <w:t>Source: Adapted from IDP Review, 2017: 100.</w:t>
      </w:r>
    </w:p>
    <w:p w14:paraId="1EDA08A5" w14:textId="77777777" w:rsidR="00A00A9B" w:rsidRDefault="00A00A9B"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after="72" w:line="276" w:lineRule="auto"/>
        <w:rPr>
          <w:i/>
          <w:sz w:val="18"/>
          <w:szCs w:val="18"/>
        </w:rPr>
      </w:pPr>
    </w:p>
    <w:p w14:paraId="2D8A5A84" w14:textId="5BDF4908" w:rsidR="00A00A9B" w:rsidRPr="008D45CD" w:rsidRDefault="00BA3867" w:rsidP="00252434">
      <w:pPr>
        <w:widowControl w:val="0"/>
        <w:tabs>
          <w:tab w:val="left" w:pos="0"/>
          <w:tab w:val="left" w:pos="850"/>
          <w:tab w:val="left" w:pos="1530"/>
          <w:tab w:val="left" w:pos="1700"/>
          <w:tab w:val="left" w:pos="2126"/>
          <w:tab w:val="left" w:pos="2551"/>
          <w:tab w:val="left" w:pos="2976"/>
          <w:tab w:val="left" w:pos="3400"/>
          <w:tab w:val="left" w:pos="3826"/>
          <w:tab w:val="left" w:pos="4251"/>
          <w:tab w:val="left" w:pos="4676"/>
          <w:tab w:val="left" w:pos="5102"/>
          <w:tab w:val="left" w:pos="5527"/>
          <w:tab w:val="left" w:pos="5952"/>
          <w:tab w:val="left" w:pos="6378"/>
          <w:tab w:val="left" w:pos="6802"/>
          <w:tab w:val="left" w:pos="7227"/>
          <w:tab w:val="left" w:pos="7652"/>
          <w:tab w:val="left" w:pos="8078"/>
          <w:tab w:val="left" w:pos="8503"/>
          <w:tab w:val="left" w:pos="8928"/>
        </w:tabs>
        <w:autoSpaceDE w:val="0"/>
        <w:autoSpaceDN w:val="0"/>
        <w:adjustRightInd w:val="0"/>
        <w:spacing w:after="72" w:line="276" w:lineRule="auto"/>
        <w:rPr>
          <w:color w:val="000000" w:themeColor="text1"/>
          <w:sz w:val="18"/>
          <w:szCs w:val="18"/>
        </w:rPr>
      </w:pPr>
      <w:r w:rsidRPr="008D45CD">
        <w:rPr>
          <w:color w:val="000000" w:themeColor="text1"/>
        </w:rPr>
        <w:t xml:space="preserve">As shown in Figure 16, the proposed human settlement developments are generally either on, or close to the main public transport routes. This will ensure </w:t>
      </w:r>
      <w:r w:rsidR="007D0BDE" w:rsidRPr="008D45CD">
        <w:rPr>
          <w:color w:val="000000" w:themeColor="text1"/>
        </w:rPr>
        <w:t xml:space="preserve">accessibility as </w:t>
      </w:r>
      <w:r w:rsidR="000124DF" w:rsidRPr="008D45CD">
        <w:rPr>
          <w:color w:val="000000" w:themeColor="text1"/>
        </w:rPr>
        <w:t xml:space="preserve">a </w:t>
      </w:r>
      <w:r w:rsidR="007D0BDE" w:rsidRPr="008D45CD">
        <w:rPr>
          <w:color w:val="000000" w:themeColor="text1"/>
        </w:rPr>
        <w:t>critical human settlement consideration.</w:t>
      </w:r>
    </w:p>
    <w:p w14:paraId="2FBF32C0" w14:textId="77777777" w:rsidR="00252434" w:rsidRDefault="00252434" w:rsidP="00252434">
      <w:pPr>
        <w:spacing w:after="0" w:line="276" w:lineRule="auto"/>
        <w:rPr>
          <w:i/>
          <w:sz w:val="18"/>
          <w:szCs w:val="18"/>
        </w:rPr>
      </w:pPr>
    </w:p>
    <w:p w14:paraId="550ABD73" w14:textId="77777777" w:rsidR="00180679" w:rsidRPr="00590D12" w:rsidRDefault="00180679" w:rsidP="00180679">
      <w:pPr>
        <w:pStyle w:val="Heading3"/>
      </w:pPr>
      <w:bookmarkStart w:id="119" w:name="_Toc511020331"/>
      <w:bookmarkStart w:id="120" w:name="_Toc517985893"/>
      <w:r>
        <w:t>5.8</w:t>
      </w:r>
      <w:r w:rsidRPr="00590D12">
        <w:t>.4</w:t>
      </w:r>
      <w:r w:rsidRPr="00590D12">
        <w:tab/>
        <w:t>Electricity</w:t>
      </w:r>
      <w:bookmarkEnd w:id="119"/>
      <w:bookmarkEnd w:id="120"/>
    </w:p>
    <w:p w14:paraId="1812CC7B" w14:textId="73EB2368" w:rsidR="00180679" w:rsidRPr="00590D12" w:rsidRDefault="00180679" w:rsidP="00180679">
      <w:pPr>
        <w:spacing w:before="120"/>
        <w:rPr>
          <w:lang w:val="en-US"/>
        </w:rPr>
      </w:pPr>
      <w:r w:rsidRPr="00590D12">
        <w:rPr>
          <w:lang w:val="en-US"/>
        </w:rPr>
        <w:t>The electricity network map indicates that the network covers the most densely populated areas. 83.75% of households in D</w:t>
      </w:r>
      <w:r w:rsidR="00B6174F">
        <w:rPr>
          <w:lang w:val="en-US"/>
        </w:rPr>
        <w:t xml:space="preserve">r </w:t>
      </w:r>
      <w:r w:rsidRPr="00590D12">
        <w:rPr>
          <w:lang w:val="en-US"/>
        </w:rPr>
        <w:t xml:space="preserve">NDZ municipality have access to electricity for lighting from mains. The availability of the network in </w:t>
      </w:r>
      <w:r w:rsidRPr="00180679">
        <w:t>the most densely populated areas is positive for service delivery as a large number of households can</w:t>
      </w:r>
      <w:r w:rsidRPr="00590D12">
        <w:rPr>
          <w:lang w:val="en-US"/>
        </w:rPr>
        <w:t xml:space="preserve"> be reached within a relatively short distance and is thus cost effective and efficient.</w:t>
      </w:r>
    </w:p>
    <w:p w14:paraId="243B4D26" w14:textId="20F7777F" w:rsidR="00180679" w:rsidRPr="00B6174F" w:rsidRDefault="005A1A71" w:rsidP="00180679">
      <w:pPr>
        <w:rPr>
          <w:color w:val="000000" w:themeColor="text1"/>
        </w:rPr>
      </w:pPr>
      <w:r w:rsidRPr="00B6174F">
        <w:rPr>
          <w:color w:val="000000" w:themeColor="text1"/>
        </w:rPr>
        <w:t xml:space="preserve">The proposed future human settlement, as shown </w:t>
      </w:r>
      <w:r w:rsidR="00441549" w:rsidRPr="00B6174F">
        <w:rPr>
          <w:color w:val="000000" w:themeColor="text1"/>
        </w:rPr>
        <w:t>Figure 17 below</w:t>
      </w:r>
      <w:r w:rsidRPr="00B6174F">
        <w:rPr>
          <w:color w:val="000000" w:themeColor="text1"/>
        </w:rPr>
        <w:t>, demonstrates that the proposed settlement is aligned to the D</w:t>
      </w:r>
      <w:r w:rsidR="00BF4393">
        <w:rPr>
          <w:color w:val="000000" w:themeColor="text1"/>
        </w:rPr>
        <w:t xml:space="preserve">r </w:t>
      </w:r>
      <w:r w:rsidRPr="00B6174F">
        <w:rPr>
          <w:color w:val="000000" w:themeColor="text1"/>
        </w:rPr>
        <w:t xml:space="preserve">NDZ electrification network. </w:t>
      </w:r>
    </w:p>
    <w:p w14:paraId="120B62B4" w14:textId="77777777" w:rsidR="00180679" w:rsidRDefault="00180679" w:rsidP="00180679"/>
    <w:p w14:paraId="59D65A32" w14:textId="77777777" w:rsidR="00180679" w:rsidRDefault="00180679" w:rsidP="00180679"/>
    <w:p w14:paraId="0F4F22F5" w14:textId="77777777" w:rsidR="00180679" w:rsidRPr="00180679" w:rsidRDefault="00180679" w:rsidP="00180679">
      <w:pPr>
        <w:sectPr w:rsidR="00180679" w:rsidRPr="00180679" w:rsidSect="00252434">
          <w:pgSz w:w="11906" w:h="16838"/>
          <w:pgMar w:top="1440" w:right="1440" w:bottom="1440" w:left="1440" w:header="708" w:footer="708" w:gutter="0"/>
          <w:cols w:space="708"/>
          <w:docGrid w:linePitch="360"/>
        </w:sectPr>
      </w:pPr>
    </w:p>
    <w:p w14:paraId="69FCCEF8" w14:textId="11C0C872" w:rsidR="00252434" w:rsidRDefault="00252434" w:rsidP="006D1F10">
      <w:pPr>
        <w:pStyle w:val="Caption"/>
      </w:pPr>
      <w:bookmarkStart w:id="121" w:name="_Toc521412837"/>
      <w:r w:rsidRPr="005B2580">
        <w:lastRenderedPageBreak/>
        <w:t xml:space="preserve">Figure </w:t>
      </w:r>
      <w:r w:rsidR="009169DD" w:rsidRPr="005B2580">
        <w:rPr>
          <w:noProof/>
        </w:rPr>
        <w:fldChar w:fldCharType="begin"/>
      </w:r>
      <w:r w:rsidR="009169DD" w:rsidRPr="005B2580">
        <w:rPr>
          <w:noProof/>
        </w:rPr>
        <w:instrText xml:space="preserve"> SEQ Figure \* ARABIC </w:instrText>
      </w:r>
      <w:r w:rsidR="009169DD" w:rsidRPr="005B2580">
        <w:rPr>
          <w:noProof/>
        </w:rPr>
        <w:fldChar w:fldCharType="separate"/>
      </w:r>
      <w:r w:rsidR="000457DB">
        <w:rPr>
          <w:noProof/>
        </w:rPr>
        <w:t>16</w:t>
      </w:r>
      <w:r w:rsidR="009169DD" w:rsidRPr="005B2580">
        <w:rPr>
          <w:noProof/>
        </w:rPr>
        <w:fldChar w:fldCharType="end"/>
      </w:r>
      <w:r w:rsidRPr="005B2580">
        <w:t>: D</w:t>
      </w:r>
      <w:r w:rsidR="00B6174F" w:rsidRPr="005B2580">
        <w:t xml:space="preserve">r </w:t>
      </w:r>
      <w:r w:rsidRPr="005B2580">
        <w:t>NDZ Road Infrastructure</w:t>
      </w:r>
      <w:bookmarkEnd w:id="121"/>
      <w:r w:rsidRPr="005B2580">
        <w:t xml:space="preserve"> </w:t>
      </w:r>
    </w:p>
    <w:p w14:paraId="229CE240" w14:textId="65496E6A" w:rsidR="00423667" w:rsidRPr="00590D12" w:rsidRDefault="00423667" w:rsidP="00252434">
      <w:pPr>
        <w:spacing w:after="0" w:line="276" w:lineRule="auto"/>
        <w:sectPr w:rsidR="00423667" w:rsidRPr="00590D12" w:rsidSect="00252434">
          <w:pgSz w:w="16838" w:h="11906" w:orient="landscape"/>
          <w:pgMar w:top="1276" w:right="1440" w:bottom="1440" w:left="1440" w:header="709" w:footer="709" w:gutter="0"/>
          <w:cols w:space="708"/>
          <w:docGrid w:linePitch="360"/>
        </w:sectPr>
      </w:pPr>
      <w:r>
        <w:rPr>
          <w:noProof/>
          <w:lang w:val="en-GB" w:eastAsia="en-GB"/>
        </w:rPr>
        <w:drawing>
          <wp:inline distT="0" distB="0" distL="0" distR="0" wp14:anchorId="56871FFD" wp14:editId="6490D2C6">
            <wp:extent cx="7230140" cy="5089065"/>
            <wp:effectExtent l="0" t="0" r="889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7238741" cy="5095119"/>
                    </a:xfrm>
                    <a:prstGeom prst="rect">
                      <a:avLst/>
                    </a:prstGeom>
                    <a:noFill/>
                    <a:ln>
                      <a:noFill/>
                    </a:ln>
                  </pic:spPr>
                </pic:pic>
              </a:graphicData>
            </a:graphic>
          </wp:inline>
        </w:drawing>
      </w:r>
    </w:p>
    <w:p w14:paraId="77A08923" w14:textId="08050175" w:rsidR="00252434" w:rsidRDefault="00252434" w:rsidP="006D1F10">
      <w:pPr>
        <w:pStyle w:val="Caption"/>
      </w:pPr>
      <w:bookmarkStart w:id="122" w:name="_Toc521412838"/>
      <w:r w:rsidRPr="006D1F10">
        <w:lastRenderedPageBreak/>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17</w:t>
      </w:r>
      <w:r w:rsidR="009169DD">
        <w:rPr>
          <w:noProof/>
        </w:rPr>
        <w:fldChar w:fldCharType="end"/>
      </w:r>
      <w:r w:rsidRPr="006D1F10">
        <w:t>: D</w:t>
      </w:r>
      <w:r w:rsidR="00B6174F">
        <w:t xml:space="preserve">r </w:t>
      </w:r>
      <w:r w:rsidRPr="006D1F10">
        <w:t>NDZ Electricity infrastructure</w:t>
      </w:r>
      <w:bookmarkEnd w:id="122"/>
      <w:r w:rsidRPr="00590D12">
        <w:t xml:space="preserve"> </w:t>
      </w:r>
    </w:p>
    <w:p w14:paraId="64BA0663" w14:textId="7E30F49A" w:rsidR="00252434" w:rsidRPr="00590D12" w:rsidRDefault="00B268E1" w:rsidP="00252434">
      <w:pPr>
        <w:spacing w:after="0" w:line="276" w:lineRule="auto"/>
      </w:pPr>
      <w:r>
        <w:rPr>
          <w:noProof/>
          <w:lang w:val="en-GB" w:eastAsia="en-GB"/>
        </w:rPr>
        <w:drawing>
          <wp:inline distT="0" distB="0" distL="0" distR="0" wp14:anchorId="520FB749" wp14:editId="1893437D">
            <wp:extent cx="7296145" cy="5135525"/>
            <wp:effectExtent l="0" t="0" r="635" b="8255"/>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7302373" cy="5139908"/>
                    </a:xfrm>
                    <a:prstGeom prst="rect">
                      <a:avLst/>
                    </a:prstGeom>
                    <a:noFill/>
                    <a:ln>
                      <a:noFill/>
                    </a:ln>
                  </pic:spPr>
                </pic:pic>
              </a:graphicData>
            </a:graphic>
          </wp:inline>
        </w:drawing>
      </w:r>
    </w:p>
    <w:p w14:paraId="4F93FBC6" w14:textId="77777777" w:rsidR="00252434" w:rsidRPr="00590D12" w:rsidRDefault="00252434" w:rsidP="00252434">
      <w:pPr>
        <w:spacing w:after="0" w:line="276" w:lineRule="auto"/>
        <w:sectPr w:rsidR="00252434" w:rsidRPr="00590D12" w:rsidSect="00252434">
          <w:pgSz w:w="16838" w:h="11906" w:orient="landscape"/>
          <w:pgMar w:top="1440" w:right="1440" w:bottom="1440" w:left="1440" w:header="709" w:footer="709" w:gutter="0"/>
          <w:cols w:space="708"/>
          <w:docGrid w:linePitch="360"/>
        </w:sectPr>
      </w:pPr>
    </w:p>
    <w:p w14:paraId="7B2EC5C6" w14:textId="77777777" w:rsidR="00BE78E8" w:rsidRDefault="00BE78E8" w:rsidP="00BE78E8">
      <w:pPr>
        <w:pStyle w:val="Heading2"/>
      </w:pPr>
      <w:bookmarkStart w:id="123" w:name="_Toc517985894"/>
      <w:r>
        <w:lastRenderedPageBreak/>
        <w:t>5.9</w:t>
      </w:r>
      <w:r>
        <w:tab/>
        <w:t>Current Housing Delivery Rate</w:t>
      </w:r>
      <w:bookmarkEnd w:id="123"/>
    </w:p>
    <w:p w14:paraId="4C663DE1" w14:textId="0F08C23D" w:rsidR="00252434" w:rsidRPr="00590D12" w:rsidRDefault="00252434" w:rsidP="00BE78E8">
      <w:pPr>
        <w:spacing w:before="240"/>
      </w:pPr>
      <w:r w:rsidRPr="00590D12">
        <w:t xml:space="preserve">Over the past 5 years seven housing projects involving 3 168 structures were commissioned as per </w:t>
      </w:r>
      <w:r w:rsidRPr="006D1F10">
        <w:rPr>
          <w:color w:val="FF0000"/>
        </w:rPr>
        <w:fldChar w:fldCharType="begin"/>
      </w:r>
      <w:r w:rsidRPr="006D1F10">
        <w:instrText xml:space="preserve"> REF _Ref511019751 \h </w:instrText>
      </w:r>
      <w:r w:rsidRPr="006D1F10">
        <w:rPr>
          <w:color w:val="FF0000"/>
        </w:rPr>
        <w:instrText xml:space="preserve"> \* MERGEFORMAT </w:instrText>
      </w:r>
      <w:r w:rsidRPr="006D1F10">
        <w:rPr>
          <w:color w:val="FF0000"/>
        </w:rPr>
      </w:r>
      <w:r w:rsidRPr="006D1F10">
        <w:rPr>
          <w:color w:val="FF0000"/>
        </w:rPr>
        <w:fldChar w:fldCharType="separate"/>
      </w:r>
      <w:r w:rsidR="000457DB" w:rsidRPr="006D1F10">
        <w:t xml:space="preserve">Table </w:t>
      </w:r>
      <w:r w:rsidR="000457DB">
        <w:rPr>
          <w:noProof/>
        </w:rPr>
        <w:t>10</w:t>
      </w:r>
      <w:r w:rsidRPr="006D1F10">
        <w:rPr>
          <w:color w:val="FF0000"/>
        </w:rPr>
        <w:fldChar w:fldCharType="end"/>
      </w:r>
      <w:r w:rsidRPr="006D1F10">
        <w:rPr>
          <w:color w:val="FF0000"/>
        </w:rPr>
        <w:t xml:space="preserve"> </w:t>
      </w:r>
      <w:r w:rsidRPr="006D1F10">
        <w:t>and</w:t>
      </w:r>
      <w:r w:rsidRPr="006D1F10">
        <w:rPr>
          <w:color w:val="FF0000"/>
        </w:rPr>
        <w:t xml:space="preserve"> </w:t>
      </w:r>
      <w:r w:rsidRPr="006D1F10">
        <w:rPr>
          <w:color w:val="FF0000"/>
        </w:rPr>
        <w:fldChar w:fldCharType="begin"/>
      </w:r>
      <w:r w:rsidRPr="006D1F10">
        <w:rPr>
          <w:color w:val="FF0000"/>
        </w:rPr>
        <w:instrText xml:space="preserve"> REF _Ref511019761 \h  \* MERGEFORMAT </w:instrText>
      </w:r>
      <w:r w:rsidRPr="006D1F10">
        <w:rPr>
          <w:color w:val="FF0000"/>
        </w:rPr>
      </w:r>
      <w:r w:rsidRPr="006D1F10">
        <w:rPr>
          <w:color w:val="FF0000"/>
        </w:rPr>
        <w:fldChar w:fldCharType="separate"/>
      </w:r>
      <w:r w:rsidR="000457DB" w:rsidRPr="006D1F10">
        <w:t xml:space="preserve">Table </w:t>
      </w:r>
      <w:r w:rsidR="000457DB">
        <w:rPr>
          <w:noProof/>
        </w:rPr>
        <w:t>11</w:t>
      </w:r>
      <w:r w:rsidRPr="006D1F10">
        <w:rPr>
          <w:color w:val="FF0000"/>
        </w:rPr>
        <w:fldChar w:fldCharType="end"/>
      </w:r>
      <w:r w:rsidRPr="006D1F10">
        <w:rPr>
          <w:color w:val="FF0000"/>
        </w:rPr>
        <w:t xml:space="preserve"> </w:t>
      </w:r>
      <w:r w:rsidRPr="006D1F10">
        <w:t>below. This is a long way from the 1000 houses per project and the initiation of</w:t>
      </w:r>
      <w:r w:rsidRPr="00590D12">
        <w:t xml:space="preserve"> 4 projects a year as is planned in terms of the D</w:t>
      </w:r>
      <w:r w:rsidR="00B6174F">
        <w:t xml:space="preserve">r </w:t>
      </w:r>
      <w:r w:rsidRPr="00590D12">
        <w:t>NDZ 2017 IDP Review.</w:t>
      </w:r>
    </w:p>
    <w:p w14:paraId="0960D1CF" w14:textId="7311D76D" w:rsidR="00252434" w:rsidRPr="00590D12" w:rsidRDefault="00252434" w:rsidP="007D45B5">
      <w:r w:rsidRPr="00590D12">
        <w:t>In addition, funding is a concern. At this stage DoHS has only reserved funding of R300 000 for stage 1 projects meaning that the housing backlog will take an exceedingly long time to address and that the citizens of D</w:t>
      </w:r>
      <w:r w:rsidR="00B6174F">
        <w:t xml:space="preserve">r </w:t>
      </w:r>
      <w:r w:rsidRPr="00590D12">
        <w:t xml:space="preserve">NDZ must be made aware of this situation to curb any overly optimistic expectations regarding housing provision. </w:t>
      </w:r>
    </w:p>
    <w:p w14:paraId="625DA958" w14:textId="77777777" w:rsidR="00C007BF" w:rsidRDefault="00252434" w:rsidP="007D45B5">
      <w:r w:rsidRPr="00590D12">
        <w:t>In order for the demand to be realised, the funding support and housing delivery rate will need to be increased significantly.</w:t>
      </w:r>
      <w:r w:rsidR="00C007BF">
        <w:t xml:space="preserve"> </w:t>
      </w:r>
    </w:p>
    <w:p w14:paraId="3E36892F" w14:textId="0C20BDDD" w:rsidR="00C007BF" w:rsidRPr="00117BD0" w:rsidRDefault="00C007BF" w:rsidP="007D45B5">
      <w:pPr>
        <w:rPr>
          <w:color w:val="000000" w:themeColor="text1"/>
        </w:rPr>
      </w:pPr>
      <w:r w:rsidRPr="00117BD0">
        <w:rPr>
          <w:color w:val="000000" w:themeColor="text1"/>
        </w:rPr>
        <w:t xml:space="preserve">According to the Project Process document of the KZN Department of Human Settlements attached as </w:t>
      </w:r>
      <w:r w:rsidRPr="00117BD0">
        <w:rPr>
          <w:b/>
          <w:color w:val="000000" w:themeColor="text1"/>
        </w:rPr>
        <w:t xml:space="preserve">Annexure </w:t>
      </w:r>
      <w:r w:rsidR="0094398B" w:rsidRPr="00117BD0">
        <w:rPr>
          <w:b/>
          <w:color w:val="000000" w:themeColor="text1"/>
        </w:rPr>
        <w:t>2</w:t>
      </w:r>
      <w:r w:rsidRPr="00117BD0">
        <w:rPr>
          <w:color w:val="000000" w:themeColor="text1"/>
        </w:rPr>
        <w:t xml:space="preserve"> the following is applicable:</w:t>
      </w:r>
    </w:p>
    <w:p w14:paraId="4D399F59" w14:textId="77777777" w:rsidR="00C007BF" w:rsidRPr="00117BD0" w:rsidRDefault="00C007BF" w:rsidP="007D45B5">
      <w:pPr>
        <w:rPr>
          <w:color w:val="000000" w:themeColor="text1"/>
        </w:rPr>
      </w:pPr>
      <w:r w:rsidRPr="00117BD0">
        <w:rPr>
          <w:color w:val="000000" w:themeColor="text1"/>
        </w:rPr>
        <w:t>The project’s lifespan include the following phases:</w:t>
      </w:r>
    </w:p>
    <w:p w14:paraId="36A2F9EA" w14:textId="77777777" w:rsidR="00252434" w:rsidRPr="00117BD0" w:rsidRDefault="00C007BF" w:rsidP="00C007BF">
      <w:pPr>
        <w:pStyle w:val="ListParagraph"/>
        <w:numPr>
          <w:ilvl w:val="0"/>
          <w:numId w:val="99"/>
        </w:numPr>
        <w:rPr>
          <w:color w:val="000000" w:themeColor="text1"/>
        </w:rPr>
      </w:pPr>
      <w:r w:rsidRPr="00117BD0">
        <w:rPr>
          <w:color w:val="000000" w:themeColor="text1"/>
        </w:rPr>
        <w:t>Prefeasibility process</w:t>
      </w:r>
    </w:p>
    <w:p w14:paraId="255A6505" w14:textId="77777777" w:rsidR="00C007BF" w:rsidRPr="00117BD0" w:rsidRDefault="00C007BF" w:rsidP="00C007BF">
      <w:pPr>
        <w:pStyle w:val="ListParagraph"/>
        <w:numPr>
          <w:ilvl w:val="0"/>
          <w:numId w:val="99"/>
        </w:numPr>
        <w:rPr>
          <w:color w:val="000000" w:themeColor="text1"/>
        </w:rPr>
      </w:pPr>
      <w:r w:rsidRPr="00117BD0">
        <w:rPr>
          <w:color w:val="000000" w:themeColor="text1"/>
        </w:rPr>
        <w:t>Feasibility process</w:t>
      </w:r>
    </w:p>
    <w:p w14:paraId="17E23095" w14:textId="77777777" w:rsidR="00C007BF" w:rsidRPr="00117BD0" w:rsidRDefault="00C007BF" w:rsidP="00C007BF">
      <w:pPr>
        <w:pStyle w:val="ListParagraph"/>
        <w:numPr>
          <w:ilvl w:val="0"/>
          <w:numId w:val="99"/>
        </w:numPr>
        <w:rPr>
          <w:color w:val="000000" w:themeColor="text1"/>
        </w:rPr>
      </w:pPr>
      <w:r w:rsidRPr="00117BD0">
        <w:rPr>
          <w:color w:val="000000" w:themeColor="text1"/>
        </w:rPr>
        <w:t>Implementation (Phase2)</w:t>
      </w:r>
    </w:p>
    <w:p w14:paraId="5B6E8DB5" w14:textId="77777777" w:rsidR="00C007BF" w:rsidRPr="00117BD0" w:rsidRDefault="00C007BF" w:rsidP="00C007BF">
      <w:pPr>
        <w:pStyle w:val="ListParagraph"/>
        <w:numPr>
          <w:ilvl w:val="0"/>
          <w:numId w:val="99"/>
        </w:numPr>
        <w:rPr>
          <w:color w:val="000000" w:themeColor="text1"/>
        </w:rPr>
      </w:pPr>
      <w:r w:rsidRPr="00117BD0">
        <w:rPr>
          <w:color w:val="000000" w:themeColor="text1"/>
        </w:rPr>
        <w:t xml:space="preserve"> Implementation (Phase 3)</w:t>
      </w:r>
    </w:p>
    <w:p w14:paraId="3B3F40D4" w14:textId="77777777" w:rsidR="00C007BF" w:rsidRPr="00117BD0" w:rsidRDefault="00C007BF" w:rsidP="00C007BF">
      <w:pPr>
        <w:pStyle w:val="ListParagraph"/>
        <w:numPr>
          <w:ilvl w:val="0"/>
          <w:numId w:val="99"/>
        </w:numPr>
        <w:rPr>
          <w:color w:val="000000" w:themeColor="text1"/>
        </w:rPr>
      </w:pPr>
      <w:r w:rsidRPr="00117BD0">
        <w:rPr>
          <w:color w:val="000000" w:themeColor="text1"/>
        </w:rPr>
        <w:t>Close out.</w:t>
      </w:r>
    </w:p>
    <w:p w14:paraId="56E773B2" w14:textId="4F56AED4" w:rsidR="00252434" w:rsidRPr="00117BD0" w:rsidRDefault="00C007BF" w:rsidP="005B01C4">
      <w:pPr>
        <w:rPr>
          <w:rFonts w:cs="TT14Et00"/>
          <w:color w:val="000000" w:themeColor="text1"/>
          <w:sz w:val="24"/>
          <w:szCs w:val="24"/>
        </w:rPr>
      </w:pPr>
      <w:r w:rsidRPr="00756F5E">
        <w:rPr>
          <w:b/>
          <w:color w:val="000000" w:themeColor="text1"/>
        </w:rPr>
        <w:t>Annexure</w:t>
      </w:r>
      <w:r w:rsidR="0094398B" w:rsidRPr="00756F5E">
        <w:rPr>
          <w:b/>
          <w:color w:val="000000" w:themeColor="text1"/>
        </w:rPr>
        <w:t xml:space="preserve"> 3</w:t>
      </w:r>
      <w:r w:rsidRPr="00117BD0">
        <w:rPr>
          <w:b/>
          <w:color w:val="000000" w:themeColor="text1"/>
        </w:rPr>
        <w:t xml:space="preserve"> </w:t>
      </w:r>
      <w:r w:rsidRPr="00117BD0">
        <w:rPr>
          <w:color w:val="000000" w:themeColor="text1"/>
        </w:rPr>
        <w:t>provide a comprehensive overview of the National Housing Policy and Subsidy Programmes including the requirements to qualify for one of the subsidy programmes.</w:t>
      </w:r>
      <w:r w:rsidR="007D45B5" w:rsidRPr="00117BD0">
        <w:rPr>
          <w:color w:val="000000" w:themeColor="text1"/>
        </w:rPr>
        <w:t xml:space="preserve"> </w:t>
      </w:r>
    </w:p>
    <w:p w14:paraId="084E49E9" w14:textId="77777777" w:rsidR="00252434" w:rsidRPr="00590D12" w:rsidRDefault="00252434" w:rsidP="00252434">
      <w:pPr>
        <w:autoSpaceDE w:val="0"/>
        <w:autoSpaceDN w:val="0"/>
        <w:adjustRightInd w:val="0"/>
        <w:spacing w:after="0" w:line="276" w:lineRule="auto"/>
        <w:rPr>
          <w:rFonts w:cs="TT14Et00"/>
          <w:sz w:val="24"/>
          <w:szCs w:val="24"/>
        </w:rPr>
        <w:sectPr w:rsidR="00252434" w:rsidRPr="00590D12" w:rsidSect="00252434">
          <w:pgSz w:w="11906" w:h="16838"/>
          <w:pgMar w:top="1440" w:right="1440" w:bottom="1440" w:left="1440" w:header="708" w:footer="708" w:gutter="0"/>
          <w:cols w:space="708"/>
          <w:docGrid w:linePitch="360"/>
        </w:sectPr>
      </w:pPr>
    </w:p>
    <w:p w14:paraId="3E7625BE" w14:textId="78F529A4" w:rsidR="00252434" w:rsidRPr="006D1F10" w:rsidRDefault="00252434" w:rsidP="006D1F10">
      <w:pPr>
        <w:pStyle w:val="Caption"/>
      </w:pPr>
      <w:bookmarkStart w:id="124" w:name="_Ref511019751"/>
      <w:bookmarkStart w:id="125" w:name="_Toc521412981"/>
      <w:r w:rsidRPr="006D1F10">
        <w:lastRenderedPageBreak/>
        <w:t xml:space="preserve">Table </w:t>
      </w:r>
      <w:r w:rsidR="009169DD">
        <w:rPr>
          <w:noProof/>
        </w:rPr>
        <w:fldChar w:fldCharType="begin"/>
      </w:r>
      <w:r w:rsidR="009169DD">
        <w:rPr>
          <w:noProof/>
        </w:rPr>
        <w:instrText xml:space="preserve"> SEQ Table \* ARABIC </w:instrText>
      </w:r>
      <w:r w:rsidR="009169DD">
        <w:rPr>
          <w:noProof/>
        </w:rPr>
        <w:fldChar w:fldCharType="separate"/>
      </w:r>
      <w:r w:rsidR="000457DB">
        <w:rPr>
          <w:noProof/>
        </w:rPr>
        <w:t>10</w:t>
      </w:r>
      <w:r w:rsidR="009169DD">
        <w:rPr>
          <w:noProof/>
        </w:rPr>
        <w:fldChar w:fldCharType="end"/>
      </w:r>
      <w:bookmarkEnd w:id="124"/>
      <w:r w:rsidRPr="006D1F10">
        <w:t>: Housing projects in process</w:t>
      </w:r>
      <w:bookmarkEnd w:id="125"/>
      <w:r w:rsidRPr="006D1F10">
        <w:t xml:space="preserve">  </w:t>
      </w:r>
    </w:p>
    <w:p w14:paraId="5592C968" w14:textId="77777777" w:rsidR="00252434" w:rsidRPr="00590D12" w:rsidRDefault="00252434" w:rsidP="00252434">
      <w:pPr>
        <w:rPr>
          <w:i/>
          <w:sz w:val="20"/>
          <w:szCs w:val="20"/>
        </w:rPr>
      </w:pPr>
      <w:bookmarkStart w:id="126" w:name="_Hlk517964965"/>
      <w:r w:rsidRPr="006D1F10">
        <w:rPr>
          <w:i/>
          <w:sz w:val="20"/>
          <w:szCs w:val="20"/>
        </w:rPr>
        <w:t xml:space="preserve">Table </w:t>
      </w:r>
      <w:r w:rsidR="007D45B5" w:rsidRPr="006D1F10">
        <w:rPr>
          <w:i/>
          <w:sz w:val="20"/>
          <w:szCs w:val="20"/>
        </w:rPr>
        <w:t>10</w:t>
      </w:r>
      <w:r w:rsidRPr="006D1F10">
        <w:rPr>
          <w:i/>
          <w:sz w:val="20"/>
          <w:szCs w:val="20"/>
        </w:rPr>
        <w:t>a: Rural Housing and IRDP</w:t>
      </w:r>
    </w:p>
    <w:tbl>
      <w:tblPr>
        <w:tblW w:w="14595" w:type="dxa"/>
        <w:tblLook w:val="04A0" w:firstRow="1" w:lastRow="0" w:firstColumn="1" w:lastColumn="0" w:noHBand="0" w:noVBand="1"/>
      </w:tblPr>
      <w:tblGrid>
        <w:gridCol w:w="1270"/>
        <w:gridCol w:w="1418"/>
        <w:gridCol w:w="1300"/>
        <w:gridCol w:w="1394"/>
        <w:gridCol w:w="1295"/>
        <w:gridCol w:w="1275"/>
        <w:gridCol w:w="1276"/>
        <w:gridCol w:w="1414"/>
        <w:gridCol w:w="1264"/>
        <w:gridCol w:w="1271"/>
        <w:gridCol w:w="1418"/>
      </w:tblGrid>
      <w:tr w:rsidR="00756F5E" w:rsidRPr="00590D12" w14:paraId="1695424E" w14:textId="77777777" w:rsidTr="00756F5E">
        <w:trPr>
          <w:trHeight w:val="300"/>
        </w:trPr>
        <w:tc>
          <w:tcPr>
            <w:tcW w:w="1270" w:type="dxa"/>
            <w:tcBorders>
              <w:top w:val="single" w:sz="4" w:space="0" w:color="auto"/>
              <w:left w:val="single" w:sz="4" w:space="0" w:color="auto"/>
              <w:bottom w:val="single" w:sz="4" w:space="0" w:color="auto"/>
              <w:right w:val="single" w:sz="4" w:space="0" w:color="auto"/>
            </w:tcBorders>
            <w:shd w:val="clear" w:color="000000" w:fill="C65911"/>
            <w:hideMark/>
          </w:tcPr>
          <w:p w14:paraId="7B457D62" w14:textId="77777777" w:rsidR="00756F5E" w:rsidRPr="00590D12" w:rsidRDefault="00756F5E" w:rsidP="00252434">
            <w:pPr>
              <w:spacing w:after="0" w:line="240" w:lineRule="auto"/>
              <w:rPr>
                <w:rFonts w:ascii="Calibri" w:eastAsia="Times New Roman" w:hAnsi="Calibri" w:cs="Calibri"/>
                <w:b/>
                <w:bCs/>
                <w:color w:val="000000"/>
                <w:sz w:val="20"/>
                <w:szCs w:val="20"/>
                <w:lang w:eastAsia="en-ZA"/>
              </w:rPr>
            </w:pPr>
            <w:r w:rsidRPr="00590D12">
              <w:rPr>
                <w:rFonts w:ascii="Calibri" w:eastAsia="Times New Roman" w:hAnsi="Calibri" w:cs="Calibri"/>
                <w:b/>
                <w:bCs/>
                <w:color w:val="000000"/>
                <w:sz w:val="20"/>
                <w:szCs w:val="20"/>
                <w:lang w:eastAsia="en-ZA"/>
              </w:rPr>
              <w:t>Project typology</w:t>
            </w:r>
          </w:p>
        </w:tc>
        <w:tc>
          <w:tcPr>
            <w:tcW w:w="7958" w:type="dxa"/>
            <w:gridSpan w:val="6"/>
            <w:tcBorders>
              <w:top w:val="single" w:sz="4" w:space="0" w:color="auto"/>
              <w:left w:val="nil"/>
              <w:bottom w:val="single" w:sz="4" w:space="0" w:color="auto"/>
              <w:right w:val="single" w:sz="4" w:space="0" w:color="auto"/>
            </w:tcBorders>
            <w:shd w:val="clear" w:color="000000" w:fill="FF9966"/>
            <w:hideMark/>
          </w:tcPr>
          <w:p w14:paraId="33E81A4E" w14:textId="77777777" w:rsidR="00756F5E" w:rsidRPr="00590D12" w:rsidRDefault="00756F5E" w:rsidP="00252434">
            <w:pPr>
              <w:spacing w:after="0" w:line="240" w:lineRule="auto"/>
              <w:jc w:val="center"/>
              <w:rPr>
                <w:rFonts w:ascii="Calibri" w:eastAsia="Times New Roman" w:hAnsi="Calibri" w:cs="Calibri"/>
                <w:color w:val="000000"/>
                <w:sz w:val="20"/>
                <w:szCs w:val="20"/>
                <w:lang w:eastAsia="en-ZA"/>
              </w:rPr>
            </w:pPr>
            <w:r w:rsidRPr="00590D12">
              <w:rPr>
                <w:rFonts w:ascii="Calibri" w:eastAsia="Times New Roman" w:hAnsi="Calibri" w:cs="Calibri"/>
                <w:color w:val="000000"/>
                <w:sz w:val="20"/>
                <w:szCs w:val="20"/>
                <w:lang w:eastAsia="en-ZA"/>
              </w:rPr>
              <w:t>Rural housing</w:t>
            </w:r>
          </w:p>
        </w:tc>
        <w:tc>
          <w:tcPr>
            <w:tcW w:w="5367" w:type="dxa"/>
            <w:gridSpan w:val="4"/>
            <w:tcBorders>
              <w:top w:val="single" w:sz="4" w:space="0" w:color="auto"/>
              <w:left w:val="nil"/>
              <w:bottom w:val="single" w:sz="4" w:space="0" w:color="auto"/>
              <w:right w:val="single" w:sz="4" w:space="0" w:color="auto"/>
            </w:tcBorders>
            <w:shd w:val="clear" w:color="000000" w:fill="FFCC66"/>
          </w:tcPr>
          <w:p w14:paraId="6A45E5FE" w14:textId="2A3AAA2B" w:rsidR="00756F5E" w:rsidRPr="00590D12" w:rsidRDefault="00756F5E" w:rsidP="00756F5E">
            <w:pPr>
              <w:spacing w:after="0" w:line="240" w:lineRule="auto"/>
              <w:jc w:val="center"/>
              <w:rPr>
                <w:rFonts w:ascii="Calibri" w:eastAsia="Times New Roman" w:hAnsi="Calibri" w:cs="Calibri"/>
                <w:sz w:val="20"/>
                <w:szCs w:val="20"/>
                <w:lang w:eastAsia="en-ZA"/>
              </w:rPr>
            </w:pPr>
            <w:r w:rsidRPr="00590D12">
              <w:rPr>
                <w:rFonts w:ascii="Calibri" w:eastAsia="Times New Roman" w:hAnsi="Calibri" w:cs="Calibri"/>
                <w:sz w:val="20"/>
                <w:szCs w:val="20"/>
                <w:lang w:eastAsia="en-ZA"/>
              </w:rPr>
              <w:t>IRDP</w:t>
            </w:r>
          </w:p>
        </w:tc>
      </w:tr>
      <w:tr w:rsidR="00756F5E" w:rsidRPr="00590D12" w14:paraId="232AF67A" w14:textId="77777777" w:rsidTr="00756F5E">
        <w:trPr>
          <w:trHeight w:val="300"/>
        </w:trPr>
        <w:tc>
          <w:tcPr>
            <w:tcW w:w="1270" w:type="dxa"/>
            <w:tcBorders>
              <w:top w:val="nil"/>
              <w:left w:val="single" w:sz="4" w:space="0" w:color="auto"/>
              <w:bottom w:val="single" w:sz="4" w:space="0" w:color="auto"/>
              <w:right w:val="single" w:sz="4" w:space="0" w:color="auto"/>
            </w:tcBorders>
            <w:shd w:val="clear" w:color="000000" w:fill="F4B084"/>
            <w:hideMark/>
          </w:tcPr>
          <w:p w14:paraId="771D5591" w14:textId="77777777" w:rsidR="00756F5E" w:rsidRPr="00590D12" w:rsidRDefault="00756F5E" w:rsidP="00252434">
            <w:pPr>
              <w:spacing w:after="0" w:line="240" w:lineRule="auto"/>
              <w:rPr>
                <w:rFonts w:ascii="Calibri" w:eastAsia="Times New Roman" w:hAnsi="Calibri" w:cs="Calibri"/>
                <w:b/>
                <w:bCs/>
                <w:color w:val="000000"/>
                <w:sz w:val="18"/>
                <w:szCs w:val="18"/>
                <w:lang w:eastAsia="en-ZA"/>
              </w:rPr>
            </w:pPr>
            <w:r w:rsidRPr="00590D12">
              <w:rPr>
                <w:rFonts w:ascii="Calibri" w:eastAsia="Times New Roman" w:hAnsi="Calibri" w:cs="Calibri"/>
                <w:b/>
                <w:bCs/>
                <w:color w:val="000000"/>
                <w:sz w:val="18"/>
                <w:szCs w:val="18"/>
                <w:lang w:eastAsia="en-ZA"/>
              </w:rPr>
              <w:t>DoHS Reference no.</w:t>
            </w:r>
          </w:p>
        </w:tc>
        <w:tc>
          <w:tcPr>
            <w:tcW w:w="1418" w:type="dxa"/>
            <w:tcBorders>
              <w:top w:val="nil"/>
              <w:left w:val="nil"/>
              <w:bottom w:val="nil"/>
              <w:right w:val="nil"/>
            </w:tcBorders>
            <w:shd w:val="clear" w:color="auto" w:fill="auto"/>
            <w:noWrap/>
            <w:hideMark/>
          </w:tcPr>
          <w:p w14:paraId="3B689476" w14:textId="77777777" w:rsidR="00756F5E" w:rsidRPr="00590D12" w:rsidRDefault="00756F5E" w:rsidP="00252434">
            <w:pPr>
              <w:spacing w:after="0" w:line="240" w:lineRule="auto"/>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 K13040008</w:t>
            </w:r>
          </w:p>
        </w:tc>
        <w:tc>
          <w:tcPr>
            <w:tcW w:w="1300" w:type="dxa"/>
            <w:tcBorders>
              <w:top w:val="nil"/>
              <w:left w:val="single" w:sz="4" w:space="0" w:color="auto"/>
              <w:bottom w:val="single" w:sz="4" w:space="0" w:color="auto"/>
              <w:right w:val="single" w:sz="4" w:space="0" w:color="auto"/>
            </w:tcBorders>
            <w:shd w:val="clear" w:color="auto" w:fill="auto"/>
            <w:noWrap/>
            <w:hideMark/>
          </w:tcPr>
          <w:p w14:paraId="36144537" w14:textId="77777777" w:rsidR="00756F5E" w:rsidRPr="00590D12" w:rsidRDefault="00756F5E" w:rsidP="00252434">
            <w:pPr>
              <w:spacing w:after="0" w:line="240" w:lineRule="auto"/>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K13040008</w:t>
            </w:r>
          </w:p>
        </w:tc>
        <w:tc>
          <w:tcPr>
            <w:tcW w:w="1394" w:type="dxa"/>
            <w:tcBorders>
              <w:top w:val="nil"/>
              <w:left w:val="nil"/>
              <w:bottom w:val="single" w:sz="4" w:space="0" w:color="auto"/>
              <w:right w:val="single" w:sz="4" w:space="0" w:color="auto"/>
            </w:tcBorders>
            <w:shd w:val="clear" w:color="000000" w:fill="FFFFFF"/>
            <w:hideMark/>
          </w:tcPr>
          <w:p w14:paraId="42B01A5C"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K20020040</w:t>
            </w:r>
          </w:p>
        </w:tc>
        <w:tc>
          <w:tcPr>
            <w:tcW w:w="1295" w:type="dxa"/>
            <w:tcBorders>
              <w:top w:val="nil"/>
              <w:left w:val="nil"/>
              <w:bottom w:val="nil"/>
              <w:right w:val="single" w:sz="4" w:space="0" w:color="auto"/>
            </w:tcBorders>
            <w:shd w:val="clear" w:color="auto" w:fill="auto"/>
            <w:noWrap/>
            <w:hideMark/>
          </w:tcPr>
          <w:p w14:paraId="78F00AEB"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K02110001</w:t>
            </w:r>
          </w:p>
        </w:tc>
        <w:tc>
          <w:tcPr>
            <w:tcW w:w="1275" w:type="dxa"/>
            <w:tcBorders>
              <w:top w:val="nil"/>
              <w:left w:val="nil"/>
              <w:bottom w:val="single" w:sz="4" w:space="0" w:color="auto"/>
              <w:right w:val="single" w:sz="4" w:space="0" w:color="auto"/>
            </w:tcBorders>
            <w:shd w:val="clear" w:color="000000" w:fill="FFFFFF"/>
            <w:noWrap/>
            <w:hideMark/>
          </w:tcPr>
          <w:p w14:paraId="2BDFCEDC"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K02110002</w:t>
            </w:r>
          </w:p>
        </w:tc>
        <w:tc>
          <w:tcPr>
            <w:tcW w:w="1276" w:type="dxa"/>
            <w:tcBorders>
              <w:top w:val="nil"/>
              <w:left w:val="nil"/>
              <w:bottom w:val="nil"/>
              <w:right w:val="nil"/>
            </w:tcBorders>
            <w:shd w:val="clear" w:color="auto" w:fill="auto"/>
            <w:noWrap/>
            <w:hideMark/>
          </w:tcPr>
          <w:p w14:paraId="440FA091"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K19970089</w:t>
            </w:r>
          </w:p>
        </w:tc>
        <w:tc>
          <w:tcPr>
            <w:tcW w:w="1414" w:type="dxa"/>
            <w:tcBorders>
              <w:top w:val="nil"/>
              <w:left w:val="single" w:sz="4" w:space="0" w:color="auto"/>
              <w:bottom w:val="single" w:sz="4" w:space="0" w:color="auto"/>
              <w:right w:val="single" w:sz="4" w:space="0" w:color="auto"/>
            </w:tcBorders>
            <w:shd w:val="clear" w:color="000000" w:fill="FFFFFF"/>
            <w:hideMark/>
          </w:tcPr>
          <w:p w14:paraId="268FC1EE"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K19970089</w:t>
            </w:r>
          </w:p>
        </w:tc>
        <w:tc>
          <w:tcPr>
            <w:tcW w:w="1264" w:type="dxa"/>
            <w:tcBorders>
              <w:top w:val="nil"/>
              <w:left w:val="nil"/>
              <w:bottom w:val="single" w:sz="4" w:space="0" w:color="auto"/>
              <w:right w:val="nil"/>
            </w:tcBorders>
            <w:shd w:val="clear" w:color="000000" w:fill="FFFFFF"/>
          </w:tcPr>
          <w:p w14:paraId="10EBBC9B" w14:textId="044F75D5" w:rsidR="00756F5E" w:rsidRDefault="00756F5E" w:rsidP="00252434">
            <w:pPr>
              <w:spacing w:after="0" w:line="240" w:lineRule="auto"/>
              <w:jc w:val="center"/>
              <w:rPr>
                <w:rFonts w:ascii="Calibri" w:eastAsia="Times New Roman" w:hAnsi="Calibri" w:cs="Calibri"/>
                <w:sz w:val="18"/>
                <w:szCs w:val="18"/>
                <w:lang w:eastAsia="en-ZA"/>
              </w:rPr>
            </w:pPr>
            <w:r>
              <w:rPr>
                <w:rFonts w:ascii="Calibri" w:eastAsia="Times New Roman" w:hAnsi="Calibri" w:cs="Calibri"/>
                <w:sz w:val="18"/>
                <w:szCs w:val="18"/>
                <w:lang w:eastAsia="en-ZA"/>
              </w:rPr>
              <w:t>K19970067</w:t>
            </w:r>
          </w:p>
        </w:tc>
        <w:tc>
          <w:tcPr>
            <w:tcW w:w="1271" w:type="dxa"/>
            <w:tcBorders>
              <w:top w:val="nil"/>
              <w:left w:val="nil"/>
              <w:bottom w:val="single" w:sz="4" w:space="0" w:color="auto"/>
              <w:right w:val="single" w:sz="4" w:space="0" w:color="auto"/>
            </w:tcBorders>
            <w:shd w:val="clear" w:color="000000" w:fill="FFFFFF"/>
            <w:hideMark/>
          </w:tcPr>
          <w:p w14:paraId="740F8679" w14:textId="181FA438" w:rsidR="00756F5E" w:rsidRPr="00590D12" w:rsidRDefault="00756F5E" w:rsidP="00252434">
            <w:pPr>
              <w:spacing w:after="0" w:line="240" w:lineRule="auto"/>
              <w:jc w:val="center"/>
              <w:rPr>
                <w:rFonts w:ascii="Calibri" w:eastAsia="Times New Roman" w:hAnsi="Calibri" w:cs="Calibri"/>
                <w:sz w:val="18"/>
                <w:szCs w:val="18"/>
                <w:lang w:eastAsia="en-ZA"/>
              </w:rPr>
            </w:pPr>
            <w:r>
              <w:rPr>
                <w:rFonts w:ascii="Calibri" w:eastAsia="Times New Roman" w:hAnsi="Calibri" w:cs="Calibri"/>
                <w:sz w:val="18"/>
                <w:szCs w:val="18"/>
                <w:lang w:eastAsia="en-ZA"/>
              </w:rPr>
              <w:t>Not available yet</w:t>
            </w:r>
            <w:r w:rsidRPr="00590D12">
              <w:rPr>
                <w:rFonts w:ascii="Calibri" w:eastAsia="Times New Roman" w:hAnsi="Calibri" w:cs="Calibri"/>
                <w:sz w:val="18"/>
                <w:szCs w:val="18"/>
                <w:lang w:eastAsia="en-ZA"/>
              </w:rPr>
              <w:t> </w:t>
            </w:r>
          </w:p>
        </w:tc>
        <w:tc>
          <w:tcPr>
            <w:tcW w:w="1418" w:type="dxa"/>
            <w:tcBorders>
              <w:top w:val="nil"/>
              <w:left w:val="nil"/>
              <w:bottom w:val="single" w:sz="4" w:space="0" w:color="auto"/>
              <w:right w:val="single" w:sz="4" w:space="0" w:color="auto"/>
            </w:tcBorders>
            <w:shd w:val="clear" w:color="auto" w:fill="auto"/>
            <w:noWrap/>
            <w:hideMark/>
          </w:tcPr>
          <w:p w14:paraId="12A6C6F2"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K 19990002</w:t>
            </w:r>
          </w:p>
        </w:tc>
      </w:tr>
      <w:tr w:rsidR="00756F5E" w:rsidRPr="00590D12" w14:paraId="223B9338" w14:textId="77777777" w:rsidTr="00756F5E">
        <w:trPr>
          <w:trHeight w:val="480"/>
        </w:trPr>
        <w:tc>
          <w:tcPr>
            <w:tcW w:w="1270" w:type="dxa"/>
            <w:tcBorders>
              <w:top w:val="nil"/>
              <w:left w:val="single" w:sz="4" w:space="0" w:color="auto"/>
              <w:bottom w:val="single" w:sz="4" w:space="0" w:color="auto"/>
              <w:right w:val="single" w:sz="4" w:space="0" w:color="auto"/>
            </w:tcBorders>
            <w:shd w:val="clear" w:color="000000" w:fill="F4B084"/>
            <w:hideMark/>
          </w:tcPr>
          <w:p w14:paraId="423E6184" w14:textId="77777777" w:rsidR="00756F5E" w:rsidRPr="00590D12" w:rsidRDefault="00756F5E" w:rsidP="00252434">
            <w:pPr>
              <w:spacing w:after="0" w:line="240" w:lineRule="auto"/>
              <w:rPr>
                <w:rFonts w:ascii="Calibri" w:eastAsia="Times New Roman" w:hAnsi="Calibri" w:cs="Calibri"/>
                <w:b/>
                <w:bCs/>
                <w:color w:val="000000"/>
                <w:sz w:val="18"/>
                <w:szCs w:val="18"/>
                <w:lang w:eastAsia="en-ZA"/>
              </w:rPr>
            </w:pPr>
            <w:r w:rsidRPr="00590D12">
              <w:rPr>
                <w:rFonts w:ascii="Calibri" w:eastAsia="Times New Roman" w:hAnsi="Calibri" w:cs="Calibri"/>
                <w:b/>
                <w:bCs/>
                <w:color w:val="000000"/>
                <w:sz w:val="18"/>
                <w:szCs w:val="18"/>
                <w:lang w:eastAsia="en-ZA"/>
              </w:rPr>
              <w:t>Project Name</w:t>
            </w:r>
          </w:p>
        </w:tc>
        <w:tc>
          <w:tcPr>
            <w:tcW w:w="1418" w:type="dxa"/>
            <w:tcBorders>
              <w:top w:val="single" w:sz="4" w:space="0" w:color="auto"/>
              <w:left w:val="nil"/>
              <w:bottom w:val="single" w:sz="4" w:space="0" w:color="auto"/>
              <w:right w:val="single" w:sz="4" w:space="0" w:color="auto"/>
            </w:tcBorders>
            <w:shd w:val="clear" w:color="000000" w:fill="FFFFFF"/>
            <w:hideMark/>
          </w:tcPr>
          <w:p w14:paraId="6E2FCB75"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Bhidla</w:t>
            </w:r>
            <w:r w:rsidRPr="00590D12">
              <w:rPr>
                <w:rFonts w:ascii="Calibri" w:eastAsia="Times New Roman" w:hAnsi="Calibri" w:cs="Calibri"/>
                <w:color w:val="000000"/>
                <w:sz w:val="18"/>
                <w:szCs w:val="18"/>
                <w:lang w:eastAsia="en-ZA"/>
              </w:rPr>
              <w:br/>
              <w:t>Ward 11</w:t>
            </w:r>
          </w:p>
        </w:tc>
        <w:tc>
          <w:tcPr>
            <w:tcW w:w="1300" w:type="dxa"/>
            <w:tcBorders>
              <w:top w:val="nil"/>
              <w:left w:val="nil"/>
              <w:bottom w:val="nil"/>
              <w:right w:val="nil"/>
            </w:tcBorders>
            <w:shd w:val="clear" w:color="auto" w:fill="auto"/>
            <w:hideMark/>
          </w:tcPr>
          <w:p w14:paraId="3A9D44C9" w14:textId="77777777" w:rsidR="00756F5E" w:rsidRPr="00590D12" w:rsidRDefault="00756F5E" w:rsidP="00252434">
            <w:pPr>
              <w:spacing w:after="0" w:line="240" w:lineRule="auto"/>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 xml:space="preserve">Manzimnyama </w:t>
            </w:r>
          </w:p>
        </w:tc>
        <w:tc>
          <w:tcPr>
            <w:tcW w:w="1394" w:type="dxa"/>
            <w:tcBorders>
              <w:top w:val="nil"/>
              <w:left w:val="single" w:sz="4" w:space="0" w:color="auto"/>
              <w:bottom w:val="single" w:sz="4" w:space="0" w:color="auto"/>
              <w:right w:val="single" w:sz="4" w:space="0" w:color="auto"/>
            </w:tcBorders>
            <w:shd w:val="clear" w:color="000000" w:fill="FFFFFF"/>
            <w:hideMark/>
          </w:tcPr>
          <w:p w14:paraId="3E64A178"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Ngcobo's Farm</w:t>
            </w:r>
          </w:p>
        </w:tc>
        <w:tc>
          <w:tcPr>
            <w:tcW w:w="1295" w:type="dxa"/>
            <w:tcBorders>
              <w:top w:val="single" w:sz="4" w:space="0" w:color="auto"/>
              <w:left w:val="nil"/>
              <w:bottom w:val="single" w:sz="4" w:space="0" w:color="auto"/>
              <w:right w:val="single" w:sz="4" w:space="0" w:color="auto"/>
            </w:tcBorders>
            <w:shd w:val="clear" w:color="auto" w:fill="auto"/>
            <w:noWrap/>
            <w:hideMark/>
          </w:tcPr>
          <w:p w14:paraId="35935941"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Stepmore</w:t>
            </w:r>
          </w:p>
        </w:tc>
        <w:tc>
          <w:tcPr>
            <w:tcW w:w="1275" w:type="dxa"/>
            <w:tcBorders>
              <w:top w:val="nil"/>
              <w:left w:val="nil"/>
              <w:bottom w:val="single" w:sz="4" w:space="0" w:color="auto"/>
              <w:right w:val="single" w:sz="4" w:space="0" w:color="auto"/>
            </w:tcBorders>
            <w:shd w:val="clear" w:color="auto" w:fill="auto"/>
            <w:noWrap/>
            <w:hideMark/>
          </w:tcPr>
          <w:p w14:paraId="70D3D23A"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Maguzwane</w:t>
            </w:r>
          </w:p>
        </w:tc>
        <w:tc>
          <w:tcPr>
            <w:tcW w:w="1276" w:type="dxa"/>
            <w:tcBorders>
              <w:top w:val="single" w:sz="4" w:space="0" w:color="auto"/>
              <w:left w:val="nil"/>
              <w:bottom w:val="single" w:sz="4" w:space="0" w:color="auto"/>
              <w:right w:val="single" w:sz="4" w:space="0" w:color="auto"/>
            </w:tcBorders>
            <w:shd w:val="clear" w:color="000000" w:fill="FFFFFF"/>
            <w:hideMark/>
          </w:tcPr>
          <w:p w14:paraId="0934DD15"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Tarr'S Valley</w:t>
            </w:r>
          </w:p>
        </w:tc>
        <w:tc>
          <w:tcPr>
            <w:tcW w:w="1414" w:type="dxa"/>
            <w:tcBorders>
              <w:top w:val="nil"/>
              <w:left w:val="nil"/>
              <w:bottom w:val="single" w:sz="4" w:space="0" w:color="auto"/>
              <w:right w:val="single" w:sz="4" w:space="0" w:color="auto"/>
            </w:tcBorders>
            <w:shd w:val="clear" w:color="000000" w:fill="FFFFFF"/>
            <w:hideMark/>
          </w:tcPr>
          <w:p w14:paraId="4C121238" w14:textId="77777777" w:rsidR="00756F5E" w:rsidRPr="00590D12" w:rsidRDefault="00756F5E" w:rsidP="00252434">
            <w:pPr>
              <w:spacing w:after="0" w:line="240" w:lineRule="auto"/>
              <w:jc w:val="center"/>
              <w:rPr>
                <w:rFonts w:ascii="Calibri" w:eastAsia="Times New Roman" w:hAnsi="Calibri" w:cs="Calibri"/>
                <w:sz w:val="18"/>
                <w:szCs w:val="18"/>
                <w:lang w:eastAsia="en-ZA"/>
              </w:rPr>
            </w:pPr>
            <w:r w:rsidRPr="00590D12">
              <w:rPr>
                <w:rFonts w:ascii="Calibri" w:eastAsia="Times New Roman" w:hAnsi="Calibri" w:cs="Calibri"/>
                <w:sz w:val="18"/>
                <w:szCs w:val="18"/>
                <w:lang w:eastAsia="en-ZA"/>
              </w:rPr>
              <w:t>Underberg</w:t>
            </w:r>
            <w:r w:rsidRPr="00590D12">
              <w:rPr>
                <w:rFonts w:ascii="Calibri" w:eastAsia="Times New Roman" w:hAnsi="Calibri" w:cs="Calibri"/>
                <w:sz w:val="18"/>
                <w:szCs w:val="18"/>
                <w:lang w:eastAsia="en-ZA"/>
              </w:rPr>
              <w:br/>
              <w:t xml:space="preserve">Ward 3 </w:t>
            </w:r>
          </w:p>
        </w:tc>
        <w:tc>
          <w:tcPr>
            <w:tcW w:w="1264" w:type="dxa"/>
            <w:tcBorders>
              <w:top w:val="nil"/>
              <w:left w:val="nil"/>
              <w:bottom w:val="single" w:sz="4" w:space="0" w:color="auto"/>
              <w:right w:val="nil"/>
            </w:tcBorders>
            <w:shd w:val="clear" w:color="000000" w:fill="FFFFFF"/>
          </w:tcPr>
          <w:p w14:paraId="66032643" w14:textId="060D1226" w:rsidR="00756F5E" w:rsidRPr="00590D12" w:rsidRDefault="00756F5E" w:rsidP="00252434">
            <w:pPr>
              <w:spacing w:after="0" w:line="240" w:lineRule="auto"/>
              <w:jc w:val="center"/>
              <w:rPr>
                <w:rFonts w:ascii="Calibri" w:eastAsia="Times New Roman" w:hAnsi="Calibri" w:cs="Calibri"/>
                <w:sz w:val="18"/>
                <w:szCs w:val="18"/>
                <w:lang w:eastAsia="en-ZA"/>
              </w:rPr>
            </w:pPr>
            <w:r>
              <w:rPr>
                <w:rFonts w:ascii="Calibri" w:eastAsia="Times New Roman" w:hAnsi="Calibri" w:cs="Calibri"/>
                <w:sz w:val="18"/>
                <w:szCs w:val="18"/>
                <w:lang w:eastAsia="en-ZA"/>
              </w:rPr>
              <w:t xml:space="preserve">Himeville </w:t>
            </w:r>
          </w:p>
        </w:tc>
        <w:tc>
          <w:tcPr>
            <w:tcW w:w="1271" w:type="dxa"/>
            <w:tcBorders>
              <w:top w:val="nil"/>
              <w:left w:val="nil"/>
              <w:bottom w:val="single" w:sz="4" w:space="0" w:color="auto"/>
              <w:right w:val="single" w:sz="4" w:space="0" w:color="auto"/>
            </w:tcBorders>
            <w:shd w:val="clear" w:color="000000" w:fill="FFFFFF"/>
            <w:hideMark/>
          </w:tcPr>
          <w:p w14:paraId="6C51D2E5" w14:textId="3EAF4BFE" w:rsidR="00756F5E" w:rsidRPr="00590D12" w:rsidRDefault="00756F5E" w:rsidP="00252434">
            <w:pPr>
              <w:spacing w:after="0" w:line="240" w:lineRule="auto"/>
              <w:jc w:val="center"/>
              <w:rPr>
                <w:rFonts w:ascii="Calibri" w:eastAsia="Times New Roman" w:hAnsi="Calibri" w:cs="Calibri"/>
                <w:sz w:val="18"/>
                <w:szCs w:val="18"/>
                <w:lang w:eastAsia="en-ZA"/>
              </w:rPr>
            </w:pPr>
            <w:r w:rsidRPr="00590D12">
              <w:rPr>
                <w:rFonts w:ascii="Calibri" w:eastAsia="Times New Roman" w:hAnsi="Calibri" w:cs="Calibri"/>
                <w:sz w:val="18"/>
                <w:szCs w:val="18"/>
                <w:lang w:eastAsia="en-ZA"/>
              </w:rPr>
              <w:t>Himeville Extension</w:t>
            </w:r>
          </w:p>
        </w:tc>
        <w:tc>
          <w:tcPr>
            <w:tcW w:w="1418" w:type="dxa"/>
            <w:tcBorders>
              <w:top w:val="nil"/>
              <w:left w:val="nil"/>
              <w:bottom w:val="single" w:sz="4" w:space="0" w:color="auto"/>
              <w:right w:val="single" w:sz="4" w:space="0" w:color="auto"/>
            </w:tcBorders>
            <w:shd w:val="clear" w:color="auto" w:fill="auto"/>
            <w:noWrap/>
            <w:hideMark/>
          </w:tcPr>
          <w:p w14:paraId="1A149241"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Bulwer</w:t>
            </w:r>
          </w:p>
        </w:tc>
      </w:tr>
      <w:tr w:rsidR="00756F5E" w:rsidRPr="00590D12" w14:paraId="39CC4B3E" w14:textId="77777777" w:rsidTr="00756F5E">
        <w:trPr>
          <w:trHeight w:val="480"/>
        </w:trPr>
        <w:tc>
          <w:tcPr>
            <w:tcW w:w="1270" w:type="dxa"/>
            <w:tcBorders>
              <w:top w:val="nil"/>
              <w:left w:val="single" w:sz="4" w:space="0" w:color="auto"/>
              <w:bottom w:val="single" w:sz="4" w:space="0" w:color="auto"/>
              <w:right w:val="single" w:sz="4" w:space="0" w:color="auto"/>
            </w:tcBorders>
            <w:shd w:val="clear" w:color="000000" w:fill="F4B084"/>
            <w:hideMark/>
          </w:tcPr>
          <w:p w14:paraId="628B8962" w14:textId="77777777" w:rsidR="00756F5E" w:rsidRPr="00590D12" w:rsidRDefault="00756F5E" w:rsidP="00252434">
            <w:pPr>
              <w:spacing w:after="0" w:line="240" w:lineRule="auto"/>
              <w:rPr>
                <w:rFonts w:ascii="Calibri" w:eastAsia="Times New Roman" w:hAnsi="Calibri" w:cs="Calibri"/>
                <w:b/>
                <w:bCs/>
                <w:color w:val="000000"/>
                <w:sz w:val="18"/>
                <w:szCs w:val="18"/>
                <w:lang w:eastAsia="en-ZA"/>
              </w:rPr>
            </w:pPr>
            <w:r w:rsidRPr="00590D12">
              <w:rPr>
                <w:rFonts w:ascii="Calibri" w:eastAsia="Times New Roman" w:hAnsi="Calibri" w:cs="Calibri"/>
                <w:b/>
                <w:bCs/>
                <w:color w:val="000000"/>
                <w:sz w:val="18"/>
                <w:szCs w:val="18"/>
                <w:lang w:eastAsia="en-ZA"/>
              </w:rPr>
              <w:t>Number of beneficiaries</w:t>
            </w:r>
          </w:p>
        </w:tc>
        <w:tc>
          <w:tcPr>
            <w:tcW w:w="1418" w:type="dxa"/>
            <w:tcBorders>
              <w:top w:val="nil"/>
              <w:left w:val="nil"/>
              <w:bottom w:val="single" w:sz="4" w:space="0" w:color="auto"/>
              <w:right w:val="single" w:sz="4" w:space="0" w:color="auto"/>
            </w:tcBorders>
            <w:shd w:val="clear" w:color="000000" w:fill="FFFFFF"/>
            <w:hideMark/>
          </w:tcPr>
          <w:p w14:paraId="1E225DBA"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500</w:t>
            </w:r>
          </w:p>
        </w:tc>
        <w:tc>
          <w:tcPr>
            <w:tcW w:w="1300" w:type="dxa"/>
            <w:tcBorders>
              <w:top w:val="single" w:sz="4" w:space="0" w:color="auto"/>
              <w:left w:val="nil"/>
              <w:bottom w:val="single" w:sz="4" w:space="0" w:color="auto"/>
              <w:right w:val="single" w:sz="4" w:space="0" w:color="auto"/>
            </w:tcBorders>
            <w:shd w:val="clear" w:color="000000" w:fill="FFFFFF"/>
            <w:hideMark/>
          </w:tcPr>
          <w:p w14:paraId="27727C58"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500</w:t>
            </w:r>
          </w:p>
        </w:tc>
        <w:tc>
          <w:tcPr>
            <w:tcW w:w="1394" w:type="dxa"/>
            <w:tcBorders>
              <w:top w:val="nil"/>
              <w:left w:val="nil"/>
              <w:bottom w:val="single" w:sz="4" w:space="0" w:color="auto"/>
              <w:right w:val="single" w:sz="4" w:space="0" w:color="auto"/>
            </w:tcBorders>
            <w:shd w:val="clear" w:color="000000" w:fill="FFFFFF"/>
            <w:hideMark/>
          </w:tcPr>
          <w:p w14:paraId="6E18F24A" w14:textId="1B5F37FC"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160</w:t>
            </w:r>
          </w:p>
        </w:tc>
        <w:tc>
          <w:tcPr>
            <w:tcW w:w="1295" w:type="dxa"/>
            <w:tcBorders>
              <w:top w:val="nil"/>
              <w:left w:val="nil"/>
              <w:bottom w:val="single" w:sz="4" w:space="0" w:color="auto"/>
              <w:right w:val="single" w:sz="4" w:space="0" w:color="auto"/>
            </w:tcBorders>
            <w:shd w:val="clear" w:color="auto" w:fill="auto"/>
            <w:noWrap/>
            <w:hideMark/>
          </w:tcPr>
          <w:p w14:paraId="4E13F52C"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400</w:t>
            </w:r>
          </w:p>
        </w:tc>
        <w:tc>
          <w:tcPr>
            <w:tcW w:w="1275" w:type="dxa"/>
            <w:tcBorders>
              <w:top w:val="nil"/>
              <w:left w:val="nil"/>
              <w:bottom w:val="single" w:sz="4" w:space="0" w:color="auto"/>
              <w:right w:val="single" w:sz="4" w:space="0" w:color="auto"/>
            </w:tcBorders>
            <w:shd w:val="clear" w:color="auto" w:fill="auto"/>
            <w:noWrap/>
            <w:hideMark/>
          </w:tcPr>
          <w:p w14:paraId="6EB16F39"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800</w:t>
            </w:r>
          </w:p>
        </w:tc>
        <w:tc>
          <w:tcPr>
            <w:tcW w:w="1276" w:type="dxa"/>
            <w:tcBorders>
              <w:top w:val="nil"/>
              <w:left w:val="nil"/>
              <w:bottom w:val="single" w:sz="4" w:space="0" w:color="auto"/>
              <w:right w:val="single" w:sz="4" w:space="0" w:color="auto"/>
            </w:tcBorders>
            <w:shd w:val="clear" w:color="000000" w:fill="FFFFFF"/>
            <w:hideMark/>
          </w:tcPr>
          <w:p w14:paraId="2804E089" w14:textId="3F6DAB0C"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227</w:t>
            </w:r>
          </w:p>
        </w:tc>
        <w:tc>
          <w:tcPr>
            <w:tcW w:w="1414" w:type="dxa"/>
            <w:tcBorders>
              <w:top w:val="nil"/>
              <w:left w:val="nil"/>
              <w:bottom w:val="single" w:sz="4" w:space="0" w:color="auto"/>
              <w:right w:val="single" w:sz="4" w:space="0" w:color="auto"/>
            </w:tcBorders>
            <w:shd w:val="clear" w:color="000000" w:fill="FFFFFF"/>
            <w:hideMark/>
          </w:tcPr>
          <w:p w14:paraId="5E26A0F0" w14:textId="77777777" w:rsidR="00756F5E" w:rsidRPr="00590D12" w:rsidRDefault="00756F5E" w:rsidP="00252434">
            <w:pPr>
              <w:spacing w:after="0" w:line="240" w:lineRule="auto"/>
              <w:jc w:val="center"/>
              <w:rPr>
                <w:rFonts w:ascii="Calibri" w:eastAsia="Times New Roman" w:hAnsi="Calibri" w:cs="Calibri"/>
                <w:sz w:val="18"/>
                <w:szCs w:val="18"/>
                <w:lang w:eastAsia="en-ZA"/>
              </w:rPr>
            </w:pPr>
            <w:r w:rsidRPr="00590D12">
              <w:rPr>
                <w:rFonts w:ascii="Calibri" w:eastAsia="Times New Roman" w:hAnsi="Calibri" w:cs="Calibri"/>
                <w:sz w:val="18"/>
                <w:szCs w:val="18"/>
                <w:lang w:eastAsia="en-ZA"/>
              </w:rPr>
              <w:t>217</w:t>
            </w:r>
          </w:p>
        </w:tc>
        <w:tc>
          <w:tcPr>
            <w:tcW w:w="1264" w:type="dxa"/>
            <w:tcBorders>
              <w:top w:val="nil"/>
              <w:left w:val="nil"/>
              <w:bottom w:val="single" w:sz="4" w:space="0" w:color="auto"/>
              <w:right w:val="nil"/>
            </w:tcBorders>
            <w:shd w:val="clear" w:color="000000" w:fill="FFFFFF"/>
          </w:tcPr>
          <w:p w14:paraId="22D985CD" w14:textId="576BD34D" w:rsidR="00756F5E" w:rsidRPr="00590D12" w:rsidRDefault="00756F5E" w:rsidP="00252434">
            <w:pPr>
              <w:spacing w:after="0" w:line="240" w:lineRule="auto"/>
              <w:jc w:val="center"/>
              <w:rPr>
                <w:rFonts w:ascii="Calibri" w:eastAsia="Times New Roman" w:hAnsi="Calibri" w:cs="Calibri"/>
                <w:sz w:val="18"/>
                <w:szCs w:val="18"/>
                <w:lang w:eastAsia="en-ZA"/>
              </w:rPr>
            </w:pPr>
            <w:r>
              <w:rPr>
                <w:rFonts w:ascii="Calibri" w:eastAsia="Times New Roman" w:hAnsi="Calibri" w:cs="Calibri"/>
                <w:sz w:val="18"/>
                <w:szCs w:val="18"/>
                <w:lang w:eastAsia="en-ZA"/>
              </w:rPr>
              <w:t>137</w:t>
            </w:r>
          </w:p>
        </w:tc>
        <w:tc>
          <w:tcPr>
            <w:tcW w:w="1271" w:type="dxa"/>
            <w:tcBorders>
              <w:top w:val="nil"/>
              <w:left w:val="nil"/>
              <w:bottom w:val="single" w:sz="4" w:space="0" w:color="auto"/>
              <w:right w:val="single" w:sz="4" w:space="0" w:color="auto"/>
            </w:tcBorders>
            <w:shd w:val="clear" w:color="000000" w:fill="FFFFFF"/>
            <w:hideMark/>
          </w:tcPr>
          <w:p w14:paraId="0AF907BC" w14:textId="21DFD420" w:rsidR="00756F5E" w:rsidRPr="00590D12" w:rsidRDefault="00756F5E" w:rsidP="00252434">
            <w:pPr>
              <w:spacing w:after="0" w:line="240" w:lineRule="auto"/>
              <w:jc w:val="center"/>
              <w:rPr>
                <w:rFonts w:ascii="Calibri" w:eastAsia="Times New Roman" w:hAnsi="Calibri" w:cs="Calibri"/>
                <w:sz w:val="18"/>
                <w:szCs w:val="18"/>
                <w:lang w:eastAsia="en-ZA"/>
              </w:rPr>
            </w:pPr>
            <w:r w:rsidRPr="00590D12">
              <w:rPr>
                <w:rFonts w:ascii="Calibri" w:eastAsia="Times New Roman" w:hAnsi="Calibri" w:cs="Calibri"/>
                <w:sz w:val="18"/>
                <w:szCs w:val="18"/>
                <w:lang w:eastAsia="en-ZA"/>
              </w:rPr>
              <w:t>436</w:t>
            </w:r>
          </w:p>
        </w:tc>
        <w:tc>
          <w:tcPr>
            <w:tcW w:w="1418" w:type="dxa"/>
            <w:tcBorders>
              <w:top w:val="nil"/>
              <w:left w:val="nil"/>
              <w:bottom w:val="single" w:sz="4" w:space="0" w:color="auto"/>
              <w:right w:val="single" w:sz="4" w:space="0" w:color="auto"/>
            </w:tcBorders>
            <w:shd w:val="clear" w:color="auto" w:fill="auto"/>
            <w:noWrap/>
            <w:hideMark/>
          </w:tcPr>
          <w:p w14:paraId="0EAA6408"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315</w:t>
            </w:r>
          </w:p>
        </w:tc>
      </w:tr>
      <w:tr w:rsidR="00756F5E" w:rsidRPr="00590D12" w14:paraId="7AAF3066" w14:textId="77777777" w:rsidTr="00756F5E">
        <w:trPr>
          <w:trHeight w:val="510"/>
        </w:trPr>
        <w:tc>
          <w:tcPr>
            <w:tcW w:w="1270" w:type="dxa"/>
            <w:tcBorders>
              <w:top w:val="nil"/>
              <w:left w:val="single" w:sz="4" w:space="0" w:color="auto"/>
              <w:bottom w:val="single" w:sz="4" w:space="0" w:color="auto"/>
              <w:right w:val="single" w:sz="4" w:space="0" w:color="auto"/>
            </w:tcBorders>
            <w:shd w:val="clear" w:color="000000" w:fill="F4B084"/>
            <w:hideMark/>
          </w:tcPr>
          <w:p w14:paraId="6D6F562C" w14:textId="77777777" w:rsidR="00756F5E" w:rsidRPr="00590D12" w:rsidRDefault="00756F5E" w:rsidP="00252434">
            <w:pPr>
              <w:spacing w:after="0" w:line="240" w:lineRule="auto"/>
              <w:rPr>
                <w:rFonts w:ascii="Calibri" w:eastAsia="Times New Roman" w:hAnsi="Calibri" w:cs="Calibri"/>
                <w:b/>
                <w:bCs/>
                <w:color w:val="000000"/>
                <w:sz w:val="18"/>
                <w:szCs w:val="18"/>
                <w:lang w:eastAsia="en-ZA"/>
              </w:rPr>
            </w:pPr>
            <w:r w:rsidRPr="00590D12">
              <w:rPr>
                <w:rFonts w:ascii="Calibri" w:eastAsia="Times New Roman" w:hAnsi="Calibri" w:cs="Calibri"/>
                <w:b/>
                <w:bCs/>
                <w:color w:val="000000"/>
                <w:sz w:val="18"/>
                <w:szCs w:val="18"/>
                <w:lang w:eastAsia="en-ZA"/>
              </w:rPr>
              <w:t>Nearest centre/ node</w:t>
            </w:r>
          </w:p>
        </w:tc>
        <w:tc>
          <w:tcPr>
            <w:tcW w:w="1418" w:type="dxa"/>
            <w:tcBorders>
              <w:top w:val="nil"/>
              <w:left w:val="nil"/>
              <w:bottom w:val="single" w:sz="4" w:space="0" w:color="auto"/>
              <w:right w:val="single" w:sz="4" w:space="0" w:color="auto"/>
            </w:tcBorders>
            <w:shd w:val="clear" w:color="000000" w:fill="FFFFFF"/>
            <w:hideMark/>
          </w:tcPr>
          <w:p w14:paraId="6349CF37"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12 km from Bulwer</w:t>
            </w:r>
          </w:p>
        </w:tc>
        <w:tc>
          <w:tcPr>
            <w:tcW w:w="1300" w:type="dxa"/>
            <w:tcBorders>
              <w:top w:val="nil"/>
              <w:left w:val="nil"/>
              <w:bottom w:val="single" w:sz="4" w:space="0" w:color="auto"/>
              <w:right w:val="single" w:sz="4" w:space="0" w:color="auto"/>
            </w:tcBorders>
            <w:shd w:val="clear" w:color="000000" w:fill="FFFFFF"/>
            <w:hideMark/>
          </w:tcPr>
          <w:p w14:paraId="219F6D4A"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12 km from Creighton</w:t>
            </w:r>
          </w:p>
        </w:tc>
        <w:tc>
          <w:tcPr>
            <w:tcW w:w="1394" w:type="dxa"/>
            <w:tcBorders>
              <w:top w:val="nil"/>
              <w:left w:val="nil"/>
              <w:bottom w:val="single" w:sz="4" w:space="0" w:color="auto"/>
              <w:right w:val="single" w:sz="4" w:space="0" w:color="auto"/>
            </w:tcBorders>
            <w:shd w:val="clear" w:color="000000" w:fill="FFFFFF"/>
            <w:hideMark/>
          </w:tcPr>
          <w:p w14:paraId="7C307078"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On Kwa HelaHela Road</w:t>
            </w:r>
          </w:p>
        </w:tc>
        <w:tc>
          <w:tcPr>
            <w:tcW w:w="1295" w:type="dxa"/>
            <w:tcBorders>
              <w:top w:val="nil"/>
              <w:left w:val="nil"/>
              <w:bottom w:val="nil"/>
              <w:right w:val="single" w:sz="4" w:space="0" w:color="auto"/>
            </w:tcBorders>
            <w:shd w:val="clear" w:color="auto" w:fill="auto"/>
            <w:hideMark/>
          </w:tcPr>
          <w:p w14:paraId="69579B76"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Towards Lutheni</w:t>
            </w:r>
          </w:p>
        </w:tc>
        <w:tc>
          <w:tcPr>
            <w:tcW w:w="1275" w:type="dxa"/>
            <w:tcBorders>
              <w:top w:val="nil"/>
              <w:left w:val="nil"/>
              <w:bottom w:val="single" w:sz="4" w:space="0" w:color="auto"/>
              <w:right w:val="single" w:sz="4" w:space="0" w:color="auto"/>
            </w:tcBorders>
            <w:shd w:val="clear" w:color="auto" w:fill="auto"/>
            <w:hideMark/>
          </w:tcPr>
          <w:p w14:paraId="60F3DF0C"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Towards Lutheni</w:t>
            </w:r>
          </w:p>
        </w:tc>
        <w:tc>
          <w:tcPr>
            <w:tcW w:w="1276" w:type="dxa"/>
            <w:tcBorders>
              <w:top w:val="nil"/>
              <w:left w:val="nil"/>
              <w:bottom w:val="single" w:sz="4" w:space="0" w:color="auto"/>
              <w:right w:val="single" w:sz="4" w:space="0" w:color="auto"/>
            </w:tcBorders>
            <w:shd w:val="clear" w:color="000000" w:fill="FFFFFF"/>
            <w:hideMark/>
          </w:tcPr>
          <w:p w14:paraId="06C0BFC1"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 </w:t>
            </w:r>
          </w:p>
        </w:tc>
        <w:tc>
          <w:tcPr>
            <w:tcW w:w="1414" w:type="dxa"/>
            <w:tcBorders>
              <w:top w:val="nil"/>
              <w:left w:val="nil"/>
              <w:bottom w:val="single" w:sz="4" w:space="0" w:color="auto"/>
              <w:right w:val="single" w:sz="4" w:space="0" w:color="auto"/>
            </w:tcBorders>
            <w:shd w:val="clear" w:color="000000" w:fill="FFFFFF"/>
            <w:hideMark/>
          </w:tcPr>
          <w:p w14:paraId="2B891446" w14:textId="77777777" w:rsidR="00756F5E" w:rsidRPr="00590D12" w:rsidRDefault="00756F5E" w:rsidP="00252434">
            <w:pPr>
              <w:spacing w:after="0" w:line="240" w:lineRule="auto"/>
              <w:jc w:val="center"/>
              <w:rPr>
                <w:rFonts w:ascii="Calibri" w:eastAsia="Times New Roman" w:hAnsi="Calibri" w:cs="Calibri"/>
                <w:sz w:val="18"/>
                <w:szCs w:val="18"/>
                <w:lang w:eastAsia="en-ZA"/>
              </w:rPr>
            </w:pPr>
            <w:r w:rsidRPr="00590D12">
              <w:rPr>
                <w:rFonts w:ascii="Calibri" w:eastAsia="Times New Roman" w:hAnsi="Calibri" w:cs="Calibri"/>
                <w:sz w:val="18"/>
                <w:szCs w:val="18"/>
                <w:lang w:eastAsia="en-ZA"/>
              </w:rPr>
              <w:t>Underberg</w:t>
            </w:r>
          </w:p>
        </w:tc>
        <w:tc>
          <w:tcPr>
            <w:tcW w:w="1264" w:type="dxa"/>
            <w:tcBorders>
              <w:top w:val="nil"/>
              <w:left w:val="nil"/>
              <w:bottom w:val="single" w:sz="4" w:space="0" w:color="auto"/>
              <w:right w:val="nil"/>
            </w:tcBorders>
            <w:shd w:val="clear" w:color="000000" w:fill="FFFFFF"/>
          </w:tcPr>
          <w:p w14:paraId="1CB3925B" w14:textId="6CFF8281" w:rsidR="00756F5E" w:rsidRPr="00590D12" w:rsidRDefault="00756F5E" w:rsidP="00252434">
            <w:pPr>
              <w:spacing w:after="0" w:line="240" w:lineRule="auto"/>
              <w:jc w:val="center"/>
              <w:rPr>
                <w:rFonts w:ascii="Calibri" w:eastAsia="Times New Roman" w:hAnsi="Calibri" w:cs="Calibri"/>
                <w:sz w:val="18"/>
                <w:szCs w:val="18"/>
                <w:lang w:eastAsia="en-ZA"/>
              </w:rPr>
            </w:pPr>
            <w:r>
              <w:rPr>
                <w:rFonts w:ascii="Calibri" w:eastAsia="Times New Roman" w:hAnsi="Calibri" w:cs="Calibri"/>
                <w:sz w:val="18"/>
                <w:szCs w:val="18"/>
                <w:lang w:eastAsia="en-ZA"/>
              </w:rPr>
              <w:t>Himeville</w:t>
            </w:r>
          </w:p>
        </w:tc>
        <w:tc>
          <w:tcPr>
            <w:tcW w:w="1271" w:type="dxa"/>
            <w:tcBorders>
              <w:top w:val="nil"/>
              <w:left w:val="nil"/>
              <w:bottom w:val="single" w:sz="4" w:space="0" w:color="auto"/>
              <w:right w:val="single" w:sz="4" w:space="0" w:color="auto"/>
            </w:tcBorders>
            <w:shd w:val="clear" w:color="000000" w:fill="FFFFFF"/>
            <w:hideMark/>
          </w:tcPr>
          <w:p w14:paraId="44DB8E02" w14:textId="0DEEC977" w:rsidR="00756F5E" w:rsidRPr="00590D12" w:rsidRDefault="00756F5E" w:rsidP="00252434">
            <w:pPr>
              <w:spacing w:after="0" w:line="240" w:lineRule="auto"/>
              <w:jc w:val="center"/>
              <w:rPr>
                <w:rFonts w:ascii="Calibri" w:eastAsia="Times New Roman" w:hAnsi="Calibri" w:cs="Calibri"/>
                <w:sz w:val="18"/>
                <w:szCs w:val="18"/>
                <w:lang w:eastAsia="en-ZA"/>
              </w:rPr>
            </w:pPr>
            <w:r w:rsidRPr="00590D12">
              <w:rPr>
                <w:rFonts w:ascii="Calibri" w:eastAsia="Times New Roman" w:hAnsi="Calibri" w:cs="Calibri"/>
                <w:sz w:val="18"/>
                <w:szCs w:val="18"/>
                <w:lang w:eastAsia="en-ZA"/>
              </w:rPr>
              <w:t>Himeville</w:t>
            </w:r>
          </w:p>
        </w:tc>
        <w:tc>
          <w:tcPr>
            <w:tcW w:w="1418" w:type="dxa"/>
            <w:tcBorders>
              <w:top w:val="nil"/>
              <w:left w:val="nil"/>
              <w:bottom w:val="single" w:sz="4" w:space="0" w:color="auto"/>
              <w:right w:val="single" w:sz="4" w:space="0" w:color="auto"/>
            </w:tcBorders>
            <w:shd w:val="clear" w:color="auto" w:fill="auto"/>
            <w:noWrap/>
            <w:hideMark/>
          </w:tcPr>
          <w:p w14:paraId="35E3AEA1"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Bulwer Town</w:t>
            </w:r>
          </w:p>
        </w:tc>
      </w:tr>
      <w:tr w:rsidR="00756F5E" w:rsidRPr="00590D12" w14:paraId="5B7F2948" w14:textId="77777777" w:rsidTr="00756F5E">
        <w:trPr>
          <w:trHeight w:val="720"/>
        </w:trPr>
        <w:tc>
          <w:tcPr>
            <w:tcW w:w="1270" w:type="dxa"/>
            <w:tcBorders>
              <w:top w:val="nil"/>
              <w:left w:val="single" w:sz="4" w:space="0" w:color="auto"/>
              <w:bottom w:val="single" w:sz="4" w:space="0" w:color="auto"/>
              <w:right w:val="single" w:sz="4" w:space="0" w:color="auto"/>
            </w:tcBorders>
            <w:shd w:val="clear" w:color="000000" w:fill="F4B084"/>
            <w:hideMark/>
          </w:tcPr>
          <w:p w14:paraId="2DE0B80F" w14:textId="77777777" w:rsidR="00756F5E" w:rsidRPr="00590D12" w:rsidRDefault="00756F5E" w:rsidP="00252434">
            <w:pPr>
              <w:spacing w:after="0" w:line="240" w:lineRule="auto"/>
              <w:rPr>
                <w:rFonts w:ascii="Calibri" w:eastAsia="Times New Roman" w:hAnsi="Calibri" w:cs="Calibri"/>
                <w:b/>
                <w:bCs/>
                <w:color w:val="000000"/>
                <w:sz w:val="18"/>
                <w:szCs w:val="18"/>
                <w:lang w:eastAsia="en-ZA"/>
              </w:rPr>
            </w:pPr>
            <w:r w:rsidRPr="00590D12">
              <w:rPr>
                <w:rFonts w:ascii="Calibri" w:eastAsia="Times New Roman" w:hAnsi="Calibri" w:cs="Calibri"/>
                <w:b/>
                <w:bCs/>
                <w:color w:val="000000"/>
                <w:sz w:val="18"/>
                <w:szCs w:val="18"/>
                <w:lang w:eastAsia="en-ZA"/>
              </w:rPr>
              <w:t>Project Stage</w:t>
            </w:r>
          </w:p>
        </w:tc>
        <w:tc>
          <w:tcPr>
            <w:tcW w:w="1418" w:type="dxa"/>
            <w:tcBorders>
              <w:top w:val="nil"/>
              <w:left w:val="nil"/>
              <w:bottom w:val="single" w:sz="4" w:space="0" w:color="auto"/>
              <w:right w:val="single" w:sz="4" w:space="0" w:color="auto"/>
            </w:tcBorders>
            <w:shd w:val="clear" w:color="000000" w:fill="FFFFFF"/>
            <w:hideMark/>
          </w:tcPr>
          <w:p w14:paraId="2101ECCB"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Stage 1 complete</w:t>
            </w:r>
          </w:p>
        </w:tc>
        <w:tc>
          <w:tcPr>
            <w:tcW w:w="1300" w:type="dxa"/>
            <w:tcBorders>
              <w:top w:val="nil"/>
              <w:left w:val="nil"/>
              <w:bottom w:val="single" w:sz="4" w:space="0" w:color="auto"/>
              <w:right w:val="single" w:sz="4" w:space="0" w:color="auto"/>
            </w:tcBorders>
            <w:shd w:val="clear" w:color="000000" w:fill="FFFFFF"/>
            <w:hideMark/>
          </w:tcPr>
          <w:p w14:paraId="61E5FD50"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Busy with Stage 1 Planning</w:t>
            </w:r>
          </w:p>
        </w:tc>
        <w:tc>
          <w:tcPr>
            <w:tcW w:w="1394" w:type="dxa"/>
            <w:tcBorders>
              <w:top w:val="nil"/>
              <w:left w:val="nil"/>
              <w:bottom w:val="single" w:sz="4" w:space="0" w:color="auto"/>
              <w:right w:val="single" w:sz="4" w:space="0" w:color="auto"/>
            </w:tcBorders>
            <w:shd w:val="clear" w:color="000000" w:fill="FFFFFF"/>
            <w:hideMark/>
          </w:tcPr>
          <w:p w14:paraId="4F33D089"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Planning stage</w:t>
            </w:r>
          </w:p>
        </w:tc>
        <w:tc>
          <w:tcPr>
            <w:tcW w:w="1295" w:type="dxa"/>
            <w:tcBorders>
              <w:top w:val="single" w:sz="4" w:space="0" w:color="auto"/>
              <w:left w:val="nil"/>
              <w:bottom w:val="single" w:sz="4" w:space="0" w:color="auto"/>
              <w:right w:val="single" w:sz="4" w:space="0" w:color="auto"/>
            </w:tcBorders>
            <w:shd w:val="clear" w:color="auto" w:fill="auto"/>
            <w:hideMark/>
          </w:tcPr>
          <w:p w14:paraId="11D3F5E2"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Project complete</w:t>
            </w:r>
          </w:p>
        </w:tc>
        <w:tc>
          <w:tcPr>
            <w:tcW w:w="1275" w:type="dxa"/>
            <w:tcBorders>
              <w:top w:val="nil"/>
              <w:left w:val="nil"/>
              <w:bottom w:val="single" w:sz="4" w:space="0" w:color="auto"/>
              <w:right w:val="single" w:sz="4" w:space="0" w:color="auto"/>
            </w:tcBorders>
            <w:shd w:val="clear" w:color="auto" w:fill="auto"/>
            <w:hideMark/>
          </w:tcPr>
          <w:p w14:paraId="0B8C97FA"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Project complete</w:t>
            </w:r>
          </w:p>
        </w:tc>
        <w:tc>
          <w:tcPr>
            <w:tcW w:w="1276" w:type="dxa"/>
            <w:tcBorders>
              <w:top w:val="nil"/>
              <w:left w:val="nil"/>
              <w:bottom w:val="single" w:sz="4" w:space="0" w:color="auto"/>
              <w:right w:val="single" w:sz="4" w:space="0" w:color="auto"/>
            </w:tcBorders>
            <w:shd w:val="clear" w:color="000000" w:fill="FFFFFF"/>
            <w:hideMark/>
          </w:tcPr>
          <w:p w14:paraId="2BAF0021"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Partly constructed</w:t>
            </w:r>
          </w:p>
        </w:tc>
        <w:tc>
          <w:tcPr>
            <w:tcW w:w="1414" w:type="dxa"/>
            <w:tcBorders>
              <w:top w:val="nil"/>
              <w:left w:val="nil"/>
              <w:bottom w:val="single" w:sz="4" w:space="0" w:color="auto"/>
              <w:right w:val="single" w:sz="4" w:space="0" w:color="auto"/>
            </w:tcBorders>
            <w:shd w:val="clear" w:color="000000" w:fill="FFFFFF"/>
            <w:hideMark/>
          </w:tcPr>
          <w:p w14:paraId="73A4AF34" w14:textId="77777777" w:rsidR="00756F5E" w:rsidRPr="00590D12" w:rsidRDefault="00756F5E" w:rsidP="00252434">
            <w:pPr>
              <w:spacing w:after="0" w:line="240" w:lineRule="auto"/>
              <w:jc w:val="center"/>
              <w:rPr>
                <w:rFonts w:ascii="Calibri" w:eastAsia="Times New Roman" w:hAnsi="Calibri" w:cs="Calibri"/>
                <w:sz w:val="18"/>
                <w:szCs w:val="18"/>
                <w:lang w:eastAsia="en-ZA"/>
              </w:rPr>
            </w:pPr>
            <w:r w:rsidRPr="00590D12">
              <w:rPr>
                <w:rFonts w:ascii="Calibri" w:eastAsia="Times New Roman" w:hAnsi="Calibri" w:cs="Calibri"/>
                <w:sz w:val="18"/>
                <w:szCs w:val="18"/>
                <w:lang w:eastAsia="en-ZA"/>
              </w:rPr>
              <w:t>Project completed</w:t>
            </w:r>
          </w:p>
        </w:tc>
        <w:tc>
          <w:tcPr>
            <w:tcW w:w="1264" w:type="dxa"/>
            <w:tcBorders>
              <w:top w:val="nil"/>
              <w:left w:val="nil"/>
              <w:bottom w:val="single" w:sz="4" w:space="0" w:color="auto"/>
              <w:right w:val="nil"/>
            </w:tcBorders>
            <w:shd w:val="clear" w:color="000000" w:fill="FFFFFF"/>
          </w:tcPr>
          <w:p w14:paraId="66861635" w14:textId="19D65280" w:rsidR="00756F5E" w:rsidRPr="00590D12" w:rsidRDefault="00756F5E" w:rsidP="00252434">
            <w:pPr>
              <w:spacing w:after="0" w:line="240" w:lineRule="auto"/>
              <w:jc w:val="center"/>
              <w:rPr>
                <w:rFonts w:ascii="Calibri" w:eastAsia="Times New Roman" w:hAnsi="Calibri" w:cs="Calibri"/>
                <w:sz w:val="18"/>
                <w:szCs w:val="18"/>
                <w:lang w:eastAsia="en-ZA"/>
              </w:rPr>
            </w:pPr>
            <w:r>
              <w:rPr>
                <w:rFonts w:ascii="Calibri" w:eastAsia="Times New Roman" w:hAnsi="Calibri" w:cs="Calibri"/>
                <w:sz w:val="18"/>
                <w:szCs w:val="18"/>
                <w:lang w:eastAsia="en-ZA"/>
              </w:rPr>
              <w:t>Project complete</w:t>
            </w:r>
          </w:p>
        </w:tc>
        <w:tc>
          <w:tcPr>
            <w:tcW w:w="1271" w:type="dxa"/>
            <w:tcBorders>
              <w:top w:val="nil"/>
              <w:left w:val="nil"/>
              <w:bottom w:val="single" w:sz="4" w:space="0" w:color="auto"/>
              <w:right w:val="single" w:sz="4" w:space="0" w:color="auto"/>
            </w:tcBorders>
            <w:shd w:val="clear" w:color="000000" w:fill="FFFFFF"/>
            <w:hideMark/>
          </w:tcPr>
          <w:p w14:paraId="0FE24718" w14:textId="30026269" w:rsidR="00756F5E" w:rsidRPr="00590D12" w:rsidRDefault="00756F5E" w:rsidP="00252434">
            <w:pPr>
              <w:spacing w:after="0" w:line="240" w:lineRule="auto"/>
              <w:jc w:val="center"/>
              <w:rPr>
                <w:rFonts w:ascii="Calibri" w:eastAsia="Times New Roman" w:hAnsi="Calibri" w:cs="Calibri"/>
                <w:sz w:val="18"/>
                <w:szCs w:val="18"/>
                <w:lang w:eastAsia="en-ZA"/>
              </w:rPr>
            </w:pPr>
            <w:r w:rsidRPr="00590D12">
              <w:rPr>
                <w:rFonts w:ascii="Calibri" w:eastAsia="Times New Roman" w:hAnsi="Calibri" w:cs="Calibri"/>
                <w:sz w:val="18"/>
                <w:szCs w:val="18"/>
                <w:lang w:eastAsia="en-ZA"/>
              </w:rPr>
              <w:t>Stage 1 Planning Phase</w:t>
            </w:r>
          </w:p>
        </w:tc>
        <w:tc>
          <w:tcPr>
            <w:tcW w:w="1418" w:type="dxa"/>
            <w:tcBorders>
              <w:top w:val="nil"/>
              <w:left w:val="nil"/>
              <w:bottom w:val="single" w:sz="4" w:space="0" w:color="auto"/>
              <w:right w:val="single" w:sz="4" w:space="0" w:color="auto"/>
            </w:tcBorders>
            <w:shd w:val="clear" w:color="auto" w:fill="auto"/>
            <w:hideMark/>
          </w:tcPr>
          <w:p w14:paraId="76CE1817"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Project complete</w:t>
            </w:r>
          </w:p>
        </w:tc>
      </w:tr>
      <w:tr w:rsidR="00756F5E" w:rsidRPr="00590D12" w14:paraId="78BB615F" w14:textId="77777777" w:rsidTr="00756F5E">
        <w:trPr>
          <w:trHeight w:val="1517"/>
        </w:trPr>
        <w:tc>
          <w:tcPr>
            <w:tcW w:w="1270" w:type="dxa"/>
            <w:tcBorders>
              <w:top w:val="nil"/>
              <w:left w:val="single" w:sz="4" w:space="0" w:color="auto"/>
              <w:bottom w:val="single" w:sz="4" w:space="0" w:color="auto"/>
              <w:right w:val="single" w:sz="4" w:space="0" w:color="auto"/>
            </w:tcBorders>
            <w:shd w:val="clear" w:color="000000" w:fill="F4B084"/>
            <w:hideMark/>
          </w:tcPr>
          <w:p w14:paraId="385FA3F8" w14:textId="77777777" w:rsidR="00756F5E" w:rsidRPr="00590D12" w:rsidRDefault="00756F5E" w:rsidP="00252434">
            <w:pPr>
              <w:spacing w:after="0" w:line="240" w:lineRule="auto"/>
              <w:rPr>
                <w:rFonts w:ascii="Calibri" w:eastAsia="Times New Roman" w:hAnsi="Calibri" w:cs="Calibri"/>
                <w:b/>
                <w:bCs/>
                <w:color w:val="000000"/>
                <w:sz w:val="18"/>
                <w:szCs w:val="18"/>
                <w:lang w:eastAsia="en-ZA"/>
              </w:rPr>
            </w:pPr>
            <w:r w:rsidRPr="00590D12">
              <w:rPr>
                <w:rFonts w:ascii="Calibri" w:eastAsia="Times New Roman" w:hAnsi="Calibri" w:cs="Calibri"/>
                <w:b/>
                <w:bCs/>
                <w:color w:val="000000"/>
                <w:sz w:val="18"/>
                <w:szCs w:val="18"/>
                <w:lang w:eastAsia="en-ZA"/>
              </w:rPr>
              <w:t>Project status</w:t>
            </w:r>
          </w:p>
        </w:tc>
        <w:tc>
          <w:tcPr>
            <w:tcW w:w="1418" w:type="dxa"/>
            <w:tcBorders>
              <w:top w:val="nil"/>
              <w:left w:val="nil"/>
              <w:bottom w:val="single" w:sz="4" w:space="0" w:color="auto"/>
              <w:right w:val="single" w:sz="4" w:space="0" w:color="auto"/>
            </w:tcBorders>
            <w:shd w:val="clear" w:color="000000" w:fill="FFFFFF"/>
            <w:hideMark/>
          </w:tcPr>
          <w:p w14:paraId="482241C0" w14:textId="1136CECB"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Planning stage complete</w:t>
            </w:r>
            <w:r>
              <w:rPr>
                <w:rFonts w:ascii="Calibri" w:eastAsia="Times New Roman" w:hAnsi="Calibri" w:cs="Calibri"/>
                <w:color w:val="000000"/>
                <w:sz w:val="18"/>
                <w:szCs w:val="18"/>
                <w:lang w:eastAsia="en-ZA"/>
              </w:rPr>
              <w:t>: Finalising SCM processes to provide for approval of construction phase</w:t>
            </w:r>
          </w:p>
        </w:tc>
        <w:tc>
          <w:tcPr>
            <w:tcW w:w="1300" w:type="dxa"/>
            <w:tcBorders>
              <w:top w:val="nil"/>
              <w:left w:val="nil"/>
              <w:bottom w:val="single" w:sz="4" w:space="0" w:color="auto"/>
              <w:right w:val="single" w:sz="4" w:space="0" w:color="auto"/>
            </w:tcBorders>
            <w:shd w:val="clear" w:color="000000" w:fill="FFFFFF"/>
            <w:hideMark/>
          </w:tcPr>
          <w:p w14:paraId="654148BA"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Busy with Stage 1 Planning</w:t>
            </w:r>
          </w:p>
        </w:tc>
        <w:tc>
          <w:tcPr>
            <w:tcW w:w="1394" w:type="dxa"/>
            <w:tcBorders>
              <w:top w:val="nil"/>
              <w:left w:val="nil"/>
              <w:bottom w:val="single" w:sz="4" w:space="0" w:color="auto"/>
              <w:right w:val="single" w:sz="4" w:space="0" w:color="auto"/>
            </w:tcBorders>
            <w:shd w:val="clear" w:color="000000" w:fill="FFFFFF"/>
            <w:hideMark/>
          </w:tcPr>
          <w:p w14:paraId="148FE994" w14:textId="7854A8FA"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Outstanding planning matters being finalised. Top structure application to be implemented</w:t>
            </w:r>
          </w:p>
        </w:tc>
        <w:tc>
          <w:tcPr>
            <w:tcW w:w="1295" w:type="dxa"/>
            <w:tcBorders>
              <w:top w:val="nil"/>
              <w:left w:val="nil"/>
              <w:bottom w:val="single" w:sz="4" w:space="0" w:color="auto"/>
              <w:right w:val="single" w:sz="4" w:space="0" w:color="auto"/>
            </w:tcBorders>
            <w:shd w:val="clear" w:color="auto" w:fill="auto"/>
            <w:noWrap/>
            <w:hideMark/>
          </w:tcPr>
          <w:p w14:paraId="70009CB8" w14:textId="14467E00"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Finalised</w:t>
            </w:r>
            <w:r w:rsidR="00DD0543">
              <w:rPr>
                <w:rFonts w:ascii="Calibri" w:eastAsia="Times New Roman" w:hAnsi="Calibri" w:cs="Calibri"/>
                <w:color w:val="000000"/>
                <w:sz w:val="18"/>
                <w:szCs w:val="18"/>
                <w:lang w:eastAsia="en-ZA"/>
              </w:rPr>
              <w:t>, at close-out stage</w:t>
            </w:r>
          </w:p>
        </w:tc>
        <w:tc>
          <w:tcPr>
            <w:tcW w:w="1275" w:type="dxa"/>
            <w:tcBorders>
              <w:top w:val="nil"/>
              <w:left w:val="nil"/>
              <w:bottom w:val="single" w:sz="4" w:space="0" w:color="auto"/>
              <w:right w:val="single" w:sz="4" w:space="0" w:color="auto"/>
            </w:tcBorders>
            <w:shd w:val="clear" w:color="auto" w:fill="auto"/>
            <w:noWrap/>
            <w:hideMark/>
          </w:tcPr>
          <w:p w14:paraId="62892365" w14:textId="134C87FD"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Finalised</w:t>
            </w:r>
            <w:r w:rsidR="00DD0543">
              <w:rPr>
                <w:rFonts w:ascii="Calibri" w:eastAsia="Times New Roman" w:hAnsi="Calibri" w:cs="Calibri"/>
                <w:color w:val="000000"/>
                <w:sz w:val="18"/>
                <w:szCs w:val="18"/>
                <w:lang w:eastAsia="en-ZA"/>
              </w:rPr>
              <w:t>, at close-out stage</w:t>
            </w:r>
          </w:p>
        </w:tc>
        <w:tc>
          <w:tcPr>
            <w:tcW w:w="1276" w:type="dxa"/>
            <w:tcBorders>
              <w:top w:val="nil"/>
              <w:left w:val="nil"/>
              <w:bottom w:val="single" w:sz="4" w:space="0" w:color="auto"/>
              <w:right w:val="single" w:sz="4" w:space="0" w:color="auto"/>
            </w:tcBorders>
            <w:shd w:val="clear" w:color="000000" w:fill="FFFFFF"/>
            <w:hideMark/>
          </w:tcPr>
          <w:p w14:paraId="421FD0E7" w14:textId="77777777"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Dept of Human Settlement unblocking project. 85 more houses to be constructed.</w:t>
            </w:r>
          </w:p>
        </w:tc>
        <w:tc>
          <w:tcPr>
            <w:tcW w:w="1414" w:type="dxa"/>
            <w:tcBorders>
              <w:top w:val="nil"/>
              <w:left w:val="nil"/>
              <w:bottom w:val="single" w:sz="4" w:space="0" w:color="auto"/>
              <w:right w:val="single" w:sz="4" w:space="0" w:color="auto"/>
            </w:tcBorders>
            <w:shd w:val="clear" w:color="000000" w:fill="FFFFFF"/>
            <w:hideMark/>
          </w:tcPr>
          <w:p w14:paraId="599E0762" w14:textId="314DC582" w:rsidR="00756F5E" w:rsidRPr="00590D12" w:rsidRDefault="00756F5E" w:rsidP="00252434">
            <w:pPr>
              <w:spacing w:after="0" w:line="240" w:lineRule="auto"/>
              <w:jc w:val="center"/>
              <w:rPr>
                <w:rFonts w:ascii="Calibri" w:eastAsia="Times New Roman" w:hAnsi="Calibri" w:cs="Calibri"/>
                <w:sz w:val="18"/>
                <w:szCs w:val="18"/>
                <w:lang w:eastAsia="en-ZA"/>
              </w:rPr>
            </w:pPr>
            <w:r w:rsidRPr="00590D12">
              <w:rPr>
                <w:rFonts w:ascii="Calibri" w:eastAsia="Times New Roman" w:hAnsi="Calibri" w:cs="Calibri"/>
                <w:sz w:val="18"/>
                <w:szCs w:val="18"/>
                <w:lang w:eastAsia="en-ZA"/>
              </w:rPr>
              <w:t>Finalised</w:t>
            </w:r>
            <w:r w:rsidR="00DD0543">
              <w:rPr>
                <w:rFonts w:ascii="Calibri" w:eastAsia="Times New Roman" w:hAnsi="Calibri" w:cs="Calibri"/>
                <w:sz w:val="18"/>
                <w:szCs w:val="18"/>
                <w:lang w:eastAsia="en-ZA"/>
              </w:rPr>
              <w:t>, at close-out stage</w:t>
            </w:r>
          </w:p>
        </w:tc>
        <w:tc>
          <w:tcPr>
            <w:tcW w:w="1264" w:type="dxa"/>
            <w:tcBorders>
              <w:top w:val="nil"/>
              <w:left w:val="nil"/>
              <w:bottom w:val="single" w:sz="4" w:space="0" w:color="auto"/>
              <w:right w:val="nil"/>
            </w:tcBorders>
            <w:shd w:val="clear" w:color="000000" w:fill="FFFFFF"/>
          </w:tcPr>
          <w:p w14:paraId="7102FB58" w14:textId="0B01926D" w:rsidR="00756F5E" w:rsidRPr="00590D12" w:rsidRDefault="00DD0543" w:rsidP="00252434">
            <w:pPr>
              <w:spacing w:after="0" w:line="240" w:lineRule="auto"/>
              <w:jc w:val="center"/>
              <w:rPr>
                <w:rFonts w:ascii="Calibri" w:eastAsia="Times New Roman" w:hAnsi="Calibri" w:cs="Calibri"/>
                <w:sz w:val="18"/>
                <w:szCs w:val="18"/>
                <w:lang w:eastAsia="en-ZA"/>
              </w:rPr>
            </w:pPr>
            <w:r w:rsidRPr="00DD0543">
              <w:rPr>
                <w:rFonts w:ascii="Calibri" w:eastAsia="Times New Roman" w:hAnsi="Calibri" w:cs="Calibri"/>
                <w:sz w:val="18"/>
                <w:szCs w:val="18"/>
                <w:lang w:eastAsia="en-ZA"/>
              </w:rPr>
              <w:t>Finalised, at close-out stage</w:t>
            </w:r>
          </w:p>
        </w:tc>
        <w:tc>
          <w:tcPr>
            <w:tcW w:w="1271" w:type="dxa"/>
            <w:tcBorders>
              <w:top w:val="nil"/>
              <w:left w:val="nil"/>
              <w:bottom w:val="single" w:sz="4" w:space="0" w:color="auto"/>
              <w:right w:val="single" w:sz="4" w:space="0" w:color="auto"/>
            </w:tcBorders>
            <w:shd w:val="clear" w:color="000000" w:fill="FFFFFF"/>
            <w:hideMark/>
          </w:tcPr>
          <w:p w14:paraId="1E8E0FCC" w14:textId="410ED4B5" w:rsidR="00756F5E" w:rsidRPr="00590D12" w:rsidRDefault="00756F5E" w:rsidP="00252434">
            <w:pPr>
              <w:spacing w:after="0" w:line="240" w:lineRule="auto"/>
              <w:jc w:val="center"/>
              <w:rPr>
                <w:rFonts w:ascii="Calibri" w:eastAsia="Times New Roman" w:hAnsi="Calibri" w:cs="Calibri"/>
                <w:sz w:val="18"/>
                <w:szCs w:val="18"/>
                <w:lang w:eastAsia="en-ZA"/>
              </w:rPr>
            </w:pPr>
            <w:r w:rsidRPr="00590D12">
              <w:rPr>
                <w:rFonts w:ascii="Calibri" w:eastAsia="Times New Roman" w:hAnsi="Calibri" w:cs="Calibri"/>
                <w:sz w:val="18"/>
                <w:szCs w:val="18"/>
                <w:lang w:eastAsia="en-ZA"/>
              </w:rPr>
              <w:t>Land swop land legal isssues</w:t>
            </w:r>
            <w:r w:rsidRPr="00590D12">
              <w:rPr>
                <w:rFonts w:ascii="Calibri" w:eastAsia="Times New Roman" w:hAnsi="Calibri" w:cs="Calibri"/>
                <w:sz w:val="18"/>
                <w:szCs w:val="18"/>
                <w:lang w:eastAsia="en-ZA"/>
              </w:rPr>
              <w:br/>
              <w:t>No bulk services available</w:t>
            </w:r>
            <w:r w:rsidRPr="00590D12">
              <w:rPr>
                <w:rFonts w:ascii="Calibri" w:eastAsia="Times New Roman" w:hAnsi="Calibri" w:cs="Calibri"/>
                <w:sz w:val="18"/>
                <w:szCs w:val="18"/>
                <w:lang w:eastAsia="en-ZA"/>
              </w:rPr>
              <w:br/>
              <w:t>Still in Planning stage</w:t>
            </w:r>
          </w:p>
        </w:tc>
        <w:tc>
          <w:tcPr>
            <w:tcW w:w="1418" w:type="dxa"/>
            <w:tcBorders>
              <w:top w:val="nil"/>
              <w:left w:val="nil"/>
              <w:bottom w:val="single" w:sz="4" w:space="0" w:color="auto"/>
              <w:right w:val="single" w:sz="4" w:space="0" w:color="auto"/>
            </w:tcBorders>
            <w:shd w:val="clear" w:color="auto" w:fill="auto"/>
            <w:noWrap/>
            <w:hideMark/>
          </w:tcPr>
          <w:p w14:paraId="4B00CCBE" w14:textId="1EAD4DC6" w:rsidR="00756F5E" w:rsidRPr="00590D12" w:rsidRDefault="00DD0543" w:rsidP="00252434">
            <w:pPr>
              <w:spacing w:after="0" w:line="240" w:lineRule="auto"/>
              <w:jc w:val="center"/>
              <w:rPr>
                <w:rFonts w:ascii="Calibri" w:eastAsia="Times New Roman" w:hAnsi="Calibri" w:cs="Calibri"/>
                <w:color w:val="000000"/>
                <w:sz w:val="18"/>
                <w:szCs w:val="18"/>
                <w:lang w:eastAsia="en-ZA"/>
              </w:rPr>
            </w:pPr>
            <w:r w:rsidRPr="00DD0543">
              <w:rPr>
                <w:rFonts w:ascii="Calibri" w:eastAsia="Times New Roman" w:hAnsi="Calibri" w:cs="Calibri"/>
                <w:sz w:val="18"/>
                <w:szCs w:val="18"/>
                <w:lang w:eastAsia="en-ZA"/>
              </w:rPr>
              <w:t>Finalised, at close-out stage</w:t>
            </w:r>
          </w:p>
        </w:tc>
      </w:tr>
      <w:tr w:rsidR="00756F5E" w:rsidRPr="00590D12" w14:paraId="5015A916" w14:textId="77777777" w:rsidTr="00756F5E">
        <w:trPr>
          <w:trHeight w:val="360"/>
        </w:trPr>
        <w:tc>
          <w:tcPr>
            <w:tcW w:w="1270" w:type="dxa"/>
            <w:tcBorders>
              <w:top w:val="nil"/>
              <w:left w:val="single" w:sz="4" w:space="0" w:color="auto"/>
              <w:bottom w:val="single" w:sz="4" w:space="0" w:color="auto"/>
              <w:right w:val="single" w:sz="4" w:space="0" w:color="auto"/>
            </w:tcBorders>
            <w:shd w:val="clear" w:color="000000" w:fill="F4B084"/>
            <w:hideMark/>
          </w:tcPr>
          <w:p w14:paraId="47937D3C" w14:textId="77777777" w:rsidR="00756F5E" w:rsidRPr="00590D12" w:rsidRDefault="00756F5E" w:rsidP="00252434">
            <w:pPr>
              <w:spacing w:after="0" w:line="240" w:lineRule="auto"/>
              <w:rPr>
                <w:rFonts w:ascii="Calibri" w:eastAsia="Times New Roman" w:hAnsi="Calibri" w:cs="Calibri"/>
                <w:b/>
                <w:bCs/>
                <w:color w:val="000000"/>
                <w:sz w:val="18"/>
                <w:szCs w:val="18"/>
                <w:lang w:eastAsia="en-ZA"/>
              </w:rPr>
            </w:pPr>
            <w:r w:rsidRPr="00590D12">
              <w:rPr>
                <w:rFonts w:ascii="Calibri" w:eastAsia="Times New Roman" w:hAnsi="Calibri" w:cs="Calibri"/>
                <w:b/>
                <w:bCs/>
                <w:color w:val="000000"/>
                <w:sz w:val="18"/>
                <w:szCs w:val="18"/>
                <w:lang w:eastAsia="en-ZA"/>
              </w:rPr>
              <w:t>Project Value</w:t>
            </w:r>
          </w:p>
        </w:tc>
        <w:tc>
          <w:tcPr>
            <w:tcW w:w="1418" w:type="dxa"/>
            <w:tcBorders>
              <w:top w:val="nil"/>
              <w:left w:val="nil"/>
              <w:bottom w:val="single" w:sz="4" w:space="0" w:color="auto"/>
              <w:right w:val="single" w:sz="4" w:space="0" w:color="auto"/>
            </w:tcBorders>
            <w:shd w:val="clear" w:color="000000" w:fill="FFFFFF"/>
            <w:hideMark/>
          </w:tcPr>
          <w:p w14:paraId="00384D3A" w14:textId="01493D7B"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 xml:space="preserve"> </w:t>
            </w:r>
            <w:r>
              <w:rPr>
                <w:rFonts w:ascii="Calibri" w:eastAsia="Times New Roman" w:hAnsi="Calibri" w:cs="Calibri"/>
                <w:color w:val="000000"/>
                <w:sz w:val="18"/>
                <w:szCs w:val="18"/>
                <w:lang w:eastAsia="en-ZA"/>
              </w:rPr>
              <w:t>R40 912 500</w:t>
            </w:r>
          </w:p>
        </w:tc>
        <w:tc>
          <w:tcPr>
            <w:tcW w:w="1300" w:type="dxa"/>
            <w:tcBorders>
              <w:top w:val="nil"/>
              <w:left w:val="nil"/>
              <w:bottom w:val="single" w:sz="4" w:space="0" w:color="auto"/>
              <w:right w:val="single" w:sz="4" w:space="0" w:color="auto"/>
            </w:tcBorders>
            <w:shd w:val="clear" w:color="000000" w:fill="FFFFFF"/>
            <w:hideMark/>
          </w:tcPr>
          <w:p w14:paraId="0AF7692A" w14:textId="6187631C"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R40 912 500</w:t>
            </w:r>
          </w:p>
        </w:tc>
        <w:tc>
          <w:tcPr>
            <w:tcW w:w="1394" w:type="dxa"/>
            <w:tcBorders>
              <w:top w:val="nil"/>
              <w:left w:val="nil"/>
              <w:bottom w:val="single" w:sz="4" w:space="0" w:color="auto"/>
              <w:right w:val="single" w:sz="4" w:space="0" w:color="auto"/>
            </w:tcBorders>
            <w:shd w:val="clear" w:color="000000" w:fill="FFFFFF"/>
            <w:hideMark/>
          </w:tcPr>
          <w:p w14:paraId="508A217D" w14:textId="15B2017F"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R13 092 000</w:t>
            </w:r>
          </w:p>
        </w:tc>
        <w:tc>
          <w:tcPr>
            <w:tcW w:w="1295" w:type="dxa"/>
            <w:tcBorders>
              <w:top w:val="nil"/>
              <w:left w:val="nil"/>
              <w:bottom w:val="single" w:sz="4" w:space="0" w:color="auto"/>
              <w:right w:val="single" w:sz="4" w:space="0" w:color="auto"/>
            </w:tcBorders>
            <w:shd w:val="clear" w:color="000000" w:fill="FFFFFF"/>
            <w:hideMark/>
          </w:tcPr>
          <w:p w14:paraId="5E338739" w14:textId="6442F91E"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R32 730 000</w:t>
            </w:r>
            <w:r w:rsidRPr="00590D12">
              <w:rPr>
                <w:rFonts w:ascii="Calibri" w:eastAsia="Times New Roman" w:hAnsi="Calibri" w:cs="Calibri"/>
                <w:color w:val="000000"/>
                <w:sz w:val="18"/>
                <w:szCs w:val="18"/>
                <w:lang w:eastAsia="en-ZA"/>
              </w:rPr>
              <w:t xml:space="preserve"> </w:t>
            </w:r>
          </w:p>
        </w:tc>
        <w:tc>
          <w:tcPr>
            <w:tcW w:w="1275" w:type="dxa"/>
            <w:tcBorders>
              <w:top w:val="nil"/>
              <w:left w:val="nil"/>
              <w:bottom w:val="single" w:sz="4" w:space="0" w:color="auto"/>
              <w:right w:val="single" w:sz="4" w:space="0" w:color="auto"/>
            </w:tcBorders>
            <w:shd w:val="clear" w:color="000000" w:fill="FFFFFF"/>
            <w:hideMark/>
          </w:tcPr>
          <w:p w14:paraId="79D789EB" w14:textId="7DBF5164"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R65 460 000</w:t>
            </w:r>
          </w:p>
        </w:tc>
        <w:tc>
          <w:tcPr>
            <w:tcW w:w="1276" w:type="dxa"/>
            <w:tcBorders>
              <w:top w:val="nil"/>
              <w:left w:val="nil"/>
              <w:bottom w:val="single" w:sz="4" w:space="0" w:color="auto"/>
              <w:right w:val="single" w:sz="4" w:space="0" w:color="auto"/>
            </w:tcBorders>
            <w:shd w:val="clear" w:color="000000" w:fill="FFFFFF"/>
            <w:hideMark/>
          </w:tcPr>
          <w:p w14:paraId="5CD2F202" w14:textId="1AE16DE1"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R18 574 275</w:t>
            </w:r>
          </w:p>
        </w:tc>
        <w:tc>
          <w:tcPr>
            <w:tcW w:w="1414" w:type="dxa"/>
            <w:tcBorders>
              <w:top w:val="nil"/>
              <w:left w:val="nil"/>
              <w:bottom w:val="single" w:sz="4" w:space="0" w:color="auto"/>
              <w:right w:val="single" w:sz="4" w:space="0" w:color="auto"/>
            </w:tcBorders>
            <w:shd w:val="clear" w:color="000000" w:fill="FFFFFF"/>
            <w:hideMark/>
          </w:tcPr>
          <w:p w14:paraId="239B1776" w14:textId="20858BED" w:rsidR="00756F5E" w:rsidRPr="00590D12" w:rsidRDefault="00DD0543"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R36 098 246,50</w:t>
            </w:r>
            <w:r w:rsidR="00756F5E" w:rsidRPr="00590D12">
              <w:rPr>
                <w:rFonts w:ascii="Calibri" w:eastAsia="Times New Roman" w:hAnsi="Calibri" w:cs="Calibri"/>
                <w:color w:val="000000"/>
                <w:sz w:val="18"/>
                <w:szCs w:val="18"/>
                <w:lang w:eastAsia="en-ZA"/>
              </w:rPr>
              <w:t xml:space="preserve"> </w:t>
            </w:r>
          </w:p>
        </w:tc>
        <w:tc>
          <w:tcPr>
            <w:tcW w:w="1264" w:type="dxa"/>
            <w:tcBorders>
              <w:top w:val="nil"/>
              <w:left w:val="nil"/>
              <w:bottom w:val="single" w:sz="4" w:space="0" w:color="auto"/>
              <w:right w:val="nil"/>
            </w:tcBorders>
            <w:shd w:val="clear" w:color="000000" w:fill="FFFFFF"/>
          </w:tcPr>
          <w:p w14:paraId="068E7880" w14:textId="00F082E1" w:rsidR="00756F5E" w:rsidRPr="00590D12" w:rsidRDefault="00DD0543"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R23 31750.00</w:t>
            </w:r>
          </w:p>
        </w:tc>
        <w:tc>
          <w:tcPr>
            <w:tcW w:w="1271" w:type="dxa"/>
            <w:tcBorders>
              <w:top w:val="nil"/>
              <w:left w:val="nil"/>
              <w:bottom w:val="single" w:sz="4" w:space="0" w:color="auto"/>
              <w:right w:val="single" w:sz="4" w:space="0" w:color="auto"/>
            </w:tcBorders>
            <w:shd w:val="clear" w:color="000000" w:fill="FFFFFF"/>
            <w:hideMark/>
          </w:tcPr>
          <w:p w14:paraId="0FDFD074" w14:textId="1A7145C6" w:rsidR="00756F5E" w:rsidRPr="00590D12" w:rsidRDefault="00756F5E"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 xml:space="preserve">TBC </w:t>
            </w:r>
          </w:p>
        </w:tc>
        <w:tc>
          <w:tcPr>
            <w:tcW w:w="1418" w:type="dxa"/>
            <w:tcBorders>
              <w:top w:val="nil"/>
              <w:left w:val="nil"/>
              <w:bottom w:val="single" w:sz="4" w:space="0" w:color="auto"/>
              <w:right w:val="single" w:sz="4" w:space="0" w:color="auto"/>
            </w:tcBorders>
            <w:shd w:val="clear" w:color="000000" w:fill="FFFFFF"/>
            <w:hideMark/>
          </w:tcPr>
          <w:p w14:paraId="184CA9AA" w14:textId="0E46A5B2" w:rsidR="00756F5E" w:rsidRPr="00590D12" w:rsidRDefault="00DD0543"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R15 887 552,45</w:t>
            </w:r>
            <w:r w:rsidR="00756F5E" w:rsidRPr="00590D12">
              <w:rPr>
                <w:rFonts w:ascii="Calibri" w:eastAsia="Times New Roman" w:hAnsi="Calibri" w:cs="Calibri"/>
                <w:color w:val="000000"/>
                <w:sz w:val="18"/>
                <w:szCs w:val="18"/>
                <w:lang w:eastAsia="en-ZA"/>
              </w:rPr>
              <w:t xml:space="preserve"> </w:t>
            </w:r>
          </w:p>
        </w:tc>
      </w:tr>
    </w:tbl>
    <w:p w14:paraId="6A049206" w14:textId="77777777" w:rsidR="007D45B5" w:rsidRDefault="007D45B5" w:rsidP="00252434">
      <w:pPr>
        <w:autoSpaceDE w:val="0"/>
        <w:autoSpaceDN w:val="0"/>
        <w:adjustRightInd w:val="0"/>
        <w:spacing w:after="0" w:line="276" w:lineRule="auto"/>
        <w:rPr>
          <w:rFonts w:cs="TT14Et00"/>
          <w:i/>
          <w:sz w:val="20"/>
          <w:szCs w:val="20"/>
        </w:rPr>
      </w:pPr>
    </w:p>
    <w:p w14:paraId="06CE001A" w14:textId="77777777" w:rsidR="001D581A" w:rsidRDefault="001D581A" w:rsidP="006D1F10">
      <w:pPr>
        <w:rPr>
          <w:i/>
          <w:sz w:val="20"/>
          <w:szCs w:val="20"/>
        </w:rPr>
      </w:pPr>
    </w:p>
    <w:p w14:paraId="559C3ADC" w14:textId="77777777" w:rsidR="001D581A" w:rsidRDefault="001D581A" w:rsidP="006D1F10">
      <w:pPr>
        <w:rPr>
          <w:i/>
          <w:sz w:val="20"/>
          <w:szCs w:val="20"/>
        </w:rPr>
      </w:pPr>
    </w:p>
    <w:p w14:paraId="1F94FBE1" w14:textId="77777777" w:rsidR="001D581A" w:rsidRDefault="001D581A" w:rsidP="006D1F10">
      <w:pPr>
        <w:rPr>
          <w:i/>
          <w:sz w:val="20"/>
          <w:szCs w:val="20"/>
        </w:rPr>
      </w:pPr>
    </w:p>
    <w:p w14:paraId="714C3169" w14:textId="77777777" w:rsidR="001D581A" w:rsidRDefault="001D581A" w:rsidP="006D1F10">
      <w:pPr>
        <w:rPr>
          <w:i/>
          <w:sz w:val="20"/>
          <w:szCs w:val="20"/>
        </w:rPr>
      </w:pPr>
    </w:p>
    <w:p w14:paraId="7BFC1274" w14:textId="77777777" w:rsidR="001D581A" w:rsidRDefault="001D581A" w:rsidP="006D1F10">
      <w:pPr>
        <w:rPr>
          <w:i/>
          <w:sz w:val="20"/>
          <w:szCs w:val="20"/>
        </w:rPr>
      </w:pPr>
    </w:p>
    <w:p w14:paraId="4C62D2A3" w14:textId="13108647" w:rsidR="00252434" w:rsidRPr="006D1F10" w:rsidRDefault="00252434" w:rsidP="006D1F10">
      <w:pPr>
        <w:rPr>
          <w:i/>
          <w:sz w:val="20"/>
          <w:szCs w:val="20"/>
        </w:rPr>
      </w:pPr>
      <w:r w:rsidRPr="006D1F10">
        <w:rPr>
          <w:i/>
          <w:sz w:val="20"/>
          <w:szCs w:val="20"/>
        </w:rPr>
        <w:t xml:space="preserve">Table </w:t>
      </w:r>
      <w:r w:rsidR="007D45B5" w:rsidRPr="006D1F10">
        <w:rPr>
          <w:i/>
          <w:sz w:val="20"/>
          <w:szCs w:val="20"/>
        </w:rPr>
        <w:t>10</w:t>
      </w:r>
      <w:r w:rsidRPr="006D1F10">
        <w:rPr>
          <w:i/>
          <w:sz w:val="20"/>
          <w:szCs w:val="20"/>
        </w:rPr>
        <w:t>b: Land Restitution and Sukuma Sakhe</w:t>
      </w:r>
    </w:p>
    <w:tbl>
      <w:tblPr>
        <w:tblW w:w="14160" w:type="dxa"/>
        <w:tblLook w:val="04A0" w:firstRow="1" w:lastRow="0" w:firstColumn="1" w:lastColumn="0" w:noHBand="0" w:noVBand="1"/>
      </w:tblPr>
      <w:tblGrid>
        <w:gridCol w:w="1706"/>
        <w:gridCol w:w="1550"/>
        <w:gridCol w:w="1134"/>
        <w:gridCol w:w="1177"/>
        <w:gridCol w:w="1220"/>
        <w:gridCol w:w="1273"/>
        <w:gridCol w:w="1236"/>
        <w:gridCol w:w="1144"/>
        <w:gridCol w:w="1160"/>
        <w:gridCol w:w="1240"/>
        <w:gridCol w:w="1320"/>
      </w:tblGrid>
      <w:tr w:rsidR="00252434" w:rsidRPr="00590D12" w14:paraId="71A3FF36" w14:textId="77777777" w:rsidTr="009E3C3B">
        <w:trPr>
          <w:trHeight w:val="300"/>
          <w:tblHeader/>
        </w:trPr>
        <w:tc>
          <w:tcPr>
            <w:tcW w:w="1706" w:type="dxa"/>
            <w:tcBorders>
              <w:top w:val="single" w:sz="4" w:space="0" w:color="auto"/>
              <w:left w:val="single" w:sz="4" w:space="0" w:color="auto"/>
              <w:bottom w:val="single" w:sz="4" w:space="0" w:color="auto"/>
              <w:right w:val="single" w:sz="4" w:space="0" w:color="auto"/>
            </w:tcBorders>
            <w:shd w:val="clear" w:color="000000" w:fill="C65911"/>
            <w:hideMark/>
          </w:tcPr>
          <w:p w14:paraId="0637849F" w14:textId="77777777" w:rsidR="00252434" w:rsidRPr="00590D12" w:rsidRDefault="00252434" w:rsidP="00252434">
            <w:pPr>
              <w:spacing w:after="0" w:line="240" w:lineRule="auto"/>
              <w:rPr>
                <w:rFonts w:ascii="Calibri" w:eastAsia="Times New Roman" w:hAnsi="Calibri" w:cs="Calibri"/>
                <w:b/>
                <w:bCs/>
                <w:color w:val="000000"/>
                <w:sz w:val="20"/>
                <w:szCs w:val="20"/>
                <w:lang w:eastAsia="en-ZA"/>
              </w:rPr>
            </w:pPr>
            <w:r w:rsidRPr="00590D12">
              <w:rPr>
                <w:rFonts w:ascii="Calibri" w:eastAsia="Times New Roman" w:hAnsi="Calibri" w:cs="Calibri"/>
                <w:b/>
                <w:bCs/>
                <w:color w:val="000000"/>
                <w:sz w:val="20"/>
                <w:szCs w:val="20"/>
                <w:lang w:eastAsia="en-ZA"/>
              </w:rPr>
              <w:t>Project typology</w:t>
            </w:r>
          </w:p>
        </w:tc>
        <w:tc>
          <w:tcPr>
            <w:tcW w:w="1550" w:type="dxa"/>
            <w:tcBorders>
              <w:top w:val="single" w:sz="4" w:space="0" w:color="auto"/>
              <w:left w:val="nil"/>
              <w:bottom w:val="single" w:sz="4" w:space="0" w:color="auto"/>
              <w:right w:val="single" w:sz="4" w:space="0" w:color="auto"/>
            </w:tcBorders>
            <w:shd w:val="clear" w:color="000000" w:fill="C6E0B4"/>
            <w:noWrap/>
            <w:vAlign w:val="bottom"/>
            <w:hideMark/>
          </w:tcPr>
          <w:p w14:paraId="1AE76D3A" w14:textId="77777777" w:rsidR="00252434" w:rsidRPr="00590D12" w:rsidRDefault="00252434" w:rsidP="00252434">
            <w:pPr>
              <w:spacing w:after="0" w:line="240" w:lineRule="auto"/>
              <w:rPr>
                <w:rFonts w:ascii="Calibri" w:eastAsia="Times New Roman" w:hAnsi="Calibri" w:cs="Calibri"/>
                <w:color w:val="000000"/>
                <w:sz w:val="20"/>
                <w:szCs w:val="20"/>
                <w:lang w:eastAsia="en-ZA"/>
              </w:rPr>
            </w:pPr>
            <w:r w:rsidRPr="00590D12">
              <w:rPr>
                <w:rFonts w:ascii="Calibri" w:eastAsia="Times New Roman" w:hAnsi="Calibri" w:cs="Calibri"/>
                <w:color w:val="000000"/>
                <w:sz w:val="20"/>
                <w:szCs w:val="20"/>
                <w:lang w:eastAsia="en-ZA"/>
              </w:rPr>
              <w:t xml:space="preserve">Land Restitution </w:t>
            </w:r>
          </w:p>
        </w:tc>
        <w:tc>
          <w:tcPr>
            <w:tcW w:w="10904" w:type="dxa"/>
            <w:gridSpan w:val="9"/>
            <w:tcBorders>
              <w:top w:val="single" w:sz="4" w:space="0" w:color="auto"/>
              <w:left w:val="nil"/>
              <w:bottom w:val="single" w:sz="4" w:space="0" w:color="auto"/>
              <w:right w:val="single" w:sz="4" w:space="0" w:color="auto"/>
            </w:tcBorders>
            <w:shd w:val="clear" w:color="000000" w:fill="ACB9CA"/>
            <w:noWrap/>
            <w:vAlign w:val="bottom"/>
            <w:hideMark/>
          </w:tcPr>
          <w:p w14:paraId="3B561D04" w14:textId="77777777" w:rsidR="00252434" w:rsidRPr="00590D12" w:rsidRDefault="00252434" w:rsidP="00252434">
            <w:pPr>
              <w:spacing w:after="0" w:line="240" w:lineRule="auto"/>
              <w:jc w:val="center"/>
              <w:rPr>
                <w:rFonts w:ascii="Calibri" w:eastAsia="Times New Roman" w:hAnsi="Calibri" w:cs="Calibri"/>
                <w:color w:val="000000"/>
                <w:lang w:eastAsia="en-ZA"/>
              </w:rPr>
            </w:pPr>
            <w:r w:rsidRPr="00590D12">
              <w:rPr>
                <w:rFonts w:ascii="Calibri" w:eastAsia="Times New Roman" w:hAnsi="Calibri" w:cs="Calibri"/>
                <w:color w:val="000000"/>
                <w:lang w:eastAsia="en-ZA"/>
              </w:rPr>
              <w:t>Sukuma Sakhe</w:t>
            </w:r>
          </w:p>
        </w:tc>
      </w:tr>
      <w:tr w:rsidR="00252434" w:rsidRPr="00590D12" w14:paraId="69A82BC4" w14:textId="77777777" w:rsidTr="009E3C3B">
        <w:trPr>
          <w:trHeight w:val="300"/>
        </w:trPr>
        <w:tc>
          <w:tcPr>
            <w:tcW w:w="1706" w:type="dxa"/>
            <w:tcBorders>
              <w:top w:val="nil"/>
              <w:left w:val="single" w:sz="4" w:space="0" w:color="auto"/>
              <w:bottom w:val="single" w:sz="4" w:space="0" w:color="auto"/>
              <w:right w:val="single" w:sz="4" w:space="0" w:color="auto"/>
            </w:tcBorders>
            <w:shd w:val="clear" w:color="000000" w:fill="F4B084"/>
            <w:hideMark/>
          </w:tcPr>
          <w:p w14:paraId="3B82B5E0" w14:textId="77777777" w:rsidR="00252434" w:rsidRPr="00590D12" w:rsidRDefault="00252434" w:rsidP="00252434">
            <w:pPr>
              <w:spacing w:after="0" w:line="240" w:lineRule="auto"/>
              <w:rPr>
                <w:rFonts w:ascii="Calibri" w:eastAsia="Times New Roman" w:hAnsi="Calibri" w:cs="Calibri"/>
                <w:b/>
                <w:bCs/>
                <w:color w:val="000000"/>
                <w:sz w:val="18"/>
                <w:szCs w:val="18"/>
                <w:lang w:eastAsia="en-ZA"/>
              </w:rPr>
            </w:pPr>
            <w:r w:rsidRPr="00590D12">
              <w:rPr>
                <w:rFonts w:ascii="Calibri" w:eastAsia="Times New Roman" w:hAnsi="Calibri" w:cs="Calibri"/>
                <w:b/>
                <w:bCs/>
                <w:color w:val="000000"/>
                <w:sz w:val="18"/>
                <w:szCs w:val="18"/>
                <w:lang w:eastAsia="en-ZA"/>
              </w:rPr>
              <w:t>DoHS Reference no.</w:t>
            </w:r>
          </w:p>
        </w:tc>
        <w:tc>
          <w:tcPr>
            <w:tcW w:w="1550" w:type="dxa"/>
            <w:tcBorders>
              <w:top w:val="nil"/>
              <w:left w:val="nil"/>
              <w:bottom w:val="single" w:sz="4" w:space="0" w:color="auto"/>
              <w:right w:val="single" w:sz="4" w:space="0" w:color="auto"/>
            </w:tcBorders>
            <w:shd w:val="clear" w:color="auto" w:fill="auto"/>
            <w:noWrap/>
            <w:hideMark/>
          </w:tcPr>
          <w:p w14:paraId="20882493" w14:textId="77777777" w:rsidR="00252434" w:rsidRPr="00590D12" w:rsidRDefault="00252434" w:rsidP="00252434">
            <w:pPr>
              <w:spacing w:after="0" w:line="240" w:lineRule="auto"/>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 </w:t>
            </w:r>
          </w:p>
        </w:tc>
        <w:tc>
          <w:tcPr>
            <w:tcW w:w="1134" w:type="dxa"/>
            <w:tcBorders>
              <w:top w:val="nil"/>
              <w:left w:val="nil"/>
              <w:bottom w:val="single" w:sz="4" w:space="0" w:color="auto"/>
              <w:right w:val="single" w:sz="4" w:space="0" w:color="auto"/>
            </w:tcBorders>
            <w:shd w:val="clear" w:color="auto" w:fill="auto"/>
            <w:hideMark/>
          </w:tcPr>
          <w:p w14:paraId="21EFD8D9"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 </w:t>
            </w:r>
          </w:p>
        </w:tc>
        <w:tc>
          <w:tcPr>
            <w:tcW w:w="1177" w:type="dxa"/>
            <w:tcBorders>
              <w:top w:val="nil"/>
              <w:left w:val="nil"/>
              <w:bottom w:val="single" w:sz="4" w:space="0" w:color="auto"/>
              <w:right w:val="single" w:sz="4" w:space="0" w:color="auto"/>
            </w:tcBorders>
            <w:shd w:val="clear" w:color="auto" w:fill="auto"/>
            <w:hideMark/>
          </w:tcPr>
          <w:p w14:paraId="095EAE37"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 </w:t>
            </w:r>
          </w:p>
        </w:tc>
        <w:tc>
          <w:tcPr>
            <w:tcW w:w="1220" w:type="dxa"/>
            <w:tcBorders>
              <w:top w:val="nil"/>
              <w:left w:val="nil"/>
              <w:bottom w:val="single" w:sz="4" w:space="0" w:color="auto"/>
              <w:right w:val="single" w:sz="4" w:space="0" w:color="auto"/>
            </w:tcBorders>
            <w:shd w:val="clear" w:color="auto" w:fill="auto"/>
            <w:hideMark/>
          </w:tcPr>
          <w:p w14:paraId="104E1BFF"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 </w:t>
            </w:r>
          </w:p>
        </w:tc>
        <w:tc>
          <w:tcPr>
            <w:tcW w:w="1273" w:type="dxa"/>
            <w:tcBorders>
              <w:top w:val="nil"/>
              <w:left w:val="nil"/>
              <w:bottom w:val="single" w:sz="4" w:space="0" w:color="auto"/>
              <w:right w:val="single" w:sz="4" w:space="0" w:color="auto"/>
            </w:tcBorders>
            <w:shd w:val="clear" w:color="auto" w:fill="auto"/>
            <w:hideMark/>
          </w:tcPr>
          <w:p w14:paraId="1F94B8F7"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 </w:t>
            </w:r>
          </w:p>
        </w:tc>
        <w:tc>
          <w:tcPr>
            <w:tcW w:w="1236" w:type="dxa"/>
            <w:tcBorders>
              <w:top w:val="nil"/>
              <w:left w:val="nil"/>
              <w:bottom w:val="single" w:sz="4" w:space="0" w:color="auto"/>
              <w:right w:val="single" w:sz="4" w:space="0" w:color="auto"/>
            </w:tcBorders>
            <w:shd w:val="clear" w:color="auto" w:fill="auto"/>
            <w:hideMark/>
          </w:tcPr>
          <w:p w14:paraId="27889F78"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 </w:t>
            </w:r>
          </w:p>
        </w:tc>
        <w:tc>
          <w:tcPr>
            <w:tcW w:w="1144" w:type="dxa"/>
            <w:tcBorders>
              <w:top w:val="nil"/>
              <w:left w:val="nil"/>
              <w:bottom w:val="single" w:sz="4" w:space="0" w:color="auto"/>
              <w:right w:val="single" w:sz="4" w:space="0" w:color="auto"/>
            </w:tcBorders>
            <w:shd w:val="clear" w:color="auto" w:fill="auto"/>
            <w:noWrap/>
            <w:vAlign w:val="bottom"/>
            <w:hideMark/>
          </w:tcPr>
          <w:p w14:paraId="3F5A79DD" w14:textId="77777777" w:rsidR="00252434" w:rsidRPr="00590D12" w:rsidRDefault="00252434" w:rsidP="00252434">
            <w:pPr>
              <w:spacing w:after="0" w:line="240" w:lineRule="auto"/>
              <w:rPr>
                <w:rFonts w:ascii="Calibri" w:eastAsia="Times New Roman" w:hAnsi="Calibri" w:cs="Calibri"/>
                <w:color w:val="000000"/>
                <w:lang w:eastAsia="en-ZA"/>
              </w:rPr>
            </w:pPr>
            <w:r w:rsidRPr="00590D12">
              <w:rPr>
                <w:rFonts w:ascii="Calibri" w:eastAsia="Times New Roman" w:hAnsi="Calibri" w:cs="Calibri"/>
                <w:color w:val="000000"/>
                <w:lang w:eastAsia="en-ZA"/>
              </w:rPr>
              <w:t> </w:t>
            </w:r>
          </w:p>
        </w:tc>
        <w:tc>
          <w:tcPr>
            <w:tcW w:w="1160" w:type="dxa"/>
            <w:tcBorders>
              <w:top w:val="nil"/>
              <w:left w:val="nil"/>
              <w:bottom w:val="single" w:sz="4" w:space="0" w:color="auto"/>
              <w:right w:val="single" w:sz="4" w:space="0" w:color="auto"/>
            </w:tcBorders>
            <w:shd w:val="clear" w:color="auto" w:fill="auto"/>
            <w:noWrap/>
            <w:vAlign w:val="bottom"/>
            <w:hideMark/>
          </w:tcPr>
          <w:p w14:paraId="0D01E0C4" w14:textId="77777777" w:rsidR="00252434" w:rsidRPr="00590D12" w:rsidRDefault="00252434" w:rsidP="00252434">
            <w:pPr>
              <w:spacing w:after="0" w:line="240" w:lineRule="auto"/>
              <w:rPr>
                <w:rFonts w:ascii="Calibri" w:eastAsia="Times New Roman" w:hAnsi="Calibri" w:cs="Calibri"/>
                <w:color w:val="000000"/>
                <w:lang w:eastAsia="en-ZA"/>
              </w:rPr>
            </w:pPr>
            <w:r w:rsidRPr="00590D12">
              <w:rPr>
                <w:rFonts w:ascii="Calibri" w:eastAsia="Times New Roman" w:hAnsi="Calibri" w:cs="Calibri"/>
                <w:color w:val="000000"/>
                <w:lang w:eastAsia="en-ZA"/>
              </w:rPr>
              <w:t> </w:t>
            </w:r>
          </w:p>
        </w:tc>
        <w:tc>
          <w:tcPr>
            <w:tcW w:w="1240" w:type="dxa"/>
            <w:tcBorders>
              <w:top w:val="nil"/>
              <w:left w:val="nil"/>
              <w:bottom w:val="single" w:sz="4" w:space="0" w:color="auto"/>
              <w:right w:val="single" w:sz="4" w:space="0" w:color="auto"/>
            </w:tcBorders>
            <w:shd w:val="clear" w:color="auto" w:fill="auto"/>
            <w:noWrap/>
            <w:vAlign w:val="bottom"/>
            <w:hideMark/>
          </w:tcPr>
          <w:p w14:paraId="1C186BA3" w14:textId="77777777" w:rsidR="00252434" w:rsidRPr="00590D12" w:rsidRDefault="00252434" w:rsidP="00252434">
            <w:pPr>
              <w:spacing w:after="0" w:line="240" w:lineRule="auto"/>
              <w:rPr>
                <w:rFonts w:ascii="Calibri" w:eastAsia="Times New Roman" w:hAnsi="Calibri" w:cs="Calibri"/>
                <w:color w:val="000000"/>
                <w:lang w:eastAsia="en-ZA"/>
              </w:rPr>
            </w:pPr>
            <w:r w:rsidRPr="00590D12">
              <w:rPr>
                <w:rFonts w:ascii="Calibri" w:eastAsia="Times New Roman" w:hAnsi="Calibri" w:cs="Calibri"/>
                <w:color w:val="000000"/>
                <w:lang w:eastAsia="en-ZA"/>
              </w:rPr>
              <w:t> </w:t>
            </w:r>
          </w:p>
        </w:tc>
        <w:tc>
          <w:tcPr>
            <w:tcW w:w="1320" w:type="dxa"/>
            <w:tcBorders>
              <w:top w:val="nil"/>
              <w:left w:val="nil"/>
              <w:bottom w:val="single" w:sz="4" w:space="0" w:color="auto"/>
              <w:right w:val="single" w:sz="4" w:space="0" w:color="auto"/>
            </w:tcBorders>
            <w:shd w:val="clear" w:color="auto" w:fill="auto"/>
            <w:noWrap/>
            <w:vAlign w:val="bottom"/>
            <w:hideMark/>
          </w:tcPr>
          <w:p w14:paraId="6FE61B09" w14:textId="77777777" w:rsidR="00252434" w:rsidRPr="00590D12" w:rsidRDefault="00252434" w:rsidP="00252434">
            <w:pPr>
              <w:spacing w:after="0" w:line="240" w:lineRule="auto"/>
              <w:rPr>
                <w:rFonts w:ascii="Calibri" w:eastAsia="Times New Roman" w:hAnsi="Calibri" w:cs="Calibri"/>
                <w:color w:val="000000"/>
                <w:lang w:eastAsia="en-ZA"/>
              </w:rPr>
            </w:pPr>
            <w:r w:rsidRPr="00590D12">
              <w:rPr>
                <w:rFonts w:ascii="Calibri" w:eastAsia="Times New Roman" w:hAnsi="Calibri" w:cs="Calibri"/>
                <w:color w:val="000000"/>
                <w:lang w:eastAsia="en-ZA"/>
              </w:rPr>
              <w:t> </w:t>
            </w:r>
          </w:p>
        </w:tc>
      </w:tr>
      <w:tr w:rsidR="00252434" w:rsidRPr="00590D12" w14:paraId="38EB0BCD" w14:textId="77777777" w:rsidTr="009E3C3B">
        <w:trPr>
          <w:trHeight w:val="720"/>
        </w:trPr>
        <w:tc>
          <w:tcPr>
            <w:tcW w:w="1706" w:type="dxa"/>
            <w:tcBorders>
              <w:top w:val="nil"/>
              <w:left w:val="single" w:sz="4" w:space="0" w:color="auto"/>
              <w:bottom w:val="single" w:sz="4" w:space="0" w:color="auto"/>
              <w:right w:val="single" w:sz="4" w:space="0" w:color="auto"/>
            </w:tcBorders>
            <w:shd w:val="clear" w:color="000000" w:fill="F4B084"/>
            <w:hideMark/>
          </w:tcPr>
          <w:p w14:paraId="73A3F603" w14:textId="77777777" w:rsidR="00252434" w:rsidRPr="00590D12" w:rsidRDefault="00252434" w:rsidP="00252434">
            <w:pPr>
              <w:spacing w:after="0" w:line="240" w:lineRule="auto"/>
              <w:rPr>
                <w:rFonts w:ascii="Calibri" w:eastAsia="Times New Roman" w:hAnsi="Calibri" w:cs="Calibri"/>
                <w:b/>
                <w:bCs/>
                <w:color w:val="000000"/>
                <w:sz w:val="18"/>
                <w:szCs w:val="18"/>
                <w:lang w:eastAsia="en-ZA"/>
              </w:rPr>
            </w:pPr>
            <w:r w:rsidRPr="00590D12">
              <w:rPr>
                <w:rFonts w:ascii="Calibri" w:eastAsia="Times New Roman" w:hAnsi="Calibri" w:cs="Calibri"/>
                <w:b/>
                <w:bCs/>
                <w:color w:val="000000"/>
                <w:sz w:val="18"/>
                <w:szCs w:val="18"/>
                <w:lang w:eastAsia="en-ZA"/>
              </w:rPr>
              <w:t>Project Name</w:t>
            </w:r>
          </w:p>
        </w:tc>
        <w:tc>
          <w:tcPr>
            <w:tcW w:w="1550" w:type="dxa"/>
            <w:tcBorders>
              <w:top w:val="nil"/>
              <w:left w:val="nil"/>
              <w:bottom w:val="single" w:sz="4" w:space="0" w:color="auto"/>
              <w:right w:val="single" w:sz="4" w:space="0" w:color="auto"/>
            </w:tcBorders>
            <w:shd w:val="clear" w:color="auto" w:fill="auto"/>
            <w:hideMark/>
          </w:tcPr>
          <w:p w14:paraId="7421BBEF"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Ehubeni Land Reform</w:t>
            </w:r>
            <w:r w:rsidRPr="00590D12">
              <w:rPr>
                <w:rFonts w:ascii="Calibri" w:eastAsia="Times New Roman" w:hAnsi="Calibri" w:cs="Calibri"/>
                <w:color w:val="000000"/>
                <w:sz w:val="18"/>
                <w:szCs w:val="18"/>
                <w:lang w:eastAsia="en-ZA"/>
              </w:rPr>
              <w:br/>
              <w:t>Ward 3</w:t>
            </w:r>
          </w:p>
        </w:tc>
        <w:tc>
          <w:tcPr>
            <w:tcW w:w="1134" w:type="dxa"/>
            <w:tcBorders>
              <w:top w:val="nil"/>
              <w:left w:val="nil"/>
              <w:bottom w:val="single" w:sz="4" w:space="0" w:color="auto"/>
              <w:right w:val="single" w:sz="4" w:space="0" w:color="auto"/>
            </w:tcBorders>
            <w:shd w:val="clear" w:color="auto" w:fill="auto"/>
            <w:hideMark/>
          </w:tcPr>
          <w:p w14:paraId="4D33C0ED"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Gqumeni</w:t>
            </w:r>
            <w:r w:rsidRPr="00590D12">
              <w:rPr>
                <w:rFonts w:ascii="Calibri" w:eastAsia="Times New Roman" w:hAnsi="Calibri" w:cs="Calibri"/>
                <w:color w:val="000000"/>
                <w:sz w:val="18"/>
                <w:szCs w:val="18"/>
                <w:lang w:eastAsia="en-ZA"/>
              </w:rPr>
              <w:br/>
              <w:t>Ward 7</w:t>
            </w:r>
          </w:p>
        </w:tc>
        <w:tc>
          <w:tcPr>
            <w:tcW w:w="1177" w:type="dxa"/>
            <w:tcBorders>
              <w:top w:val="nil"/>
              <w:left w:val="nil"/>
              <w:bottom w:val="single" w:sz="4" w:space="0" w:color="auto"/>
              <w:right w:val="single" w:sz="4" w:space="0" w:color="auto"/>
            </w:tcBorders>
            <w:shd w:val="clear" w:color="auto" w:fill="auto"/>
            <w:hideMark/>
          </w:tcPr>
          <w:p w14:paraId="557D1CBD"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Kilmon</w:t>
            </w:r>
            <w:r w:rsidRPr="00590D12">
              <w:rPr>
                <w:rFonts w:ascii="Calibri" w:eastAsia="Times New Roman" w:hAnsi="Calibri" w:cs="Calibri"/>
                <w:color w:val="000000"/>
                <w:sz w:val="18"/>
                <w:szCs w:val="18"/>
                <w:lang w:eastAsia="en-ZA"/>
              </w:rPr>
              <w:br/>
              <w:t>Ward 04</w:t>
            </w:r>
          </w:p>
        </w:tc>
        <w:tc>
          <w:tcPr>
            <w:tcW w:w="1220" w:type="dxa"/>
            <w:tcBorders>
              <w:top w:val="nil"/>
              <w:left w:val="nil"/>
              <w:bottom w:val="single" w:sz="4" w:space="0" w:color="auto"/>
              <w:right w:val="single" w:sz="4" w:space="0" w:color="auto"/>
            </w:tcBorders>
            <w:shd w:val="clear" w:color="auto" w:fill="auto"/>
            <w:hideMark/>
          </w:tcPr>
          <w:p w14:paraId="3BC453EE"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Masamini &amp; Kwa Jani Ward 15</w:t>
            </w:r>
          </w:p>
        </w:tc>
        <w:tc>
          <w:tcPr>
            <w:tcW w:w="1273" w:type="dxa"/>
            <w:tcBorders>
              <w:top w:val="nil"/>
              <w:left w:val="nil"/>
              <w:bottom w:val="single" w:sz="4" w:space="0" w:color="auto"/>
              <w:right w:val="single" w:sz="4" w:space="0" w:color="auto"/>
            </w:tcBorders>
            <w:shd w:val="clear" w:color="auto" w:fill="auto"/>
            <w:hideMark/>
          </w:tcPr>
          <w:p w14:paraId="75D4A00F"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Masamini</w:t>
            </w:r>
            <w:r w:rsidRPr="00590D12">
              <w:rPr>
                <w:rFonts w:ascii="Calibri" w:eastAsia="Times New Roman" w:hAnsi="Calibri" w:cs="Calibri"/>
                <w:color w:val="000000"/>
                <w:sz w:val="18"/>
                <w:szCs w:val="18"/>
                <w:lang w:eastAsia="en-ZA"/>
              </w:rPr>
              <w:br/>
              <w:t>Ward 5</w:t>
            </w:r>
          </w:p>
        </w:tc>
        <w:tc>
          <w:tcPr>
            <w:tcW w:w="1236" w:type="dxa"/>
            <w:tcBorders>
              <w:top w:val="nil"/>
              <w:left w:val="nil"/>
              <w:bottom w:val="single" w:sz="4" w:space="0" w:color="auto"/>
              <w:right w:val="single" w:sz="4" w:space="0" w:color="auto"/>
            </w:tcBorders>
            <w:shd w:val="clear" w:color="auto" w:fill="auto"/>
            <w:hideMark/>
          </w:tcPr>
          <w:p w14:paraId="790D4E0A"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Bhobhoyi</w:t>
            </w:r>
            <w:r w:rsidRPr="00590D12">
              <w:rPr>
                <w:rFonts w:ascii="Calibri" w:eastAsia="Times New Roman" w:hAnsi="Calibri" w:cs="Calibri"/>
                <w:color w:val="000000"/>
                <w:sz w:val="18"/>
                <w:szCs w:val="18"/>
                <w:lang w:eastAsia="en-ZA"/>
              </w:rPr>
              <w:br/>
              <w:t>Ward 8</w:t>
            </w:r>
          </w:p>
        </w:tc>
        <w:tc>
          <w:tcPr>
            <w:tcW w:w="1144" w:type="dxa"/>
            <w:tcBorders>
              <w:top w:val="nil"/>
              <w:left w:val="nil"/>
              <w:bottom w:val="single" w:sz="4" w:space="0" w:color="auto"/>
              <w:right w:val="single" w:sz="4" w:space="0" w:color="auto"/>
            </w:tcBorders>
            <w:shd w:val="clear" w:color="auto" w:fill="auto"/>
            <w:hideMark/>
          </w:tcPr>
          <w:p w14:paraId="0E77D9BC"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Sokela</w:t>
            </w:r>
            <w:r w:rsidRPr="00590D12">
              <w:rPr>
                <w:rFonts w:ascii="Calibri" w:eastAsia="Times New Roman" w:hAnsi="Calibri" w:cs="Calibri"/>
                <w:color w:val="000000"/>
                <w:sz w:val="18"/>
                <w:szCs w:val="18"/>
                <w:lang w:eastAsia="en-ZA"/>
              </w:rPr>
              <w:br/>
              <w:t>Ward 13</w:t>
            </w:r>
          </w:p>
        </w:tc>
        <w:tc>
          <w:tcPr>
            <w:tcW w:w="1160" w:type="dxa"/>
            <w:tcBorders>
              <w:top w:val="nil"/>
              <w:left w:val="nil"/>
              <w:bottom w:val="single" w:sz="4" w:space="0" w:color="auto"/>
              <w:right w:val="single" w:sz="4" w:space="0" w:color="auto"/>
            </w:tcBorders>
            <w:shd w:val="clear" w:color="auto" w:fill="auto"/>
            <w:hideMark/>
          </w:tcPr>
          <w:p w14:paraId="26E8BDC4"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Nkwezela</w:t>
            </w:r>
            <w:r w:rsidRPr="00590D12">
              <w:rPr>
                <w:rFonts w:ascii="Calibri" w:eastAsia="Times New Roman" w:hAnsi="Calibri" w:cs="Calibri"/>
                <w:color w:val="000000"/>
                <w:sz w:val="18"/>
                <w:szCs w:val="18"/>
                <w:lang w:eastAsia="en-ZA"/>
              </w:rPr>
              <w:br/>
              <w:t>Ward 9</w:t>
            </w:r>
          </w:p>
        </w:tc>
        <w:tc>
          <w:tcPr>
            <w:tcW w:w="1240" w:type="dxa"/>
            <w:tcBorders>
              <w:top w:val="nil"/>
              <w:left w:val="nil"/>
              <w:bottom w:val="single" w:sz="4" w:space="0" w:color="auto"/>
              <w:right w:val="single" w:sz="4" w:space="0" w:color="auto"/>
            </w:tcBorders>
            <w:shd w:val="clear" w:color="auto" w:fill="auto"/>
            <w:hideMark/>
          </w:tcPr>
          <w:p w14:paraId="49C4D215"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Bhidla</w:t>
            </w:r>
            <w:r w:rsidRPr="00590D12">
              <w:rPr>
                <w:rFonts w:ascii="Calibri" w:eastAsia="Times New Roman" w:hAnsi="Calibri" w:cs="Calibri"/>
                <w:color w:val="000000"/>
                <w:sz w:val="18"/>
                <w:szCs w:val="18"/>
                <w:lang w:eastAsia="en-ZA"/>
              </w:rPr>
              <w:br/>
              <w:t>Ward 11</w:t>
            </w:r>
          </w:p>
        </w:tc>
        <w:tc>
          <w:tcPr>
            <w:tcW w:w="1320" w:type="dxa"/>
            <w:tcBorders>
              <w:top w:val="nil"/>
              <w:left w:val="nil"/>
              <w:bottom w:val="single" w:sz="4" w:space="0" w:color="auto"/>
              <w:right w:val="single" w:sz="4" w:space="0" w:color="auto"/>
            </w:tcBorders>
            <w:shd w:val="clear" w:color="auto" w:fill="auto"/>
            <w:hideMark/>
          </w:tcPr>
          <w:p w14:paraId="1EBC4D37"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Emakholweni</w:t>
            </w:r>
            <w:r w:rsidRPr="00590D12">
              <w:rPr>
                <w:rFonts w:ascii="Calibri" w:eastAsia="Times New Roman" w:hAnsi="Calibri" w:cs="Calibri"/>
                <w:color w:val="000000"/>
                <w:sz w:val="18"/>
                <w:szCs w:val="18"/>
                <w:lang w:eastAsia="en-ZA"/>
              </w:rPr>
              <w:br/>
              <w:t>Ward 6</w:t>
            </w:r>
          </w:p>
        </w:tc>
      </w:tr>
      <w:tr w:rsidR="00252434" w:rsidRPr="00590D12" w14:paraId="49DC11D6" w14:textId="77777777" w:rsidTr="009E3C3B">
        <w:trPr>
          <w:trHeight w:val="480"/>
        </w:trPr>
        <w:tc>
          <w:tcPr>
            <w:tcW w:w="1706" w:type="dxa"/>
            <w:tcBorders>
              <w:top w:val="nil"/>
              <w:left w:val="single" w:sz="4" w:space="0" w:color="auto"/>
              <w:bottom w:val="single" w:sz="4" w:space="0" w:color="auto"/>
              <w:right w:val="single" w:sz="4" w:space="0" w:color="auto"/>
            </w:tcBorders>
            <w:shd w:val="clear" w:color="000000" w:fill="F4B084"/>
            <w:hideMark/>
          </w:tcPr>
          <w:p w14:paraId="2C3082A1" w14:textId="77777777" w:rsidR="00252434" w:rsidRPr="00590D12" w:rsidRDefault="00252434" w:rsidP="00252434">
            <w:pPr>
              <w:spacing w:after="0" w:line="240" w:lineRule="auto"/>
              <w:rPr>
                <w:rFonts w:ascii="Calibri" w:eastAsia="Times New Roman" w:hAnsi="Calibri" w:cs="Calibri"/>
                <w:b/>
                <w:bCs/>
                <w:color w:val="000000"/>
                <w:sz w:val="18"/>
                <w:szCs w:val="18"/>
                <w:lang w:eastAsia="en-ZA"/>
              </w:rPr>
            </w:pPr>
            <w:r w:rsidRPr="00590D12">
              <w:rPr>
                <w:rFonts w:ascii="Calibri" w:eastAsia="Times New Roman" w:hAnsi="Calibri" w:cs="Calibri"/>
                <w:b/>
                <w:bCs/>
                <w:color w:val="000000"/>
                <w:sz w:val="18"/>
                <w:szCs w:val="18"/>
                <w:lang w:eastAsia="en-ZA"/>
              </w:rPr>
              <w:t>Number of beneficiaries</w:t>
            </w:r>
          </w:p>
        </w:tc>
        <w:tc>
          <w:tcPr>
            <w:tcW w:w="1550" w:type="dxa"/>
            <w:tcBorders>
              <w:top w:val="nil"/>
              <w:left w:val="nil"/>
              <w:bottom w:val="single" w:sz="4" w:space="0" w:color="auto"/>
              <w:right w:val="single" w:sz="4" w:space="0" w:color="auto"/>
            </w:tcBorders>
            <w:shd w:val="clear" w:color="auto" w:fill="auto"/>
            <w:noWrap/>
            <w:hideMark/>
          </w:tcPr>
          <w:p w14:paraId="5C101515" w14:textId="12103BEF" w:rsidR="00252434" w:rsidRPr="00590D12" w:rsidRDefault="00AC0CC3" w:rsidP="00AC0CC3">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TBC</w:t>
            </w:r>
          </w:p>
        </w:tc>
        <w:tc>
          <w:tcPr>
            <w:tcW w:w="1134" w:type="dxa"/>
            <w:tcBorders>
              <w:top w:val="nil"/>
              <w:left w:val="nil"/>
              <w:bottom w:val="single" w:sz="4" w:space="0" w:color="auto"/>
              <w:right w:val="single" w:sz="4" w:space="0" w:color="auto"/>
            </w:tcBorders>
            <w:shd w:val="clear" w:color="auto" w:fill="auto"/>
            <w:hideMark/>
          </w:tcPr>
          <w:p w14:paraId="7005A21D"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16</w:t>
            </w:r>
          </w:p>
        </w:tc>
        <w:tc>
          <w:tcPr>
            <w:tcW w:w="1177" w:type="dxa"/>
            <w:tcBorders>
              <w:top w:val="nil"/>
              <w:left w:val="nil"/>
              <w:bottom w:val="single" w:sz="4" w:space="0" w:color="auto"/>
              <w:right w:val="single" w:sz="4" w:space="0" w:color="auto"/>
            </w:tcBorders>
            <w:shd w:val="clear" w:color="auto" w:fill="auto"/>
            <w:hideMark/>
          </w:tcPr>
          <w:p w14:paraId="23292A6C"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17</w:t>
            </w:r>
          </w:p>
        </w:tc>
        <w:tc>
          <w:tcPr>
            <w:tcW w:w="1220" w:type="dxa"/>
            <w:tcBorders>
              <w:top w:val="nil"/>
              <w:left w:val="nil"/>
              <w:bottom w:val="single" w:sz="4" w:space="0" w:color="auto"/>
              <w:right w:val="single" w:sz="4" w:space="0" w:color="auto"/>
            </w:tcBorders>
            <w:shd w:val="clear" w:color="auto" w:fill="auto"/>
            <w:hideMark/>
          </w:tcPr>
          <w:p w14:paraId="7D4D3CAF"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47</w:t>
            </w:r>
          </w:p>
        </w:tc>
        <w:tc>
          <w:tcPr>
            <w:tcW w:w="1273" w:type="dxa"/>
            <w:tcBorders>
              <w:top w:val="nil"/>
              <w:left w:val="nil"/>
              <w:bottom w:val="single" w:sz="4" w:space="0" w:color="auto"/>
              <w:right w:val="single" w:sz="4" w:space="0" w:color="auto"/>
            </w:tcBorders>
            <w:shd w:val="clear" w:color="auto" w:fill="auto"/>
            <w:hideMark/>
          </w:tcPr>
          <w:p w14:paraId="171E0268"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3</w:t>
            </w:r>
          </w:p>
        </w:tc>
        <w:tc>
          <w:tcPr>
            <w:tcW w:w="1236" w:type="dxa"/>
            <w:tcBorders>
              <w:top w:val="nil"/>
              <w:left w:val="nil"/>
              <w:bottom w:val="single" w:sz="4" w:space="0" w:color="auto"/>
              <w:right w:val="single" w:sz="4" w:space="0" w:color="auto"/>
            </w:tcBorders>
            <w:shd w:val="clear" w:color="auto" w:fill="auto"/>
            <w:hideMark/>
          </w:tcPr>
          <w:p w14:paraId="754F1AEE"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5</w:t>
            </w:r>
          </w:p>
        </w:tc>
        <w:tc>
          <w:tcPr>
            <w:tcW w:w="1144" w:type="dxa"/>
            <w:tcBorders>
              <w:top w:val="nil"/>
              <w:left w:val="nil"/>
              <w:bottom w:val="single" w:sz="4" w:space="0" w:color="auto"/>
              <w:right w:val="single" w:sz="4" w:space="0" w:color="auto"/>
            </w:tcBorders>
            <w:shd w:val="clear" w:color="auto" w:fill="auto"/>
            <w:noWrap/>
            <w:hideMark/>
          </w:tcPr>
          <w:p w14:paraId="76C923C7"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4</w:t>
            </w:r>
          </w:p>
        </w:tc>
        <w:tc>
          <w:tcPr>
            <w:tcW w:w="1160" w:type="dxa"/>
            <w:tcBorders>
              <w:top w:val="nil"/>
              <w:left w:val="nil"/>
              <w:bottom w:val="single" w:sz="4" w:space="0" w:color="auto"/>
              <w:right w:val="single" w:sz="4" w:space="0" w:color="auto"/>
            </w:tcBorders>
            <w:shd w:val="clear" w:color="auto" w:fill="auto"/>
            <w:noWrap/>
            <w:hideMark/>
          </w:tcPr>
          <w:p w14:paraId="1D6E8B4C"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1</w:t>
            </w:r>
          </w:p>
        </w:tc>
        <w:tc>
          <w:tcPr>
            <w:tcW w:w="1240" w:type="dxa"/>
            <w:tcBorders>
              <w:top w:val="nil"/>
              <w:left w:val="nil"/>
              <w:bottom w:val="single" w:sz="4" w:space="0" w:color="auto"/>
              <w:right w:val="single" w:sz="4" w:space="0" w:color="auto"/>
            </w:tcBorders>
            <w:shd w:val="clear" w:color="auto" w:fill="auto"/>
            <w:noWrap/>
            <w:hideMark/>
          </w:tcPr>
          <w:p w14:paraId="34E29BC8"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2</w:t>
            </w:r>
          </w:p>
        </w:tc>
        <w:tc>
          <w:tcPr>
            <w:tcW w:w="1320" w:type="dxa"/>
            <w:tcBorders>
              <w:top w:val="nil"/>
              <w:left w:val="nil"/>
              <w:bottom w:val="single" w:sz="4" w:space="0" w:color="auto"/>
              <w:right w:val="single" w:sz="4" w:space="0" w:color="auto"/>
            </w:tcBorders>
            <w:shd w:val="clear" w:color="auto" w:fill="auto"/>
            <w:noWrap/>
            <w:hideMark/>
          </w:tcPr>
          <w:p w14:paraId="747F11D5"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1</w:t>
            </w:r>
          </w:p>
        </w:tc>
      </w:tr>
      <w:tr w:rsidR="00252434" w:rsidRPr="00590D12" w14:paraId="7D506CA5" w14:textId="77777777" w:rsidTr="009E3C3B">
        <w:trPr>
          <w:trHeight w:val="510"/>
        </w:trPr>
        <w:tc>
          <w:tcPr>
            <w:tcW w:w="1706" w:type="dxa"/>
            <w:tcBorders>
              <w:top w:val="nil"/>
              <w:left w:val="single" w:sz="4" w:space="0" w:color="auto"/>
              <w:bottom w:val="single" w:sz="4" w:space="0" w:color="auto"/>
              <w:right w:val="single" w:sz="4" w:space="0" w:color="auto"/>
            </w:tcBorders>
            <w:shd w:val="clear" w:color="000000" w:fill="F4B084"/>
            <w:hideMark/>
          </w:tcPr>
          <w:p w14:paraId="1AA52985" w14:textId="77777777" w:rsidR="00252434" w:rsidRPr="00590D12" w:rsidRDefault="00252434" w:rsidP="00252434">
            <w:pPr>
              <w:spacing w:after="0" w:line="240" w:lineRule="auto"/>
              <w:rPr>
                <w:rFonts w:ascii="Calibri" w:eastAsia="Times New Roman" w:hAnsi="Calibri" w:cs="Calibri"/>
                <w:b/>
                <w:bCs/>
                <w:color w:val="000000"/>
                <w:sz w:val="18"/>
                <w:szCs w:val="18"/>
                <w:lang w:eastAsia="en-ZA"/>
              </w:rPr>
            </w:pPr>
            <w:r w:rsidRPr="00590D12">
              <w:rPr>
                <w:rFonts w:ascii="Calibri" w:eastAsia="Times New Roman" w:hAnsi="Calibri" w:cs="Calibri"/>
                <w:b/>
                <w:bCs/>
                <w:color w:val="000000"/>
                <w:sz w:val="18"/>
                <w:szCs w:val="18"/>
                <w:lang w:eastAsia="en-ZA"/>
              </w:rPr>
              <w:t>Nearest centre/ node</w:t>
            </w:r>
          </w:p>
        </w:tc>
        <w:tc>
          <w:tcPr>
            <w:tcW w:w="1550" w:type="dxa"/>
            <w:tcBorders>
              <w:top w:val="nil"/>
              <w:left w:val="nil"/>
              <w:bottom w:val="single" w:sz="4" w:space="0" w:color="auto"/>
              <w:right w:val="single" w:sz="4" w:space="0" w:color="auto"/>
            </w:tcBorders>
            <w:shd w:val="clear" w:color="auto" w:fill="auto"/>
            <w:noWrap/>
            <w:hideMark/>
          </w:tcPr>
          <w:p w14:paraId="4D368093" w14:textId="13D7F267" w:rsidR="00252434" w:rsidRPr="00590D12" w:rsidRDefault="00AC0CC3" w:rsidP="00AC0CC3">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TBC</w:t>
            </w:r>
          </w:p>
        </w:tc>
        <w:tc>
          <w:tcPr>
            <w:tcW w:w="1134" w:type="dxa"/>
            <w:tcBorders>
              <w:top w:val="nil"/>
              <w:left w:val="nil"/>
              <w:bottom w:val="single" w:sz="4" w:space="0" w:color="auto"/>
              <w:right w:val="single" w:sz="4" w:space="0" w:color="auto"/>
            </w:tcBorders>
            <w:shd w:val="clear" w:color="auto" w:fill="auto"/>
            <w:hideMark/>
          </w:tcPr>
          <w:p w14:paraId="3EEF5627"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Gqumeni</w:t>
            </w:r>
          </w:p>
        </w:tc>
        <w:tc>
          <w:tcPr>
            <w:tcW w:w="1177" w:type="dxa"/>
            <w:tcBorders>
              <w:top w:val="nil"/>
              <w:left w:val="nil"/>
              <w:bottom w:val="single" w:sz="4" w:space="0" w:color="auto"/>
              <w:right w:val="single" w:sz="4" w:space="0" w:color="auto"/>
            </w:tcBorders>
            <w:shd w:val="clear" w:color="auto" w:fill="auto"/>
            <w:hideMark/>
          </w:tcPr>
          <w:p w14:paraId="7EC8EC55"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Kilmon</w:t>
            </w:r>
          </w:p>
        </w:tc>
        <w:tc>
          <w:tcPr>
            <w:tcW w:w="1220" w:type="dxa"/>
            <w:tcBorders>
              <w:top w:val="nil"/>
              <w:left w:val="nil"/>
              <w:bottom w:val="single" w:sz="4" w:space="0" w:color="auto"/>
              <w:right w:val="single" w:sz="4" w:space="0" w:color="auto"/>
            </w:tcBorders>
            <w:shd w:val="clear" w:color="auto" w:fill="auto"/>
            <w:hideMark/>
          </w:tcPr>
          <w:p w14:paraId="7D1F74BB"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Masamini &amp; Kwa Jani Ward 15</w:t>
            </w:r>
          </w:p>
        </w:tc>
        <w:tc>
          <w:tcPr>
            <w:tcW w:w="1273" w:type="dxa"/>
            <w:tcBorders>
              <w:top w:val="nil"/>
              <w:left w:val="nil"/>
              <w:bottom w:val="single" w:sz="4" w:space="0" w:color="auto"/>
              <w:right w:val="single" w:sz="4" w:space="0" w:color="auto"/>
            </w:tcBorders>
            <w:shd w:val="clear" w:color="auto" w:fill="auto"/>
            <w:hideMark/>
          </w:tcPr>
          <w:p w14:paraId="3ACE33E1"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Masamini</w:t>
            </w:r>
          </w:p>
        </w:tc>
        <w:tc>
          <w:tcPr>
            <w:tcW w:w="1236" w:type="dxa"/>
            <w:tcBorders>
              <w:top w:val="nil"/>
              <w:left w:val="nil"/>
              <w:bottom w:val="single" w:sz="4" w:space="0" w:color="auto"/>
              <w:right w:val="single" w:sz="4" w:space="0" w:color="auto"/>
            </w:tcBorders>
            <w:shd w:val="clear" w:color="auto" w:fill="auto"/>
            <w:hideMark/>
          </w:tcPr>
          <w:p w14:paraId="13A901A7"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Bhobhoyi</w:t>
            </w:r>
          </w:p>
        </w:tc>
        <w:tc>
          <w:tcPr>
            <w:tcW w:w="1144" w:type="dxa"/>
            <w:tcBorders>
              <w:top w:val="nil"/>
              <w:left w:val="nil"/>
              <w:bottom w:val="single" w:sz="4" w:space="0" w:color="auto"/>
              <w:right w:val="single" w:sz="4" w:space="0" w:color="auto"/>
            </w:tcBorders>
            <w:shd w:val="clear" w:color="auto" w:fill="auto"/>
            <w:hideMark/>
          </w:tcPr>
          <w:p w14:paraId="55B11F03"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Sokela</w:t>
            </w:r>
          </w:p>
        </w:tc>
        <w:tc>
          <w:tcPr>
            <w:tcW w:w="1160" w:type="dxa"/>
            <w:tcBorders>
              <w:top w:val="nil"/>
              <w:left w:val="nil"/>
              <w:bottom w:val="single" w:sz="4" w:space="0" w:color="auto"/>
              <w:right w:val="single" w:sz="4" w:space="0" w:color="auto"/>
            </w:tcBorders>
            <w:shd w:val="clear" w:color="auto" w:fill="auto"/>
            <w:hideMark/>
          </w:tcPr>
          <w:p w14:paraId="06FF8A8A"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Nkwezela</w:t>
            </w:r>
          </w:p>
        </w:tc>
        <w:tc>
          <w:tcPr>
            <w:tcW w:w="1240" w:type="dxa"/>
            <w:tcBorders>
              <w:top w:val="nil"/>
              <w:left w:val="nil"/>
              <w:bottom w:val="single" w:sz="4" w:space="0" w:color="auto"/>
              <w:right w:val="single" w:sz="4" w:space="0" w:color="auto"/>
            </w:tcBorders>
            <w:shd w:val="clear" w:color="auto" w:fill="auto"/>
            <w:hideMark/>
          </w:tcPr>
          <w:p w14:paraId="14727872"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Bhidla</w:t>
            </w:r>
          </w:p>
        </w:tc>
        <w:tc>
          <w:tcPr>
            <w:tcW w:w="1320" w:type="dxa"/>
            <w:tcBorders>
              <w:top w:val="nil"/>
              <w:left w:val="nil"/>
              <w:bottom w:val="single" w:sz="4" w:space="0" w:color="auto"/>
              <w:right w:val="single" w:sz="4" w:space="0" w:color="auto"/>
            </w:tcBorders>
            <w:shd w:val="clear" w:color="auto" w:fill="auto"/>
            <w:hideMark/>
          </w:tcPr>
          <w:p w14:paraId="06837C9E"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Emakholweni</w:t>
            </w:r>
          </w:p>
        </w:tc>
      </w:tr>
      <w:tr w:rsidR="00252434" w:rsidRPr="00590D12" w14:paraId="009AD4F5" w14:textId="77777777" w:rsidTr="009E3C3B">
        <w:trPr>
          <w:trHeight w:val="720"/>
        </w:trPr>
        <w:tc>
          <w:tcPr>
            <w:tcW w:w="1706" w:type="dxa"/>
            <w:tcBorders>
              <w:top w:val="nil"/>
              <w:left w:val="single" w:sz="4" w:space="0" w:color="auto"/>
              <w:bottom w:val="single" w:sz="4" w:space="0" w:color="auto"/>
              <w:right w:val="single" w:sz="4" w:space="0" w:color="auto"/>
            </w:tcBorders>
            <w:shd w:val="clear" w:color="000000" w:fill="F4B084"/>
            <w:hideMark/>
          </w:tcPr>
          <w:p w14:paraId="1164FF70" w14:textId="77777777" w:rsidR="00252434" w:rsidRPr="00590D12" w:rsidRDefault="00252434" w:rsidP="00252434">
            <w:pPr>
              <w:spacing w:after="0" w:line="240" w:lineRule="auto"/>
              <w:rPr>
                <w:rFonts w:ascii="Calibri" w:eastAsia="Times New Roman" w:hAnsi="Calibri" w:cs="Calibri"/>
                <w:b/>
                <w:bCs/>
                <w:color w:val="000000"/>
                <w:sz w:val="18"/>
                <w:szCs w:val="18"/>
                <w:lang w:eastAsia="en-ZA"/>
              </w:rPr>
            </w:pPr>
            <w:r w:rsidRPr="00590D12">
              <w:rPr>
                <w:rFonts w:ascii="Calibri" w:eastAsia="Times New Roman" w:hAnsi="Calibri" w:cs="Calibri"/>
                <w:b/>
                <w:bCs/>
                <w:color w:val="000000"/>
                <w:sz w:val="18"/>
                <w:szCs w:val="18"/>
                <w:lang w:eastAsia="en-ZA"/>
              </w:rPr>
              <w:t>Project Stage</w:t>
            </w:r>
          </w:p>
        </w:tc>
        <w:tc>
          <w:tcPr>
            <w:tcW w:w="1550" w:type="dxa"/>
            <w:tcBorders>
              <w:top w:val="nil"/>
              <w:left w:val="nil"/>
              <w:bottom w:val="single" w:sz="4" w:space="0" w:color="auto"/>
              <w:right w:val="single" w:sz="4" w:space="0" w:color="auto"/>
            </w:tcBorders>
            <w:shd w:val="clear" w:color="auto" w:fill="auto"/>
            <w:hideMark/>
          </w:tcPr>
          <w:p w14:paraId="6AA82B26" w14:textId="77777777" w:rsidR="00252434" w:rsidRPr="00590D12" w:rsidRDefault="00252434" w:rsidP="00252434">
            <w:pPr>
              <w:spacing w:after="0" w:line="240" w:lineRule="auto"/>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Project now under Sukuma Sakhe</w:t>
            </w:r>
          </w:p>
        </w:tc>
        <w:tc>
          <w:tcPr>
            <w:tcW w:w="1134" w:type="dxa"/>
            <w:tcBorders>
              <w:top w:val="nil"/>
              <w:left w:val="nil"/>
              <w:bottom w:val="single" w:sz="4" w:space="0" w:color="auto"/>
              <w:right w:val="single" w:sz="4" w:space="0" w:color="auto"/>
            </w:tcBorders>
            <w:shd w:val="clear" w:color="auto" w:fill="auto"/>
            <w:hideMark/>
          </w:tcPr>
          <w:p w14:paraId="508C4B3D"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Application to       DoHs</w:t>
            </w:r>
          </w:p>
        </w:tc>
        <w:tc>
          <w:tcPr>
            <w:tcW w:w="1177" w:type="dxa"/>
            <w:tcBorders>
              <w:top w:val="nil"/>
              <w:left w:val="nil"/>
              <w:bottom w:val="single" w:sz="4" w:space="0" w:color="auto"/>
              <w:right w:val="single" w:sz="4" w:space="0" w:color="auto"/>
            </w:tcBorders>
            <w:shd w:val="clear" w:color="auto" w:fill="auto"/>
            <w:hideMark/>
          </w:tcPr>
          <w:p w14:paraId="312F355C"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Completed</w:t>
            </w:r>
          </w:p>
        </w:tc>
        <w:tc>
          <w:tcPr>
            <w:tcW w:w="1220" w:type="dxa"/>
            <w:tcBorders>
              <w:top w:val="nil"/>
              <w:left w:val="nil"/>
              <w:bottom w:val="single" w:sz="4" w:space="0" w:color="auto"/>
              <w:right w:val="single" w:sz="4" w:space="0" w:color="auto"/>
            </w:tcBorders>
            <w:shd w:val="clear" w:color="auto" w:fill="auto"/>
            <w:hideMark/>
          </w:tcPr>
          <w:p w14:paraId="7B1EC7DC"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Determining process</w:t>
            </w:r>
          </w:p>
        </w:tc>
        <w:tc>
          <w:tcPr>
            <w:tcW w:w="1273" w:type="dxa"/>
            <w:tcBorders>
              <w:top w:val="nil"/>
              <w:left w:val="nil"/>
              <w:bottom w:val="single" w:sz="4" w:space="0" w:color="auto"/>
              <w:right w:val="single" w:sz="4" w:space="0" w:color="auto"/>
            </w:tcBorders>
            <w:shd w:val="clear" w:color="auto" w:fill="auto"/>
            <w:hideMark/>
          </w:tcPr>
          <w:p w14:paraId="66E64106"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Application submitted to DoHS</w:t>
            </w:r>
          </w:p>
        </w:tc>
        <w:tc>
          <w:tcPr>
            <w:tcW w:w="1236" w:type="dxa"/>
            <w:tcBorders>
              <w:top w:val="nil"/>
              <w:left w:val="nil"/>
              <w:bottom w:val="single" w:sz="4" w:space="0" w:color="auto"/>
              <w:right w:val="single" w:sz="4" w:space="0" w:color="auto"/>
            </w:tcBorders>
            <w:shd w:val="clear" w:color="auto" w:fill="auto"/>
            <w:hideMark/>
          </w:tcPr>
          <w:p w14:paraId="2A5977FF"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Application submitted to DoHS</w:t>
            </w:r>
          </w:p>
        </w:tc>
        <w:tc>
          <w:tcPr>
            <w:tcW w:w="1144" w:type="dxa"/>
            <w:tcBorders>
              <w:top w:val="nil"/>
              <w:left w:val="nil"/>
              <w:bottom w:val="single" w:sz="4" w:space="0" w:color="auto"/>
              <w:right w:val="single" w:sz="4" w:space="0" w:color="auto"/>
            </w:tcBorders>
            <w:shd w:val="clear" w:color="auto" w:fill="auto"/>
            <w:hideMark/>
          </w:tcPr>
          <w:p w14:paraId="455D2BEE"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Application submitted to DoHS</w:t>
            </w:r>
          </w:p>
        </w:tc>
        <w:tc>
          <w:tcPr>
            <w:tcW w:w="1160" w:type="dxa"/>
            <w:tcBorders>
              <w:top w:val="nil"/>
              <w:left w:val="nil"/>
              <w:bottom w:val="single" w:sz="4" w:space="0" w:color="auto"/>
              <w:right w:val="single" w:sz="4" w:space="0" w:color="auto"/>
            </w:tcBorders>
            <w:shd w:val="clear" w:color="auto" w:fill="auto"/>
            <w:hideMark/>
          </w:tcPr>
          <w:p w14:paraId="226B2F71"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Application submitted to DoHS</w:t>
            </w:r>
          </w:p>
        </w:tc>
        <w:tc>
          <w:tcPr>
            <w:tcW w:w="1240" w:type="dxa"/>
            <w:tcBorders>
              <w:top w:val="nil"/>
              <w:left w:val="nil"/>
              <w:bottom w:val="single" w:sz="4" w:space="0" w:color="auto"/>
              <w:right w:val="single" w:sz="4" w:space="0" w:color="auto"/>
            </w:tcBorders>
            <w:shd w:val="clear" w:color="auto" w:fill="auto"/>
            <w:hideMark/>
          </w:tcPr>
          <w:p w14:paraId="0507BDB3"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Application submitted to DoHS</w:t>
            </w:r>
          </w:p>
        </w:tc>
        <w:tc>
          <w:tcPr>
            <w:tcW w:w="1320" w:type="dxa"/>
            <w:tcBorders>
              <w:top w:val="nil"/>
              <w:left w:val="nil"/>
              <w:bottom w:val="single" w:sz="4" w:space="0" w:color="auto"/>
              <w:right w:val="single" w:sz="4" w:space="0" w:color="auto"/>
            </w:tcBorders>
            <w:shd w:val="clear" w:color="auto" w:fill="auto"/>
            <w:hideMark/>
          </w:tcPr>
          <w:p w14:paraId="15051F9F"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Application submitted to DoHS</w:t>
            </w:r>
          </w:p>
        </w:tc>
      </w:tr>
      <w:tr w:rsidR="00252434" w:rsidRPr="00590D12" w14:paraId="123FCA34" w14:textId="77777777" w:rsidTr="009E3C3B">
        <w:trPr>
          <w:trHeight w:val="1875"/>
        </w:trPr>
        <w:tc>
          <w:tcPr>
            <w:tcW w:w="1706" w:type="dxa"/>
            <w:tcBorders>
              <w:top w:val="nil"/>
              <w:left w:val="single" w:sz="4" w:space="0" w:color="auto"/>
              <w:bottom w:val="single" w:sz="4" w:space="0" w:color="auto"/>
              <w:right w:val="single" w:sz="4" w:space="0" w:color="auto"/>
            </w:tcBorders>
            <w:shd w:val="clear" w:color="000000" w:fill="F4B084"/>
            <w:hideMark/>
          </w:tcPr>
          <w:p w14:paraId="4EE86556" w14:textId="77777777" w:rsidR="00252434" w:rsidRPr="00590D12" w:rsidRDefault="00252434" w:rsidP="00252434">
            <w:pPr>
              <w:spacing w:after="0" w:line="240" w:lineRule="auto"/>
              <w:rPr>
                <w:rFonts w:ascii="Calibri" w:eastAsia="Times New Roman" w:hAnsi="Calibri" w:cs="Calibri"/>
                <w:b/>
                <w:bCs/>
                <w:color w:val="000000"/>
                <w:sz w:val="18"/>
                <w:szCs w:val="18"/>
                <w:lang w:eastAsia="en-ZA"/>
              </w:rPr>
            </w:pPr>
            <w:r w:rsidRPr="00590D12">
              <w:rPr>
                <w:rFonts w:ascii="Calibri" w:eastAsia="Times New Roman" w:hAnsi="Calibri" w:cs="Calibri"/>
                <w:b/>
                <w:bCs/>
                <w:color w:val="000000"/>
                <w:sz w:val="18"/>
                <w:szCs w:val="18"/>
                <w:lang w:eastAsia="en-ZA"/>
              </w:rPr>
              <w:t>Project status</w:t>
            </w:r>
          </w:p>
        </w:tc>
        <w:tc>
          <w:tcPr>
            <w:tcW w:w="1550" w:type="dxa"/>
            <w:tcBorders>
              <w:top w:val="nil"/>
              <w:left w:val="nil"/>
              <w:bottom w:val="single" w:sz="4" w:space="0" w:color="auto"/>
              <w:right w:val="single" w:sz="4" w:space="0" w:color="auto"/>
            </w:tcBorders>
            <w:shd w:val="clear" w:color="auto" w:fill="auto"/>
            <w:hideMark/>
          </w:tcPr>
          <w:p w14:paraId="44848622" w14:textId="77777777" w:rsidR="00252434" w:rsidRPr="00590D12" w:rsidRDefault="00252434" w:rsidP="00252434">
            <w:pPr>
              <w:spacing w:after="0" w:line="240" w:lineRule="auto"/>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Awaiting exemption letter from DEDTEA.</w:t>
            </w:r>
            <w:r w:rsidRPr="00590D12">
              <w:rPr>
                <w:rFonts w:ascii="Calibri" w:eastAsia="Times New Roman" w:hAnsi="Calibri" w:cs="Calibri"/>
                <w:color w:val="000000"/>
                <w:sz w:val="18"/>
                <w:szCs w:val="18"/>
                <w:lang w:eastAsia="en-ZA"/>
              </w:rPr>
              <w:br/>
              <w:t>Awaiting letter of commitment from Harry Gwala Municipality regarding bulk services.</w:t>
            </w:r>
          </w:p>
        </w:tc>
        <w:tc>
          <w:tcPr>
            <w:tcW w:w="1134" w:type="dxa"/>
            <w:tcBorders>
              <w:top w:val="nil"/>
              <w:left w:val="nil"/>
              <w:bottom w:val="single" w:sz="4" w:space="0" w:color="auto"/>
              <w:right w:val="single" w:sz="4" w:space="0" w:color="auto"/>
            </w:tcBorders>
            <w:shd w:val="clear" w:color="auto" w:fill="auto"/>
            <w:hideMark/>
          </w:tcPr>
          <w:p w14:paraId="2B1AAF41"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 </w:t>
            </w:r>
          </w:p>
        </w:tc>
        <w:tc>
          <w:tcPr>
            <w:tcW w:w="1177" w:type="dxa"/>
            <w:tcBorders>
              <w:top w:val="nil"/>
              <w:left w:val="nil"/>
              <w:bottom w:val="single" w:sz="4" w:space="0" w:color="auto"/>
              <w:right w:val="single" w:sz="4" w:space="0" w:color="auto"/>
            </w:tcBorders>
            <w:shd w:val="clear" w:color="auto" w:fill="auto"/>
            <w:hideMark/>
          </w:tcPr>
          <w:p w14:paraId="39C20F7B"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Completed</w:t>
            </w:r>
          </w:p>
        </w:tc>
        <w:tc>
          <w:tcPr>
            <w:tcW w:w="1220" w:type="dxa"/>
            <w:tcBorders>
              <w:top w:val="nil"/>
              <w:left w:val="nil"/>
              <w:bottom w:val="single" w:sz="4" w:space="0" w:color="auto"/>
              <w:right w:val="single" w:sz="4" w:space="0" w:color="auto"/>
            </w:tcBorders>
            <w:shd w:val="clear" w:color="auto" w:fill="auto"/>
            <w:hideMark/>
          </w:tcPr>
          <w:p w14:paraId="64D8A45E"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Privately Owned Land. Development process being considered</w:t>
            </w:r>
          </w:p>
        </w:tc>
        <w:tc>
          <w:tcPr>
            <w:tcW w:w="1273" w:type="dxa"/>
            <w:tcBorders>
              <w:top w:val="nil"/>
              <w:left w:val="nil"/>
              <w:bottom w:val="single" w:sz="4" w:space="0" w:color="auto"/>
              <w:right w:val="single" w:sz="4" w:space="0" w:color="auto"/>
            </w:tcBorders>
            <w:shd w:val="clear" w:color="auto" w:fill="auto"/>
            <w:hideMark/>
          </w:tcPr>
          <w:p w14:paraId="66269D50"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Application submitted to Dept of Human Settlements. Awaiting approval.</w:t>
            </w:r>
          </w:p>
        </w:tc>
        <w:tc>
          <w:tcPr>
            <w:tcW w:w="1236" w:type="dxa"/>
            <w:tcBorders>
              <w:top w:val="nil"/>
              <w:left w:val="nil"/>
              <w:bottom w:val="single" w:sz="4" w:space="0" w:color="auto"/>
              <w:right w:val="single" w:sz="4" w:space="0" w:color="auto"/>
            </w:tcBorders>
            <w:shd w:val="clear" w:color="auto" w:fill="auto"/>
            <w:hideMark/>
          </w:tcPr>
          <w:p w14:paraId="726DE6DE"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Application submitted to Dept of Human Settlements. Awaiting approval.</w:t>
            </w:r>
          </w:p>
        </w:tc>
        <w:tc>
          <w:tcPr>
            <w:tcW w:w="1144" w:type="dxa"/>
            <w:tcBorders>
              <w:top w:val="nil"/>
              <w:left w:val="nil"/>
              <w:bottom w:val="single" w:sz="4" w:space="0" w:color="auto"/>
              <w:right w:val="single" w:sz="4" w:space="0" w:color="auto"/>
            </w:tcBorders>
            <w:shd w:val="clear" w:color="auto" w:fill="auto"/>
            <w:hideMark/>
          </w:tcPr>
          <w:p w14:paraId="7D3EC68F"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Application submitted to Dept of Human Settlements. Awaiting approval.</w:t>
            </w:r>
          </w:p>
        </w:tc>
        <w:tc>
          <w:tcPr>
            <w:tcW w:w="1160" w:type="dxa"/>
            <w:tcBorders>
              <w:top w:val="nil"/>
              <w:left w:val="nil"/>
              <w:bottom w:val="single" w:sz="4" w:space="0" w:color="auto"/>
              <w:right w:val="single" w:sz="4" w:space="0" w:color="auto"/>
            </w:tcBorders>
            <w:shd w:val="clear" w:color="auto" w:fill="auto"/>
            <w:hideMark/>
          </w:tcPr>
          <w:p w14:paraId="6C545C26"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Application submitted to Dept of Human Settlements. Awaiting approval.</w:t>
            </w:r>
          </w:p>
        </w:tc>
        <w:tc>
          <w:tcPr>
            <w:tcW w:w="1240" w:type="dxa"/>
            <w:tcBorders>
              <w:top w:val="nil"/>
              <w:left w:val="nil"/>
              <w:bottom w:val="single" w:sz="4" w:space="0" w:color="auto"/>
              <w:right w:val="single" w:sz="4" w:space="0" w:color="auto"/>
            </w:tcBorders>
            <w:shd w:val="clear" w:color="auto" w:fill="auto"/>
            <w:hideMark/>
          </w:tcPr>
          <w:p w14:paraId="7B6015E9"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Application submitted to Dept of Human Settlements. Awaiting approval.</w:t>
            </w:r>
          </w:p>
        </w:tc>
        <w:tc>
          <w:tcPr>
            <w:tcW w:w="1320" w:type="dxa"/>
            <w:tcBorders>
              <w:top w:val="nil"/>
              <w:left w:val="nil"/>
              <w:bottom w:val="single" w:sz="4" w:space="0" w:color="auto"/>
              <w:right w:val="single" w:sz="4" w:space="0" w:color="auto"/>
            </w:tcBorders>
            <w:shd w:val="clear" w:color="auto" w:fill="auto"/>
            <w:hideMark/>
          </w:tcPr>
          <w:p w14:paraId="30359271" w14:textId="77777777" w:rsidR="00252434" w:rsidRPr="00590D12" w:rsidRDefault="00252434" w:rsidP="00252434">
            <w:pPr>
              <w:spacing w:after="0" w:line="240" w:lineRule="auto"/>
              <w:jc w:val="center"/>
              <w:rPr>
                <w:rFonts w:ascii="Calibri" w:eastAsia="Times New Roman" w:hAnsi="Calibri" w:cs="Calibri"/>
                <w:color w:val="000000"/>
                <w:sz w:val="18"/>
                <w:szCs w:val="18"/>
                <w:lang w:eastAsia="en-ZA"/>
              </w:rPr>
            </w:pPr>
            <w:r w:rsidRPr="00590D12">
              <w:rPr>
                <w:rFonts w:ascii="Calibri" w:eastAsia="Times New Roman" w:hAnsi="Calibri" w:cs="Calibri"/>
                <w:color w:val="000000"/>
                <w:sz w:val="18"/>
                <w:szCs w:val="18"/>
                <w:lang w:eastAsia="en-ZA"/>
              </w:rPr>
              <w:t>Application submitted to Dept of Human Settlements. Awaiting approval.</w:t>
            </w:r>
          </w:p>
        </w:tc>
      </w:tr>
      <w:tr w:rsidR="00252434" w:rsidRPr="00590D12" w14:paraId="22115C23" w14:textId="77777777" w:rsidTr="009E3C3B">
        <w:trPr>
          <w:trHeight w:val="360"/>
        </w:trPr>
        <w:tc>
          <w:tcPr>
            <w:tcW w:w="1706" w:type="dxa"/>
            <w:tcBorders>
              <w:top w:val="nil"/>
              <w:left w:val="single" w:sz="4" w:space="0" w:color="auto"/>
              <w:bottom w:val="nil"/>
              <w:right w:val="single" w:sz="4" w:space="0" w:color="auto"/>
            </w:tcBorders>
            <w:shd w:val="clear" w:color="000000" w:fill="F4B084"/>
            <w:hideMark/>
          </w:tcPr>
          <w:p w14:paraId="343CD581" w14:textId="7EACA31A" w:rsidR="00252434" w:rsidRPr="00590D12" w:rsidRDefault="00AC0CC3" w:rsidP="00252434">
            <w:pPr>
              <w:spacing w:after="0" w:line="240" w:lineRule="auto"/>
              <w:rPr>
                <w:rFonts w:ascii="Calibri" w:eastAsia="Times New Roman" w:hAnsi="Calibri" w:cs="Calibri"/>
                <w:b/>
                <w:bCs/>
                <w:color w:val="000000"/>
                <w:sz w:val="18"/>
                <w:szCs w:val="18"/>
                <w:lang w:eastAsia="en-ZA"/>
              </w:rPr>
            </w:pPr>
            <w:r>
              <w:rPr>
                <w:rFonts w:ascii="Calibri" w:eastAsia="Times New Roman" w:hAnsi="Calibri" w:cs="Calibri"/>
                <w:b/>
                <w:bCs/>
                <w:color w:val="000000"/>
                <w:sz w:val="18"/>
                <w:szCs w:val="18"/>
                <w:lang w:eastAsia="en-ZA"/>
              </w:rPr>
              <w:t>Initial Planning</w:t>
            </w:r>
          </w:p>
        </w:tc>
        <w:tc>
          <w:tcPr>
            <w:tcW w:w="1550" w:type="dxa"/>
            <w:tcBorders>
              <w:top w:val="nil"/>
              <w:left w:val="nil"/>
              <w:bottom w:val="nil"/>
              <w:right w:val="single" w:sz="4" w:space="0" w:color="auto"/>
            </w:tcBorders>
            <w:shd w:val="clear" w:color="000000" w:fill="FFFFFF"/>
          </w:tcPr>
          <w:p w14:paraId="1CD77A93" w14:textId="278E5DA3" w:rsidR="00252434" w:rsidRPr="00590D12" w:rsidRDefault="00AC0CC3"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TBC</w:t>
            </w:r>
          </w:p>
        </w:tc>
        <w:tc>
          <w:tcPr>
            <w:tcW w:w="1134" w:type="dxa"/>
            <w:tcBorders>
              <w:top w:val="nil"/>
              <w:left w:val="nil"/>
              <w:bottom w:val="nil"/>
              <w:right w:val="single" w:sz="4" w:space="0" w:color="auto"/>
            </w:tcBorders>
            <w:shd w:val="clear" w:color="000000" w:fill="FFFFFF"/>
          </w:tcPr>
          <w:p w14:paraId="11862289" w14:textId="1256E9FC" w:rsidR="00252434" w:rsidRPr="00590D12" w:rsidRDefault="00AC0CC3"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 27 312</w:t>
            </w:r>
          </w:p>
        </w:tc>
        <w:tc>
          <w:tcPr>
            <w:tcW w:w="1177" w:type="dxa"/>
            <w:tcBorders>
              <w:top w:val="nil"/>
              <w:left w:val="nil"/>
              <w:bottom w:val="nil"/>
              <w:right w:val="single" w:sz="4" w:space="0" w:color="auto"/>
            </w:tcBorders>
            <w:shd w:val="clear" w:color="000000" w:fill="FFFFFF"/>
          </w:tcPr>
          <w:p w14:paraId="61E7A008" w14:textId="43893A16" w:rsidR="00252434" w:rsidRPr="00590D12" w:rsidRDefault="00AC0CC3"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 29 019</w:t>
            </w:r>
          </w:p>
        </w:tc>
        <w:tc>
          <w:tcPr>
            <w:tcW w:w="1220" w:type="dxa"/>
            <w:tcBorders>
              <w:top w:val="nil"/>
              <w:left w:val="nil"/>
              <w:bottom w:val="nil"/>
              <w:right w:val="single" w:sz="4" w:space="0" w:color="auto"/>
            </w:tcBorders>
            <w:shd w:val="clear" w:color="000000" w:fill="FFFFFF"/>
          </w:tcPr>
          <w:p w14:paraId="0DF350F0" w14:textId="7AF0C857" w:rsidR="00252434" w:rsidRPr="00590D12" w:rsidRDefault="00AC0CC3"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 131 349</w:t>
            </w:r>
          </w:p>
        </w:tc>
        <w:tc>
          <w:tcPr>
            <w:tcW w:w="1273" w:type="dxa"/>
            <w:tcBorders>
              <w:top w:val="nil"/>
              <w:left w:val="nil"/>
              <w:bottom w:val="nil"/>
              <w:right w:val="single" w:sz="4" w:space="0" w:color="auto"/>
            </w:tcBorders>
            <w:shd w:val="clear" w:color="000000" w:fill="FFFFFF"/>
          </w:tcPr>
          <w:p w14:paraId="4A74CE98" w14:textId="210B3C0C" w:rsidR="00252434" w:rsidRPr="00590D12" w:rsidRDefault="00AC0CC3"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 5 121</w:t>
            </w:r>
          </w:p>
        </w:tc>
        <w:tc>
          <w:tcPr>
            <w:tcW w:w="1236" w:type="dxa"/>
            <w:tcBorders>
              <w:top w:val="nil"/>
              <w:left w:val="nil"/>
              <w:bottom w:val="nil"/>
              <w:right w:val="single" w:sz="4" w:space="0" w:color="auto"/>
            </w:tcBorders>
            <w:shd w:val="clear" w:color="000000" w:fill="FFFFFF"/>
          </w:tcPr>
          <w:p w14:paraId="7E267B07" w14:textId="3DDEA275" w:rsidR="00252434" w:rsidRPr="00590D12" w:rsidRDefault="00AC0CC3"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 8 535</w:t>
            </w:r>
          </w:p>
        </w:tc>
        <w:tc>
          <w:tcPr>
            <w:tcW w:w="1144" w:type="dxa"/>
            <w:tcBorders>
              <w:top w:val="nil"/>
              <w:left w:val="nil"/>
              <w:bottom w:val="nil"/>
              <w:right w:val="single" w:sz="4" w:space="0" w:color="auto"/>
            </w:tcBorders>
            <w:shd w:val="clear" w:color="000000" w:fill="FFFFFF"/>
          </w:tcPr>
          <w:p w14:paraId="254AA545" w14:textId="1F4254C0" w:rsidR="00252434" w:rsidRPr="00590D12" w:rsidRDefault="00AC0CC3"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 6 828</w:t>
            </w:r>
          </w:p>
        </w:tc>
        <w:tc>
          <w:tcPr>
            <w:tcW w:w="1160" w:type="dxa"/>
            <w:tcBorders>
              <w:top w:val="nil"/>
              <w:left w:val="nil"/>
              <w:bottom w:val="nil"/>
              <w:right w:val="single" w:sz="4" w:space="0" w:color="auto"/>
            </w:tcBorders>
            <w:shd w:val="clear" w:color="000000" w:fill="FFFFFF"/>
          </w:tcPr>
          <w:p w14:paraId="3BB306EF" w14:textId="5AC05254" w:rsidR="00252434" w:rsidRPr="00590D12" w:rsidRDefault="00AC0CC3"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 1 707</w:t>
            </w:r>
          </w:p>
        </w:tc>
        <w:tc>
          <w:tcPr>
            <w:tcW w:w="1240" w:type="dxa"/>
            <w:tcBorders>
              <w:top w:val="nil"/>
              <w:left w:val="nil"/>
              <w:bottom w:val="nil"/>
              <w:right w:val="single" w:sz="4" w:space="0" w:color="auto"/>
            </w:tcBorders>
            <w:shd w:val="clear" w:color="000000" w:fill="FFFFFF"/>
          </w:tcPr>
          <w:p w14:paraId="5E1DC182" w14:textId="04E9EB98" w:rsidR="00252434"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 3 414</w:t>
            </w:r>
          </w:p>
        </w:tc>
        <w:tc>
          <w:tcPr>
            <w:tcW w:w="1320" w:type="dxa"/>
            <w:tcBorders>
              <w:top w:val="nil"/>
              <w:left w:val="nil"/>
              <w:bottom w:val="nil"/>
              <w:right w:val="single" w:sz="4" w:space="0" w:color="auto"/>
            </w:tcBorders>
            <w:shd w:val="clear" w:color="000000" w:fill="FFFFFF"/>
          </w:tcPr>
          <w:p w14:paraId="36958B64" w14:textId="3AC32302" w:rsidR="00252434"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 1707</w:t>
            </w:r>
          </w:p>
        </w:tc>
      </w:tr>
      <w:tr w:rsidR="00AC0CC3" w:rsidRPr="00590D12" w14:paraId="13234884" w14:textId="77777777" w:rsidTr="009E3C3B">
        <w:trPr>
          <w:trHeight w:val="360"/>
        </w:trPr>
        <w:tc>
          <w:tcPr>
            <w:tcW w:w="1706" w:type="dxa"/>
            <w:tcBorders>
              <w:top w:val="nil"/>
              <w:left w:val="single" w:sz="4" w:space="0" w:color="auto"/>
              <w:bottom w:val="nil"/>
              <w:right w:val="single" w:sz="4" w:space="0" w:color="auto"/>
            </w:tcBorders>
            <w:shd w:val="clear" w:color="000000" w:fill="F4B084"/>
          </w:tcPr>
          <w:p w14:paraId="6F1EF931" w14:textId="4B83F743" w:rsidR="00AC0CC3" w:rsidRPr="00590D12" w:rsidRDefault="00AC0CC3" w:rsidP="00252434">
            <w:pPr>
              <w:spacing w:after="0" w:line="240" w:lineRule="auto"/>
              <w:rPr>
                <w:rFonts w:ascii="Calibri" w:eastAsia="Times New Roman" w:hAnsi="Calibri" w:cs="Calibri"/>
                <w:b/>
                <w:bCs/>
                <w:color w:val="000000"/>
                <w:sz w:val="18"/>
                <w:szCs w:val="18"/>
                <w:lang w:eastAsia="en-ZA"/>
              </w:rPr>
            </w:pPr>
            <w:r>
              <w:rPr>
                <w:rFonts w:ascii="Calibri" w:eastAsia="Times New Roman" w:hAnsi="Calibri" w:cs="Calibri"/>
                <w:b/>
                <w:bCs/>
                <w:color w:val="000000"/>
                <w:sz w:val="18"/>
                <w:szCs w:val="18"/>
                <w:lang w:eastAsia="en-ZA"/>
              </w:rPr>
              <w:t>House and variation</w:t>
            </w:r>
          </w:p>
        </w:tc>
        <w:tc>
          <w:tcPr>
            <w:tcW w:w="1550" w:type="dxa"/>
            <w:tcBorders>
              <w:top w:val="nil"/>
              <w:left w:val="nil"/>
              <w:bottom w:val="nil"/>
              <w:right w:val="single" w:sz="4" w:space="0" w:color="auto"/>
            </w:tcBorders>
            <w:shd w:val="clear" w:color="000000" w:fill="FFFFFF"/>
          </w:tcPr>
          <w:p w14:paraId="124AC5F7" w14:textId="1090B23B" w:rsidR="00AC0CC3" w:rsidRPr="00590D12" w:rsidRDefault="00AC0CC3"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TBC</w:t>
            </w:r>
          </w:p>
        </w:tc>
        <w:tc>
          <w:tcPr>
            <w:tcW w:w="1134" w:type="dxa"/>
            <w:tcBorders>
              <w:top w:val="nil"/>
              <w:left w:val="nil"/>
              <w:bottom w:val="nil"/>
              <w:right w:val="single" w:sz="4" w:space="0" w:color="auto"/>
            </w:tcBorders>
            <w:shd w:val="clear" w:color="000000" w:fill="FFFFFF"/>
          </w:tcPr>
          <w:p w14:paraId="59993D44" w14:textId="58CAE6C5"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R2 187 536</w:t>
            </w:r>
          </w:p>
        </w:tc>
        <w:tc>
          <w:tcPr>
            <w:tcW w:w="1177" w:type="dxa"/>
            <w:tcBorders>
              <w:top w:val="nil"/>
              <w:left w:val="nil"/>
              <w:bottom w:val="nil"/>
              <w:right w:val="single" w:sz="4" w:space="0" w:color="auto"/>
            </w:tcBorders>
            <w:shd w:val="clear" w:color="000000" w:fill="FFFFFF"/>
          </w:tcPr>
          <w:p w14:paraId="66D03DCE" w14:textId="4C3CBB1A"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R2 324 257</w:t>
            </w:r>
          </w:p>
        </w:tc>
        <w:tc>
          <w:tcPr>
            <w:tcW w:w="1220" w:type="dxa"/>
            <w:tcBorders>
              <w:top w:val="nil"/>
              <w:left w:val="nil"/>
              <w:bottom w:val="nil"/>
              <w:right w:val="single" w:sz="4" w:space="0" w:color="auto"/>
            </w:tcBorders>
            <w:shd w:val="clear" w:color="000000" w:fill="FFFFFF"/>
          </w:tcPr>
          <w:p w14:paraId="5DDFFB73" w14:textId="3C11801F"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R6 425 887</w:t>
            </w:r>
          </w:p>
        </w:tc>
        <w:tc>
          <w:tcPr>
            <w:tcW w:w="1273" w:type="dxa"/>
            <w:tcBorders>
              <w:top w:val="nil"/>
              <w:left w:val="nil"/>
              <w:bottom w:val="nil"/>
              <w:right w:val="single" w:sz="4" w:space="0" w:color="auto"/>
            </w:tcBorders>
            <w:shd w:val="clear" w:color="000000" w:fill="FFFFFF"/>
          </w:tcPr>
          <w:p w14:paraId="74BE4F07" w14:textId="7AE2B327"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 410 163</w:t>
            </w:r>
          </w:p>
        </w:tc>
        <w:tc>
          <w:tcPr>
            <w:tcW w:w="1236" w:type="dxa"/>
            <w:tcBorders>
              <w:top w:val="nil"/>
              <w:left w:val="nil"/>
              <w:bottom w:val="nil"/>
              <w:right w:val="single" w:sz="4" w:space="0" w:color="auto"/>
            </w:tcBorders>
            <w:shd w:val="clear" w:color="000000" w:fill="FFFFFF"/>
          </w:tcPr>
          <w:p w14:paraId="43EAC118" w14:textId="2B884966"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R683 605</w:t>
            </w:r>
          </w:p>
        </w:tc>
        <w:tc>
          <w:tcPr>
            <w:tcW w:w="1144" w:type="dxa"/>
            <w:tcBorders>
              <w:top w:val="nil"/>
              <w:left w:val="nil"/>
              <w:bottom w:val="nil"/>
              <w:right w:val="single" w:sz="4" w:space="0" w:color="auto"/>
            </w:tcBorders>
            <w:shd w:val="clear" w:color="000000" w:fill="FFFFFF"/>
          </w:tcPr>
          <w:p w14:paraId="1FFE91CF" w14:textId="2724A47D"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R546 884</w:t>
            </w:r>
          </w:p>
        </w:tc>
        <w:tc>
          <w:tcPr>
            <w:tcW w:w="1160" w:type="dxa"/>
            <w:tcBorders>
              <w:top w:val="nil"/>
              <w:left w:val="nil"/>
              <w:bottom w:val="nil"/>
              <w:right w:val="single" w:sz="4" w:space="0" w:color="auto"/>
            </w:tcBorders>
            <w:shd w:val="clear" w:color="000000" w:fill="FFFFFF"/>
          </w:tcPr>
          <w:p w14:paraId="042C6EBF" w14:textId="25B315A5"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 136 721</w:t>
            </w:r>
          </w:p>
        </w:tc>
        <w:tc>
          <w:tcPr>
            <w:tcW w:w="1240" w:type="dxa"/>
            <w:tcBorders>
              <w:top w:val="nil"/>
              <w:left w:val="nil"/>
              <w:bottom w:val="nil"/>
              <w:right w:val="single" w:sz="4" w:space="0" w:color="auto"/>
            </w:tcBorders>
            <w:shd w:val="clear" w:color="000000" w:fill="FFFFFF"/>
          </w:tcPr>
          <w:p w14:paraId="37A13FDF" w14:textId="480E0914"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R273 442</w:t>
            </w:r>
          </w:p>
        </w:tc>
        <w:tc>
          <w:tcPr>
            <w:tcW w:w="1320" w:type="dxa"/>
            <w:tcBorders>
              <w:top w:val="nil"/>
              <w:left w:val="nil"/>
              <w:bottom w:val="nil"/>
              <w:right w:val="single" w:sz="4" w:space="0" w:color="auto"/>
            </w:tcBorders>
            <w:shd w:val="clear" w:color="000000" w:fill="FFFFFF"/>
          </w:tcPr>
          <w:p w14:paraId="401C277A" w14:textId="72E57DC5"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 136 721</w:t>
            </w:r>
          </w:p>
        </w:tc>
      </w:tr>
      <w:tr w:rsidR="00AC0CC3" w:rsidRPr="00590D12" w14:paraId="675E80DF" w14:textId="77777777" w:rsidTr="009E3C3B">
        <w:trPr>
          <w:trHeight w:val="360"/>
        </w:trPr>
        <w:tc>
          <w:tcPr>
            <w:tcW w:w="1706" w:type="dxa"/>
            <w:tcBorders>
              <w:top w:val="nil"/>
              <w:left w:val="single" w:sz="4" w:space="0" w:color="auto"/>
              <w:bottom w:val="single" w:sz="4" w:space="0" w:color="auto"/>
              <w:right w:val="single" w:sz="4" w:space="0" w:color="auto"/>
            </w:tcBorders>
            <w:shd w:val="clear" w:color="000000" w:fill="F4B084"/>
          </w:tcPr>
          <w:p w14:paraId="73069E2A" w14:textId="49B77818" w:rsidR="00AC0CC3" w:rsidRPr="00590D12" w:rsidRDefault="00AC0CC3" w:rsidP="00252434">
            <w:pPr>
              <w:spacing w:after="0" w:line="240" w:lineRule="auto"/>
              <w:rPr>
                <w:rFonts w:ascii="Calibri" w:eastAsia="Times New Roman" w:hAnsi="Calibri" w:cs="Calibri"/>
                <w:b/>
                <w:bCs/>
                <w:color w:val="000000"/>
                <w:sz w:val="18"/>
                <w:szCs w:val="18"/>
                <w:lang w:eastAsia="en-ZA"/>
              </w:rPr>
            </w:pPr>
            <w:r>
              <w:rPr>
                <w:rFonts w:ascii="Calibri" w:eastAsia="Times New Roman" w:hAnsi="Calibri" w:cs="Calibri"/>
                <w:b/>
                <w:bCs/>
                <w:color w:val="000000"/>
                <w:sz w:val="18"/>
                <w:szCs w:val="18"/>
                <w:lang w:eastAsia="en-ZA"/>
              </w:rPr>
              <w:t>Estimated costs</w:t>
            </w:r>
          </w:p>
        </w:tc>
        <w:tc>
          <w:tcPr>
            <w:tcW w:w="1550" w:type="dxa"/>
            <w:tcBorders>
              <w:top w:val="nil"/>
              <w:left w:val="nil"/>
              <w:bottom w:val="single" w:sz="4" w:space="0" w:color="auto"/>
              <w:right w:val="single" w:sz="4" w:space="0" w:color="auto"/>
            </w:tcBorders>
            <w:shd w:val="clear" w:color="000000" w:fill="FFFFFF"/>
          </w:tcPr>
          <w:p w14:paraId="5FEEA8D7" w14:textId="50060590" w:rsidR="00AC0CC3" w:rsidRPr="00590D12" w:rsidRDefault="00AC0CC3"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TBC</w:t>
            </w:r>
          </w:p>
        </w:tc>
        <w:tc>
          <w:tcPr>
            <w:tcW w:w="1134" w:type="dxa"/>
            <w:tcBorders>
              <w:top w:val="nil"/>
              <w:left w:val="nil"/>
              <w:bottom w:val="single" w:sz="4" w:space="0" w:color="auto"/>
              <w:right w:val="single" w:sz="4" w:space="0" w:color="auto"/>
            </w:tcBorders>
            <w:shd w:val="clear" w:color="000000" w:fill="FFFFFF"/>
          </w:tcPr>
          <w:p w14:paraId="61D03C69" w14:textId="1E7CCA7B"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R2 214 848</w:t>
            </w:r>
          </w:p>
        </w:tc>
        <w:tc>
          <w:tcPr>
            <w:tcW w:w="1177" w:type="dxa"/>
            <w:tcBorders>
              <w:top w:val="nil"/>
              <w:left w:val="nil"/>
              <w:bottom w:val="single" w:sz="4" w:space="0" w:color="auto"/>
              <w:right w:val="single" w:sz="4" w:space="0" w:color="auto"/>
            </w:tcBorders>
            <w:shd w:val="clear" w:color="000000" w:fill="FFFFFF"/>
          </w:tcPr>
          <w:p w14:paraId="0CAA6F19" w14:textId="56EAF7C0"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R2 353 276</w:t>
            </w:r>
          </w:p>
        </w:tc>
        <w:tc>
          <w:tcPr>
            <w:tcW w:w="1220" w:type="dxa"/>
            <w:tcBorders>
              <w:top w:val="nil"/>
              <w:left w:val="nil"/>
              <w:bottom w:val="single" w:sz="4" w:space="0" w:color="auto"/>
              <w:right w:val="single" w:sz="4" w:space="0" w:color="auto"/>
            </w:tcBorders>
            <w:shd w:val="clear" w:color="000000" w:fill="FFFFFF"/>
          </w:tcPr>
          <w:p w14:paraId="0174DB97" w14:textId="5AFC2EFE"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R6 557 236</w:t>
            </w:r>
          </w:p>
        </w:tc>
        <w:tc>
          <w:tcPr>
            <w:tcW w:w="1273" w:type="dxa"/>
            <w:tcBorders>
              <w:top w:val="nil"/>
              <w:left w:val="nil"/>
              <w:bottom w:val="single" w:sz="4" w:space="0" w:color="auto"/>
              <w:right w:val="single" w:sz="4" w:space="0" w:color="auto"/>
            </w:tcBorders>
            <w:shd w:val="clear" w:color="000000" w:fill="FFFFFF"/>
          </w:tcPr>
          <w:p w14:paraId="7B18EA99" w14:textId="343DCD4F"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R415 284</w:t>
            </w:r>
          </w:p>
        </w:tc>
        <w:tc>
          <w:tcPr>
            <w:tcW w:w="1236" w:type="dxa"/>
            <w:tcBorders>
              <w:top w:val="nil"/>
              <w:left w:val="nil"/>
              <w:bottom w:val="single" w:sz="4" w:space="0" w:color="auto"/>
              <w:right w:val="single" w:sz="4" w:space="0" w:color="auto"/>
            </w:tcBorders>
            <w:shd w:val="clear" w:color="000000" w:fill="FFFFFF"/>
          </w:tcPr>
          <w:p w14:paraId="05ECD903" w14:textId="1FA4D457"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R692 140</w:t>
            </w:r>
          </w:p>
        </w:tc>
        <w:tc>
          <w:tcPr>
            <w:tcW w:w="1144" w:type="dxa"/>
            <w:tcBorders>
              <w:top w:val="nil"/>
              <w:left w:val="nil"/>
              <w:bottom w:val="single" w:sz="4" w:space="0" w:color="auto"/>
              <w:right w:val="single" w:sz="4" w:space="0" w:color="auto"/>
            </w:tcBorders>
            <w:shd w:val="clear" w:color="000000" w:fill="FFFFFF"/>
          </w:tcPr>
          <w:p w14:paraId="6A4DF69E" w14:textId="7C1496D8"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R553 712</w:t>
            </w:r>
          </w:p>
        </w:tc>
        <w:tc>
          <w:tcPr>
            <w:tcW w:w="1160" w:type="dxa"/>
            <w:tcBorders>
              <w:top w:val="nil"/>
              <w:left w:val="nil"/>
              <w:bottom w:val="single" w:sz="4" w:space="0" w:color="auto"/>
              <w:right w:val="single" w:sz="4" w:space="0" w:color="auto"/>
            </w:tcBorders>
            <w:shd w:val="clear" w:color="000000" w:fill="FFFFFF"/>
          </w:tcPr>
          <w:p w14:paraId="4BFB03E2" w14:textId="299A0008"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R138 428</w:t>
            </w:r>
          </w:p>
        </w:tc>
        <w:tc>
          <w:tcPr>
            <w:tcW w:w="1240" w:type="dxa"/>
            <w:tcBorders>
              <w:top w:val="nil"/>
              <w:left w:val="nil"/>
              <w:bottom w:val="single" w:sz="4" w:space="0" w:color="auto"/>
              <w:right w:val="single" w:sz="4" w:space="0" w:color="auto"/>
            </w:tcBorders>
            <w:shd w:val="clear" w:color="000000" w:fill="FFFFFF"/>
          </w:tcPr>
          <w:p w14:paraId="77D0D1EF" w14:textId="380D8685"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R276 856</w:t>
            </w:r>
          </w:p>
        </w:tc>
        <w:tc>
          <w:tcPr>
            <w:tcW w:w="1320" w:type="dxa"/>
            <w:tcBorders>
              <w:top w:val="nil"/>
              <w:left w:val="nil"/>
              <w:bottom w:val="single" w:sz="4" w:space="0" w:color="auto"/>
              <w:right w:val="single" w:sz="4" w:space="0" w:color="auto"/>
            </w:tcBorders>
            <w:shd w:val="clear" w:color="000000" w:fill="FFFFFF"/>
          </w:tcPr>
          <w:p w14:paraId="2112C00D" w14:textId="6293D01B" w:rsidR="00AC0CC3" w:rsidRPr="00590D12" w:rsidRDefault="009E3C3B" w:rsidP="00252434">
            <w:pPr>
              <w:spacing w:after="0" w:line="240" w:lineRule="auto"/>
              <w:jc w:val="center"/>
              <w:rPr>
                <w:rFonts w:ascii="Calibri" w:eastAsia="Times New Roman" w:hAnsi="Calibri" w:cs="Calibri"/>
                <w:color w:val="000000"/>
                <w:sz w:val="18"/>
                <w:szCs w:val="18"/>
                <w:lang w:eastAsia="en-ZA"/>
              </w:rPr>
            </w:pPr>
            <w:r>
              <w:rPr>
                <w:rFonts w:ascii="Calibri" w:eastAsia="Times New Roman" w:hAnsi="Calibri" w:cs="Calibri"/>
                <w:color w:val="000000"/>
                <w:sz w:val="18"/>
                <w:szCs w:val="18"/>
                <w:lang w:eastAsia="en-ZA"/>
              </w:rPr>
              <w:t>R138 428</w:t>
            </w:r>
          </w:p>
        </w:tc>
      </w:tr>
    </w:tbl>
    <w:p w14:paraId="0F087845" w14:textId="748524CF" w:rsidR="00252434" w:rsidRPr="007D45B5" w:rsidRDefault="00252434" w:rsidP="00252434">
      <w:pPr>
        <w:autoSpaceDE w:val="0"/>
        <w:autoSpaceDN w:val="0"/>
        <w:adjustRightInd w:val="0"/>
        <w:spacing w:after="0" w:line="276" w:lineRule="auto"/>
        <w:rPr>
          <w:rFonts w:cs="TT14Et00"/>
          <w:i/>
          <w:sz w:val="18"/>
          <w:szCs w:val="18"/>
        </w:rPr>
      </w:pPr>
      <w:r w:rsidRPr="007D45B5">
        <w:rPr>
          <w:rFonts w:cs="TT14Et00"/>
          <w:i/>
          <w:sz w:val="18"/>
          <w:szCs w:val="18"/>
        </w:rPr>
        <w:t>Source: Department of Human Settlements</w:t>
      </w:r>
      <w:r w:rsidR="00AC0CC3">
        <w:rPr>
          <w:rFonts w:cs="TT14Et00"/>
          <w:i/>
          <w:sz w:val="18"/>
          <w:szCs w:val="18"/>
        </w:rPr>
        <w:t>: Meyer,J. (2018/07/03).</w:t>
      </w:r>
    </w:p>
    <w:bookmarkEnd w:id="126"/>
    <w:p w14:paraId="52FAA277" w14:textId="77777777" w:rsidR="00252434" w:rsidRDefault="00252434" w:rsidP="007D45B5">
      <w:pPr>
        <w:spacing w:before="240"/>
      </w:pPr>
      <w:r w:rsidRPr="00590D12">
        <w:t>At present, the Municipality has the following completed housing projects:</w:t>
      </w:r>
    </w:p>
    <w:p w14:paraId="3E18BAE3" w14:textId="793D9538" w:rsidR="00252434" w:rsidRPr="00590D12" w:rsidRDefault="00252434" w:rsidP="006D1F10">
      <w:pPr>
        <w:pStyle w:val="Caption"/>
        <w:rPr>
          <w:rFonts w:cs="TT14Et00"/>
          <w:color w:val="000000" w:themeColor="text1"/>
        </w:rPr>
      </w:pPr>
      <w:bookmarkStart w:id="127" w:name="_Ref511019761"/>
      <w:bookmarkStart w:id="128" w:name="_Toc521412982"/>
      <w:bookmarkStart w:id="129" w:name="_Hlk517964919"/>
      <w:r w:rsidRPr="006D1F10">
        <w:lastRenderedPageBreak/>
        <w:t xml:space="preserve">Table </w:t>
      </w:r>
      <w:r w:rsidR="009169DD">
        <w:rPr>
          <w:noProof/>
        </w:rPr>
        <w:fldChar w:fldCharType="begin"/>
      </w:r>
      <w:r w:rsidR="009169DD">
        <w:rPr>
          <w:noProof/>
        </w:rPr>
        <w:instrText xml:space="preserve"> SEQ Table \* ARABIC </w:instrText>
      </w:r>
      <w:r w:rsidR="009169DD">
        <w:rPr>
          <w:noProof/>
        </w:rPr>
        <w:fldChar w:fldCharType="separate"/>
      </w:r>
      <w:r w:rsidR="000457DB">
        <w:rPr>
          <w:noProof/>
        </w:rPr>
        <w:t>11</w:t>
      </w:r>
      <w:r w:rsidR="009169DD">
        <w:rPr>
          <w:noProof/>
        </w:rPr>
        <w:fldChar w:fldCharType="end"/>
      </w:r>
      <w:bookmarkEnd w:id="127"/>
      <w:r w:rsidRPr="006D1F10">
        <w:t>: Completed housing projects</w:t>
      </w:r>
      <w:bookmarkEnd w:id="128"/>
      <w:r w:rsidRPr="00590D12">
        <w:t xml:space="preserve">  </w:t>
      </w:r>
    </w:p>
    <w:tbl>
      <w:tblPr>
        <w:tblW w:w="138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1"/>
        <w:gridCol w:w="1239"/>
        <w:gridCol w:w="1493"/>
        <w:gridCol w:w="976"/>
        <w:gridCol w:w="976"/>
        <w:gridCol w:w="1375"/>
        <w:gridCol w:w="1941"/>
        <w:gridCol w:w="2028"/>
        <w:gridCol w:w="2188"/>
      </w:tblGrid>
      <w:tr w:rsidR="00252434" w:rsidRPr="00590D12" w14:paraId="767FB634" w14:textId="77777777" w:rsidTr="005221DB">
        <w:trPr>
          <w:trHeight w:val="540"/>
        </w:trPr>
        <w:tc>
          <w:tcPr>
            <w:tcW w:w="1591" w:type="dxa"/>
            <w:shd w:val="clear" w:color="auto" w:fill="C00000"/>
          </w:tcPr>
          <w:p w14:paraId="55C6600B" w14:textId="77777777" w:rsidR="00252434" w:rsidRPr="00590D12" w:rsidRDefault="00252434" w:rsidP="00252434">
            <w:pPr>
              <w:tabs>
                <w:tab w:val="left" w:pos="1260"/>
              </w:tabs>
              <w:autoSpaceDE w:val="0"/>
              <w:autoSpaceDN w:val="0"/>
              <w:adjustRightInd w:val="0"/>
              <w:spacing w:line="276" w:lineRule="auto"/>
              <w:rPr>
                <w:rFonts w:cs="TT14Et00"/>
                <w:b/>
                <w:sz w:val="20"/>
                <w:szCs w:val="20"/>
              </w:rPr>
            </w:pPr>
            <w:r w:rsidRPr="00590D12">
              <w:rPr>
                <w:rFonts w:cs="TT14Et00"/>
                <w:b/>
                <w:sz w:val="20"/>
                <w:szCs w:val="20"/>
              </w:rPr>
              <w:t>Project number</w:t>
            </w:r>
          </w:p>
        </w:tc>
        <w:tc>
          <w:tcPr>
            <w:tcW w:w="1239" w:type="dxa"/>
            <w:shd w:val="clear" w:color="auto" w:fill="C00000"/>
          </w:tcPr>
          <w:p w14:paraId="365F6E13" w14:textId="77777777" w:rsidR="00252434" w:rsidRPr="00590D12" w:rsidRDefault="00252434" w:rsidP="00252434">
            <w:pPr>
              <w:tabs>
                <w:tab w:val="left" w:pos="1260"/>
              </w:tabs>
              <w:autoSpaceDE w:val="0"/>
              <w:autoSpaceDN w:val="0"/>
              <w:adjustRightInd w:val="0"/>
              <w:spacing w:line="276" w:lineRule="auto"/>
              <w:rPr>
                <w:rFonts w:cs="TT14Et00"/>
                <w:b/>
                <w:sz w:val="20"/>
                <w:szCs w:val="20"/>
              </w:rPr>
            </w:pPr>
            <w:r w:rsidRPr="00590D12">
              <w:rPr>
                <w:rFonts w:cs="TT14Et00"/>
                <w:b/>
                <w:sz w:val="20"/>
                <w:szCs w:val="20"/>
              </w:rPr>
              <w:t>Project</w:t>
            </w:r>
          </w:p>
        </w:tc>
        <w:tc>
          <w:tcPr>
            <w:tcW w:w="1493" w:type="dxa"/>
            <w:shd w:val="clear" w:color="auto" w:fill="C00000"/>
          </w:tcPr>
          <w:p w14:paraId="060E8DD9" w14:textId="77777777" w:rsidR="00252434" w:rsidRPr="00590D12" w:rsidRDefault="00252434" w:rsidP="00252434">
            <w:pPr>
              <w:tabs>
                <w:tab w:val="left" w:pos="1260"/>
              </w:tabs>
              <w:autoSpaceDE w:val="0"/>
              <w:autoSpaceDN w:val="0"/>
              <w:adjustRightInd w:val="0"/>
              <w:spacing w:line="276" w:lineRule="auto"/>
              <w:jc w:val="center"/>
              <w:rPr>
                <w:rFonts w:cs="TT14Et00"/>
                <w:b/>
                <w:sz w:val="20"/>
                <w:szCs w:val="20"/>
              </w:rPr>
            </w:pPr>
            <w:r w:rsidRPr="00590D12">
              <w:rPr>
                <w:rFonts w:cs="TT14Et00"/>
                <w:b/>
                <w:sz w:val="20"/>
                <w:szCs w:val="20"/>
              </w:rPr>
              <w:t>Project Type</w:t>
            </w:r>
          </w:p>
        </w:tc>
        <w:tc>
          <w:tcPr>
            <w:tcW w:w="976" w:type="dxa"/>
            <w:shd w:val="clear" w:color="auto" w:fill="C00000"/>
          </w:tcPr>
          <w:p w14:paraId="7764611F" w14:textId="77777777" w:rsidR="00252434" w:rsidRPr="00590D12" w:rsidRDefault="00252434" w:rsidP="00252434">
            <w:pPr>
              <w:tabs>
                <w:tab w:val="left" w:pos="1260"/>
              </w:tabs>
              <w:autoSpaceDE w:val="0"/>
              <w:autoSpaceDN w:val="0"/>
              <w:adjustRightInd w:val="0"/>
              <w:spacing w:line="276" w:lineRule="auto"/>
              <w:jc w:val="center"/>
              <w:rPr>
                <w:rFonts w:cs="TT14Et00"/>
                <w:b/>
                <w:sz w:val="20"/>
                <w:szCs w:val="20"/>
              </w:rPr>
            </w:pPr>
            <w:r w:rsidRPr="00590D12">
              <w:rPr>
                <w:rFonts w:cs="TT14Et00"/>
                <w:b/>
                <w:sz w:val="20"/>
                <w:szCs w:val="20"/>
              </w:rPr>
              <w:t>Ward</w:t>
            </w:r>
          </w:p>
        </w:tc>
        <w:tc>
          <w:tcPr>
            <w:tcW w:w="976" w:type="dxa"/>
            <w:shd w:val="clear" w:color="auto" w:fill="C00000"/>
          </w:tcPr>
          <w:p w14:paraId="60EED14E" w14:textId="77777777" w:rsidR="00252434" w:rsidRPr="00590D12" w:rsidRDefault="00252434" w:rsidP="00252434">
            <w:pPr>
              <w:tabs>
                <w:tab w:val="left" w:pos="1260"/>
              </w:tabs>
              <w:autoSpaceDE w:val="0"/>
              <w:autoSpaceDN w:val="0"/>
              <w:adjustRightInd w:val="0"/>
              <w:spacing w:line="276" w:lineRule="auto"/>
              <w:jc w:val="center"/>
              <w:rPr>
                <w:rFonts w:cs="TT14Et00"/>
                <w:b/>
                <w:sz w:val="20"/>
                <w:szCs w:val="20"/>
              </w:rPr>
            </w:pPr>
            <w:r w:rsidRPr="00590D12">
              <w:rPr>
                <w:rFonts w:cs="TT14Et00"/>
                <w:b/>
                <w:sz w:val="20"/>
                <w:szCs w:val="20"/>
              </w:rPr>
              <w:t>Units</w:t>
            </w:r>
          </w:p>
        </w:tc>
        <w:tc>
          <w:tcPr>
            <w:tcW w:w="1375" w:type="dxa"/>
            <w:shd w:val="clear" w:color="auto" w:fill="C00000"/>
          </w:tcPr>
          <w:p w14:paraId="44E07EAB" w14:textId="77777777" w:rsidR="00252434" w:rsidRPr="00590D12" w:rsidRDefault="00252434" w:rsidP="00252434">
            <w:pPr>
              <w:tabs>
                <w:tab w:val="left" w:pos="1260"/>
              </w:tabs>
              <w:autoSpaceDE w:val="0"/>
              <w:autoSpaceDN w:val="0"/>
              <w:adjustRightInd w:val="0"/>
              <w:spacing w:line="276" w:lineRule="auto"/>
              <w:jc w:val="center"/>
              <w:rPr>
                <w:rFonts w:cs="TT14Et00"/>
                <w:b/>
                <w:sz w:val="20"/>
                <w:szCs w:val="20"/>
              </w:rPr>
            </w:pPr>
            <w:r w:rsidRPr="00590D12">
              <w:rPr>
                <w:rFonts w:cs="TT14Et00"/>
                <w:b/>
                <w:sz w:val="20"/>
                <w:szCs w:val="20"/>
              </w:rPr>
              <w:t>Houses built</w:t>
            </w:r>
          </w:p>
        </w:tc>
        <w:tc>
          <w:tcPr>
            <w:tcW w:w="1941" w:type="dxa"/>
            <w:shd w:val="clear" w:color="auto" w:fill="C00000"/>
          </w:tcPr>
          <w:p w14:paraId="73683E16" w14:textId="77777777" w:rsidR="00252434" w:rsidRPr="00590D12" w:rsidRDefault="00252434" w:rsidP="00252434">
            <w:pPr>
              <w:tabs>
                <w:tab w:val="left" w:pos="1260"/>
              </w:tabs>
              <w:autoSpaceDE w:val="0"/>
              <w:autoSpaceDN w:val="0"/>
              <w:adjustRightInd w:val="0"/>
              <w:spacing w:line="276" w:lineRule="auto"/>
              <w:jc w:val="center"/>
              <w:rPr>
                <w:rFonts w:cs="TT14Et00"/>
                <w:b/>
                <w:sz w:val="20"/>
                <w:szCs w:val="20"/>
              </w:rPr>
            </w:pPr>
            <w:r w:rsidRPr="00590D12">
              <w:rPr>
                <w:rFonts w:cs="TT14Et00"/>
                <w:b/>
                <w:sz w:val="20"/>
                <w:szCs w:val="20"/>
              </w:rPr>
              <w:t>Implementing agent</w:t>
            </w:r>
          </w:p>
        </w:tc>
        <w:tc>
          <w:tcPr>
            <w:tcW w:w="2028" w:type="dxa"/>
            <w:shd w:val="clear" w:color="auto" w:fill="C00000"/>
          </w:tcPr>
          <w:p w14:paraId="0122B547" w14:textId="77777777" w:rsidR="00252434" w:rsidRPr="00590D12" w:rsidRDefault="00252434" w:rsidP="00252434">
            <w:pPr>
              <w:tabs>
                <w:tab w:val="left" w:pos="1260"/>
              </w:tabs>
              <w:autoSpaceDE w:val="0"/>
              <w:autoSpaceDN w:val="0"/>
              <w:adjustRightInd w:val="0"/>
              <w:spacing w:line="276" w:lineRule="auto"/>
              <w:jc w:val="center"/>
              <w:rPr>
                <w:rFonts w:cs="TT14Et00"/>
                <w:b/>
                <w:sz w:val="20"/>
                <w:szCs w:val="20"/>
              </w:rPr>
            </w:pPr>
            <w:r w:rsidRPr="00590D12">
              <w:rPr>
                <w:rFonts w:cs="TT14Et00"/>
                <w:b/>
                <w:sz w:val="20"/>
                <w:szCs w:val="20"/>
              </w:rPr>
              <w:t>Project status</w:t>
            </w:r>
          </w:p>
        </w:tc>
        <w:tc>
          <w:tcPr>
            <w:tcW w:w="2188" w:type="dxa"/>
            <w:shd w:val="clear" w:color="auto" w:fill="C00000"/>
          </w:tcPr>
          <w:p w14:paraId="2B910BD5" w14:textId="77777777" w:rsidR="00252434" w:rsidRPr="00590D12" w:rsidRDefault="00252434" w:rsidP="00252434">
            <w:pPr>
              <w:tabs>
                <w:tab w:val="left" w:pos="1260"/>
              </w:tabs>
              <w:autoSpaceDE w:val="0"/>
              <w:autoSpaceDN w:val="0"/>
              <w:adjustRightInd w:val="0"/>
              <w:spacing w:line="276" w:lineRule="auto"/>
              <w:jc w:val="center"/>
              <w:rPr>
                <w:rFonts w:cs="TT14Et00"/>
                <w:b/>
                <w:sz w:val="20"/>
                <w:szCs w:val="20"/>
              </w:rPr>
            </w:pPr>
            <w:r w:rsidRPr="00590D12">
              <w:rPr>
                <w:rFonts w:cs="TT14Et00"/>
                <w:b/>
                <w:sz w:val="20"/>
                <w:szCs w:val="20"/>
              </w:rPr>
              <w:t>Cost</w:t>
            </w:r>
          </w:p>
        </w:tc>
      </w:tr>
      <w:tr w:rsidR="00252434" w:rsidRPr="00590D12" w14:paraId="75B2F46E" w14:textId="77777777" w:rsidTr="005221DB">
        <w:trPr>
          <w:trHeight w:val="408"/>
        </w:trPr>
        <w:tc>
          <w:tcPr>
            <w:tcW w:w="1591" w:type="dxa"/>
            <w:vAlign w:val="center"/>
          </w:tcPr>
          <w:p w14:paraId="1C7DEDB4" w14:textId="77777777" w:rsidR="00252434" w:rsidRPr="00590D12" w:rsidRDefault="00252434" w:rsidP="00252434">
            <w:pPr>
              <w:spacing w:line="276" w:lineRule="auto"/>
              <w:jc w:val="center"/>
              <w:rPr>
                <w:rFonts w:eastAsia="Times New Roman" w:cs="Calibri"/>
                <w:color w:val="000000"/>
                <w:sz w:val="18"/>
                <w:szCs w:val="18"/>
              </w:rPr>
            </w:pPr>
            <w:r w:rsidRPr="00590D12">
              <w:rPr>
                <w:rFonts w:cs="Calibri"/>
                <w:color w:val="000000"/>
                <w:sz w:val="18"/>
                <w:szCs w:val="18"/>
              </w:rPr>
              <w:t>K02110001</w:t>
            </w:r>
          </w:p>
          <w:p w14:paraId="2614D78D" w14:textId="77777777" w:rsidR="00252434" w:rsidRPr="00590D12" w:rsidRDefault="00252434" w:rsidP="00252434">
            <w:pPr>
              <w:tabs>
                <w:tab w:val="left" w:pos="1260"/>
              </w:tabs>
              <w:autoSpaceDE w:val="0"/>
              <w:autoSpaceDN w:val="0"/>
              <w:adjustRightInd w:val="0"/>
              <w:spacing w:line="276" w:lineRule="auto"/>
              <w:jc w:val="center"/>
              <w:rPr>
                <w:rFonts w:cs="TT14Et00"/>
                <w:b/>
                <w:sz w:val="20"/>
                <w:szCs w:val="20"/>
              </w:rPr>
            </w:pPr>
          </w:p>
        </w:tc>
        <w:tc>
          <w:tcPr>
            <w:tcW w:w="1239" w:type="dxa"/>
            <w:vAlign w:val="center"/>
          </w:tcPr>
          <w:p w14:paraId="089E08CE" w14:textId="77777777" w:rsidR="00252434" w:rsidRPr="00590D12" w:rsidRDefault="00252434" w:rsidP="00252434">
            <w:pPr>
              <w:spacing w:line="276" w:lineRule="auto"/>
              <w:jc w:val="center"/>
              <w:rPr>
                <w:rFonts w:eastAsia="Times New Roman" w:cs="Calibri"/>
                <w:color w:val="000000"/>
                <w:sz w:val="18"/>
                <w:szCs w:val="18"/>
              </w:rPr>
            </w:pPr>
            <w:r w:rsidRPr="00590D12">
              <w:rPr>
                <w:rFonts w:cs="Calibri"/>
                <w:color w:val="000000"/>
                <w:sz w:val="18"/>
                <w:szCs w:val="18"/>
              </w:rPr>
              <w:t>Stepmore</w:t>
            </w:r>
          </w:p>
          <w:p w14:paraId="31C46C60" w14:textId="77777777" w:rsidR="00252434" w:rsidRPr="00590D12" w:rsidRDefault="00252434" w:rsidP="00252434">
            <w:pPr>
              <w:tabs>
                <w:tab w:val="left" w:pos="1260"/>
              </w:tabs>
              <w:autoSpaceDE w:val="0"/>
              <w:autoSpaceDN w:val="0"/>
              <w:adjustRightInd w:val="0"/>
              <w:spacing w:line="276" w:lineRule="auto"/>
              <w:jc w:val="center"/>
              <w:rPr>
                <w:rFonts w:cs="TT14Et00"/>
                <w:b/>
                <w:sz w:val="20"/>
                <w:szCs w:val="20"/>
              </w:rPr>
            </w:pPr>
          </w:p>
        </w:tc>
        <w:tc>
          <w:tcPr>
            <w:tcW w:w="1493" w:type="dxa"/>
            <w:vAlign w:val="center"/>
          </w:tcPr>
          <w:p w14:paraId="577E78CA" w14:textId="77777777" w:rsidR="00252434" w:rsidRPr="00590D12" w:rsidRDefault="00252434" w:rsidP="00252434">
            <w:pPr>
              <w:tabs>
                <w:tab w:val="left" w:pos="1260"/>
              </w:tabs>
              <w:autoSpaceDE w:val="0"/>
              <w:autoSpaceDN w:val="0"/>
              <w:adjustRightInd w:val="0"/>
              <w:spacing w:line="276" w:lineRule="auto"/>
              <w:jc w:val="center"/>
              <w:rPr>
                <w:rFonts w:cs="TT14Et00"/>
                <w:sz w:val="20"/>
                <w:szCs w:val="20"/>
              </w:rPr>
            </w:pPr>
            <w:r w:rsidRPr="00590D12">
              <w:rPr>
                <w:rFonts w:cs="TT14Et00"/>
                <w:sz w:val="20"/>
                <w:szCs w:val="20"/>
              </w:rPr>
              <w:t>Rural Housing</w:t>
            </w:r>
          </w:p>
        </w:tc>
        <w:tc>
          <w:tcPr>
            <w:tcW w:w="976" w:type="dxa"/>
            <w:vAlign w:val="center"/>
          </w:tcPr>
          <w:p w14:paraId="29ECB606" w14:textId="77777777" w:rsidR="00252434" w:rsidRPr="00590D12" w:rsidRDefault="00252434" w:rsidP="00252434">
            <w:pPr>
              <w:tabs>
                <w:tab w:val="left" w:pos="1260"/>
              </w:tabs>
              <w:autoSpaceDE w:val="0"/>
              <w:autoSpaceDN w:val="0"/>
              <w:adjustRightInd w:val="0"/>
              <w:spacing w:line="276" w:lineRule="auto"/>
              <w:jc w:val="center"/>
              <w:rPr>
                <w:rFonts w:cs="TT14Et00"/>
                <w:sz w:val="20"/>
                <w:szCs w:val="20"/>
              </w:rPr>
            </w:pPr>
            <w:r w:rsidRPr="00590D12">
              <w:rPr>
                <w:rFonts w:cs="TT14Et00"/>
                <w:sz w:val="20"/>
                <w:szCs w:val="20"/>
              </w:rPr>
              <w:t>11</w:t>
            </w:r>
          </w:p>
        </w:tc>
        <w:tc>
          <w:tcPr>
            <w:tcW w:w="976" w:type="dxa"/>
            <w:vAlign w:val="center"/>
          </w:tcPr>
          <w:p w14:paraId="790FD972" w14:textId="77777777" w:rsidR="00252434" w:rsidRPr="00590D12" w:rsidRDefault="00252434" w:rsidP="00252434">
            <w:pPr>
              <w:tabs>
                <w:tab w:val="left" w:pos="1260"/>
              </w:tabs>
              <w:autoSpaceDE w:val="0"/>
              <w:autoSpaceDN w:val="0"/>
              <w:adjustRightInd w:val="0"/>
              <w:spacing w:line="276" w:lineRule="auto"/>
              <w:jc w:val="center"/>
              <w:rPr>
                <w:rFonts w:cs="TT14Et00"/>
                <w:sz w:val="20"/>
                <w:szCs w:val="20"/>
              </w:rPr>
            </w:pPr>
            <w:r w:rsidRPr="00590D12">
              <w:rPr>
                <w:rFonts w:cs="TT14Et00"/>
                <w:sz w:val="20"/>
                <w:szCs w:val="20"/>
              </w:rPr>
              <w:t>400</w:t>
            </w:r>
          </w:p>
        </w:tc>
        <w:tc>
          <w:tcPr>
            <w:tcW w:w="1375" w:type="dxa"/>
            <w:vAlign w:val="center"/>
          </w:tcPr>
          <w:p w14:paraId="7015DF60" w14:textId="77777777" w:rsidR="00252434" w:rsidRPr="00590D12" w:rsidRDefault="00252434" w:rsidP="00252434">
            <w:pPr>
              <w:tabs>
                <w:tab w:val="left" w:pos="1260"/>
              </w:tabs>
              <w:autoSpaceDE w:val="0"/>
              <w:autoSpaceDN w:val="0"/>
              <w:adjustRightInd w:val="0"/>
              <w:spacing w:line="276" w:lineRule="auto"/>
              <w:jc w:val="center"/>
              <w:rPr>
                <w:rFonts w:cs="TT14Et00"/>
                <w:sz w:val="20"/>
                <w:szCs w:val="20"/>
              </w:rPr>
            </w:pPr>
            <w:r w:rsidRPr="00590D12">
              <w:rPr>
                <w:rFonts w:cs="TT14Et00"/>
                <w:sz w:val="20"/>
                <w:szCs w:val="20"/>
              </w:rPr>
              <w:t>400</w:t>
            </w:r>
          </w:p>
        </w:tc>
        <w:tc>
          <w:tcPr>
            <w:tcW w:w="1941" w:type="dxa"/>
            <w:shd w:val="clear" w:color="auto" w:fill="auto"/>
            <w:vAlign w:val="center"/>
          </w:tcPr>
          <w:p w14:paraId="1227548C" w14:textId="0F2D4150" w:rsidR="00252434" w:rsidRPr="00590D12" w:rsidRDefault="007D0AC4" w:rsidP="00252434">
            <w:pPr>
              <w:tabs>
                <w:tab w:val="left" w:pos="1260"/>
              </w:tabs>
              <w:autoSpaceDE w:val="0"/>
              <w:autoSpaceDN w:val="0"/>
              <w:adjustRightInd w:val="0"/>
              <w:spacing w:line="276" w:lineRule="auto"/>
              <w:jc w:val="center"/>
              <w:rPr>
                <w:rFonts w:cs="TT14Et00"/>
                <w:color w:val="44546A" w:themeColor="text2"/>
                <w:sz w:val="20"/>
                <w:szCs w:val="20"/>
              </w:rPr>
            </w:pPr>
            <w:r>
              <w:rPr>
                <w:rFonts w:cs="TT14Et00"/>
                <w:color w:val="44546A" w:themeColor="text2"/>
                <w:sz w:val="20"/>
                <w:szCs w:val="20"/>
              </w:rPr>
              <w:t>Ntoko</w:t>
            </w:r>
            <w:r w:rsidR="005221DB">
              <w:rPr>
                <w:rFonts w:cs="TT14Et00"/>
                <w:color w:val="44546A" w:themeColor="text2"/>
                <w:sz w:val="20"/>
                <w:szCs w:val="20"/>
              </w:rPr>
              <w:t>zwene Developers</w:t>
            </w:r>
          </w:p>
        </w:tc>
        <w:tc>
          <w:tcPr>
            <w:tcW w:w="2028" w:type="dxa"/>
            <w:vAlign w:val="center"/>
          </w:tcPr>
          <w:p w14:paraId="09E33D47" w14:textId="77777777" w:rsidR="00252434" w:rsidRPr="00590D12" w:rsidRDefault="00252434" w:rsidP="00252434">
            <w:pPr>
              <w:tabs>
                <w:tab w:val="left" w:pos="1260"/>
              </w:tabs>
              <w:autoSpaceDE w:val="0"/>
              <w:autoSpaceDN w:val="0"/>
              <w:adjustRightInd w:val="0"/>
              <w:spacing w:line="276" w:lineRule="auto"/>
              <w:jc w:val="center"/>
              <w:rPr>
                <w:rFonts w:cs="TT14Et00"/>
                <w:sz w:val="20"/>
                <w:szCs w:val="20"/>
              </w:rPr>
            </w:pPr>
            <w:r w:rsidRPr="00590D12">
              <w:rPr>
                <w:rFonts w:cs="TT14Et00"/>
                <w:sz w:val="20"/>
                <w:szCs w:val="20"/>
              </w:rPr>
              <w:t>Completed</w:t>
            </w:r>
          </w:p>
        </w:tc>
        <w:tc>
          <w:tcPr>
            <w:tcW w:w="2188" w:type="dxa"/>
            <w:vAlign w:val="center"/>
          </w:tcPr>
          <w:p w14:paraId="6DB28C08" w14:textId="2F82F7B9" w:rsidR="00252434" w:rsidRPr="00590D12" w:rsidRDefault="005221DB" w:rsidP="00252434">
            <w:pPr>
              <w:tabs>
                <w:tab w:val="left" w:pos="1260"/>
              </w:tabs>
              <w:autoSpaceDE w:val="0"/>
              <w:autoSpaceDN w:val="0"/>
              <w:adjustRightInd w:val="0"/>
              <w:spacing w:line="276" w:lineRule="auto"/>
              <w:jc w:val="center"/>
              <w:rPr>
                <w:rFonts w:cs="TT14Et00"/>
                <w:color w:val="44546A" w:themeColor="text2"/>
                <w:sz w:val="20"/>
                <w:szCs w:val="20"/>
              </w:rPr>
            </w:pPr>
            <w:r>
              <w:rPr>
                <w:rFonts w:cs="TT14Et00"/>
                <w:color w:val="44546A" w:themeColor="text2"/>
                <w:sz w:val="20"/>
                <w:szCs w:val="20"/>
              </w:rPr>
              <w:t>R21 643</w:t>
            </w:r>
            <w:r w:rsidR="00695ECB">
              <w:rPr>
                <w:rFonts w:cs="TT14Et00"/>
                <w:color w:val="44546A" w:themeColor="text2"/>
                <w:sz w:val="20"/>
                <w:szCs w:val="20"/>
              </w:rPr>
              <w:t> </w:t>
            </w:r>
            <w:r>
              <w:rPr>
                <w:rFonts w:cs="TT14Et00"/>
                <w:color w:val="44546A" w:themeColor="text2"/>
                <w:sz w:val="20"/>
                <w:szCs w:val="20"/>
              </w:rPr>
              <w:t>264</w:t>
            </w:r>
            <w:r w:rsidR="00695ECB">
              <w:rPr>
                <w:rFonts w:cs="TT14Et00"/>
                <w:color w:val="44546A" w:themeColor="text2"/>
                <w:sz w:val="20"/>
                <w:szCs w:val="20"/>
              </w:rPr>
              <w:t>.</w:t>
            </w:r>
            <w:r>
              <w:rPr>
                <w:rFonts w:cs="TT14Et00"/>
                <w:color w:val="44546A" w:themeColor="text2"/>
                <w:sz w:val="20"/>
                <w:szCs w:val="20"/>
              </w:rPr>
              <w:t>50</w:t>
            </w:r>
          </w:p>
        </w:tc>
      </w:tr>
      <w:tr w:rsidR="00252434" w:rsidRPr="00590D12" w14:paraId="724D21BD" w14:textId="77777777" w:rsidTr="005221DB">
        <w:trPr>
          <w:trHeight w:val="371"/>
        </w:trPr>
        <w:tc>
          <w:tcPr>
            <w:tcW w:w="1591" w:type="dxa"/>
            <w:vAlign w:val="center"/>
          </w:tcPr>
          <w:p w14:paraId="6D5824F5" w14:textId="77777777" w:rsidR="00252434" w:rsidRPr="00590D12" w:rsidRDefault="00252434" w:rsidP="00252434">
            <w:pPr>
              <w:spacing w:line="276" w:lineRule="auto"/>
              <w:jc w:val="center"/>
              <w:rPr>
                <w:rFonts w:eastAsia="Times New Roman" w:cs="Calibri"/>
                <w:color w:val="000000"/>
                <w:sz w:val="18"/>
                <w:szCs w:val="18"/>
              </w:rPr>
            </w:pPr>
            <w:r w:rsidRPr="00590D12">
              <w:rPr>
                <w:rFonts w:cs="Calibri"/>
                <w:color w:val="000000"/>
                <w:sz w:val="18"/>
                <w:szCs w:val="18"/>
              </w:rPr>
              <w:t>K02110002</w:t>
            </w:r>
          </w:p>
          <w:p w14:paraId="698EB4BA" w14:textId="77777777" w:rsidR="00252434" w:rsidRPr="00590D12" w:rsidRDefault="00252434" w:rsidP="00252434">
            <w:pPr>
              <w:tabs>
                <w:tab w:val="left" w:pos="1260"/>
              </w:tabs>
              <w:autoSpaceDE w:val="0"/>
              <w:autoSpaceDN w:val="0"/>
              <w:adjustRightInd w:val="0"/>
              <w:spacing w:line="276" w:lineRule="auto"/>
              <w:jc w:val="center"/>
              <w:rPr>
                <w:rFonts w:cs="TT14Et00"/>
                <w:b/>
                <w:sz w:val="20"/>
                <w:szCs w:val="20"/>
              </w:rPr>
            </w:pPr>
          </w:p>
        </w:tc>
        <w:tc>
          <w:tcPr>
            <w:tcW w:w="1239" w:type="dxa"/>
            <w:vAlign w:val="center"/>
          </w:tcPr>
          <w:p w14:paraId="22B828CD" w14:textId="77777777" w:rsidR="00252434" w:rsidRPr="00590D12" w:rsidRDefault="00252434" w:rsidP="00252434">
            <w:pPr>
              <w:spacing w:line="276" w:lineRule="auto"/>
              <w:jc w:val="center"/>
              <w:rPr>
                <w:rFonts w:eastAsia="Times New Roman" w:cs="Calibri"/>
                <w:color w:val="000000"/>
                <w:sz w:val="18"/>
                <w:szCs w:val="18"/>
              </w:rPr>
            </w:pPr>
            <w:r w:rsidRPr="00590D12">
              <w:rPr>
                <w:rFonts w:cs="Calibri"/>
                <w:color w:val="000000"/>
                <w:sz w:val="18"/>
                <w:szCs w:val="18"/>
              </w:rPr>
              <w:t>Maguzwane</w:t>
            </w:r>
          </w:p>
          <w:p w14:paraId="0E02032A" w14:textId="77777777" w:rsidR="00252434" w:rsidRPr="00590D12" w:rsidRDefault="00252434" w:rsidP="00252434">
            <w:pPr>
              <w:tabs>
                <w:tab w:val="left" w:pos="1260"/>
              </w:tabs>
              <w:autoSpaceDE w:val="0"/>
              <w:autoSpaceDN w:val="0"/>
              <w:adjustRightInd w:val="0"/>
              <w:spacing w:line="276" w:lineRule="auto"/>
              <w:jc w:val="center"/>
              <w:rPr>
                <w:rFonts w:cs="TT14Et00"/>
                <w:b/>
                <w:sz w:val="20"/>
                <w:szCs w:val="20"/>
              </w:rPr>
            </w:pPr>
          </w:p>
        </w:tc>
        <w:tc>
          <w:tcPr>
            <w:tcW w:w="1493" w:type="dxa"/>
            <w:vAlign w:val="center"/>
          </w:tcPr>
          <w:p w14:paraId="7E4008B1" w14:textId="77777777" w:rsidR="00252434" w:rsidRPr="00590D12" w:rsidRDefault="00252434" w:rsidP="00252434">
            <w:pPr>
              <w:tabs>
                <w:tab w:val="left" w:pos="1260"/>
              </w:tabs>
              <w:autoSpaceDE w:val="0"/>
              <w:autoSpaceDN w:val="0"/>
              <w:adjustRightInd w:val="0"/>
              <w:spacing w:line="276" w:lineRule="auto"/>
              <w:jc w:val="center"/>
              <w:rPr>
                <w:rFonts w:cs="TT14Et00"/>
                <w:sz w:val="20"/>
                <w:szCs w:val="20"/>
              </w:rPr>
            </w:pPr>
            <w:r w:rsidRPr="00590D12">
              <w:rPr>
                <w:rFonts w:cs="TT14Et00"/>
                <w:sz w:val="20"/>
                <w:szCs w:val="20"/>
              </w:rPr>
              <w:t>Rural Housing</w:t>
            </w:r>
          </w:p>
        </w:tc>
        <w:tc>
          <w:tcPr>
            <w:tcW w:w="976" w:type="dxa"/>
            <w:vAlign w:val="center"/>
          </w:tcPr>
          <w:p w14:paraId="799A7578" w14:textId="77CC1E7B" w:rsidR="00252434" w:rsidRPr="00590D12" w:rsidRDefault="00695ECB" w:rsidP="00252434">
            <w:pPr>
              <w:tabs>
                <w:tab w:val="left" w:pos="1260"/>
              </w:tabs>
              <w:autoSpaceDE w:val="0"/>
              <w:autoSpaceDN w:val="0"/>
              <w:adjustRightInd w:val="0"/>
              <w:spacing w:line="276" w:lineRule="auto"/>
              <w:jc w:val="center"/>
              <w:rPr>
                <w:rFonts w:cs="TT14Et00"/>
                <w:sz w:val="20"/>
                <w:szCs w:val="20"/>
              </w:rPr>
            </w:pPr>
            <w:r>
              <w:rPr>
                <w:rFonts w:cs="TT14Et00"/>
                <w:sz w:val="20"/>
                <w:szCs w:val="20"/>
              </w:rPr>
              <w:t>1</w:t>
            </w:r>
          </w:p>
        </w:tc>
        <w:tc>
          <w:tcPr>
            <w:tcW w:w="976" w:type="dxa"/>
            <w:vAlign w:val="center"/>
          </w:tcPr>
          <w:p w14:paraId="35997082" w14:textId="77777777" w:rsidR="00252434" w:rsidRPr="00590D12" w:rsidRDefault="00252434" w:rsidP="0035292A">
            <w:pPr>
              <w:spacing w:line="276" w:lineRule="auto"/>
              <w:jc w:val="center"/>
              <w:rPr>
                <w:rFonts w:eastAsia="Times New Roman" w:cs="Calibri"/>
                <w:color w:val="000000"/>
                <w:sz w:val="18"/>
                <w:szCs w:val="18"/>
              </w:rPr>
            </w:pPr>
            <w:r w:rsidRPr="00590D12">
              <w:rPr>
                <w:rFonts w:cs="Calibri"/>
                <w:color w:val="000000"/>
                <w:sz w:val="18"/>
                <w:szCs w:val="18"/>
              </w:rPr>
              <w:t>800</w:t>
            </w:r>
          </w:p>
          <w:p w14:paraId="5A7E0510" w14:textId="77777777" w:rsidR="00252434" w:rsidRPr="00590D12" w:rsidRDefault="00252434" w:rsidP="0035292A">
            <w:pPr>
              <w:tabs>
                <w:tab w:val="left" w:pos="1260"/>
              </w:tabs>
              <w:autoSpaceDE w:val="0"/>
              <w:autoSpaceDN w:val="0"/>
              <w:adjustRightInd w:val="0"/>
              <w:spacing w:line="276" w:lineRule="auto"/>
              <w:jc w:val="center"/>
              <w:rPr>
                <w:rFonts w:cs="TT14Et00"/>
                <w:sz w:val="20"/>
                <w:szCs w:val="20"/>
              </w:rPr>
            </w:pPr>
          </w:p>
        </w:tc>
        <w:tc>
          <w:tcPr>
            <w:tcW w:w="1375" w:type="dxa"/>
            <w:vAlign w:val="center"/>
          </w:tcPr>
          <w:p w14:paraId="2F952ED9" w14:textId="77777777" w:rsidR="00252434" w:rsidRPr="00590D12" w:rsidRDefault="00252434" w:rsidP="00252434">
            <w:pPr>
              <w:tabs>
                <w:tab w:val="left" w:pos="1260"/>
              </w:tabs>
              <w:autoSpaceDE w:val="0"/>
              <w:autoSpaceDN w:val="0"/>
              <w:adjustRightInd w:val="0"/>
              <w:spacing w:line="276" w:lineRule="auto"/>
              <w:jc w:val="center"/>
              <w:rPr>
                <w:rFonts w:cs="TT14Et00"/>
                <w:sz w:val="20"/>
                <w:szCs w:val="20"/>
              </w:rPr>
            </w:pPr>
            <w:r w:rsidRPr="00590D12">
              <w:rPr>
                <w:rFonts w:cs="TT14Et00"/>
                <w:sz w:val="20"/>
                <w:szCs w:val="20"/>
              </w:rPr>
              <w:t>800</w:t>
            </w:r>
          </w:p>
        </w:tc>
        <w:tc>
          <w:tcPr>
            <w:tcW w:w="1941" w:type="dxa"/>
            <w:shd w:val="clear" w:color="auto" w:fill="auto"/>
            <w:vAlign w:val="center"/>
          </w:tcPr>
          <w:p w14:paraId="0933143A" w14:textId="7ECB1520" w:rsidR="00252434" w:rsidRPr="00590D12" w:rsidRDefault="005221DB" w:rsidP="00252434">
            <w:pPr>
              <w:tabs>
                <w:tab w:val="left" w:pos="1260"/>
              </w:tabs>
              <w:autoSpaceDE w:val="0"/>
              <w:autoSpaceDN w:val="0"/>
              <w:adjustRightInd w:val="0"/>
              <w:spacing w:line="276" w:lineRule="auto"/>
              <w:jc w:val="center"/>
              <w:rPr>
                <w:rFonts w:cs="TT14Et00"/>
                <w:color w:val="44546A" w:themeColor="text2"/>
                <w:sz w:val="20"/>
                <w:szCs w:val="20"/>
              </w:rPr>
            </w:pPr>
            <w:r w:rsidRPr="005221DB">
              <w:rPr>
                <w:rFonts w:cs="TT14Et00"/>
                <w:color w:val="44546A" w:themeColor="text2"/>
                <w:sz w:val="20"/>
                <w:szCs w:val="20"/>
              </w:rPr>
              <w:t>Ntokozwene Developers</w:t>
            </w:r>
          </w:p>
        </w:tc>
        <w:tc>
          <w:tcPr>
            <w:tcW w:w="2028" w:type="dxa"/>
            <w:vAlign w:val="center"/>
          </w:tcPr>
          <w:p w14:paraId="079B9CF0" w14:textId="77777777" w:rsidR="00252434" w:rsidRPr="00590D12" w:rsidRDefault="00252434" w:rsidP="00252434">
            <w:pPr>
              <w:spacing w:line="276" w:lineRule="auto"/>
              <w:jc w:val="center"/>
              <w:rPr>
                <w:sz w:val="20"/>
                <w:szCs w:val="20"/>
              </w:rPr>
            </w:pPr>
            <w:r w:rsidRPr="00590D12">
              <w:rPr>
                <w:sz w:val="20"/>
                <w:szCs w:val="20"/>
              </w:rPr>
              <w:t>Completed</w:t>
            </w:r>
          </w:p>
        </w:tc>
        <w:tc>
          <w:tcPr>
            <w:tcW w:w="2188" w:type="dxa"/>
            <w:vAlign w:val="center"/>
          </w:tcPr>
          <w:p w14:paraId="77E04893" w14:textId="0ABCF425" w:rsidR="00252434" w:rsidRPr="00590D12" w:rsidRDefault="005221DB" w:rsidP="00252434">
            <w:pPr>
              <w:tabs>
                <w:tab w:val="left" w:pos="1260"/>
              </w:tabs>
              <w:autoSpaceDE w:val="0"/>
              <w:autoSpaceDN w:val="0"/>
              <w:adjustRightInd w:val="0"/>
              <w:spacing w:line="276" w:lineRule="auto"/>
              <w:jc w:val="center"/>
              <w:rPr>
                <w:rFonts w:cs="TT14Et00"/>
                <w:color w:val="44546A" w:themeColor="text2"/>
                <w:sz w:val="20"/>
                <w:szCs w:val="20"/>
              </w:rPr>
            </w:pPr>
            <w:r>
              <w:rPr>
                <w:rFonts w:cs="TT14Et00"/>
                <w:color w:val="44546A" w:themeColor="text2"/>
                <w:sz w:val="20"/>
                <w:szCs w:val="20"/>
              </w:rPr>
              <w:t>R52 227</w:t>
            </w:r>
            <w:r w:rsidR="00695ECB">
              <w:rPr>
                <w:rFonts w:cs="TT14Et00"/>
                <w:color w:val="44546A" w:themeColor="text2"/>
                <w:sz w:val="20"/>
                <w:szCs w:val="20"/>
              </w:rPr>
              <w:t> </w:t>
            </w:r>
            <w:r>
              <w:rPr>
                <w:rFonts w:cs="TT14Et00"/>
                <w:color w:val="44546A" w:themeColor="text2"/>
                <w:sz w:val="20"/>
                <w:szCs w:val="20"/>
              </w:rPr>
              <w:t>584</w:t>
            </w:r>
            <w:r w:rsidR="00695ECB">
              <w:rPr>
                <w:rFonts w:cs="TT14Et00"/>
                <w:color w:val="44546A" w:themeColor="text2"/>
                <w:sz w:val="20"/>
                <w:szCs w:val="20"/>
              </w:rPr>
              <w:t>.</w:t>
            </w:r>
            <w:r>
              <w:rPr>
                <w:rFonts w:cs="TT14Et00"/>
                <w:color w:val="44546A" w:themeColor="text2"/>
                <w:sz w:val="20"/>
                <w:szCs w:val="20"/>
              </w:rPr>
              <w:t>38</w:t>
            </w:r>
          </w:p>
        </w:tc>
      </w:tr>
      <w:tr w:rsidR="00252434" w:rsidRPr="00590D12" w14:paraId="5A3118A9" w14:textId="77777777" w:rsidTr="005221DB">
        <w:trPr>
          <w:trHeight w:val="307"/>
        </w:trPr>
        <w:tc>
          <w:tcPr>
            <w:tcW w:w="1591" w:type="dxa"/>
            <w:vAlign w:val="center"/>
          </w:tcPr>
          <w:p w14:paraId="1414570F" w14:textId="77777777" w:rsidR="00252434" w:rsidRPr="00590D12" w:rsidRDefault="00252434" w:rsidP="00252434">
            <w:pPr>
              <w:spacing w:line="276" w:lineRule="auto"/>
              <w:jc w:val="center"/>
              <w:rPr>
                <w:rFonts w:eastAsia="Times New Roman" w:cs="Calibri"/>
                <w:color w:val="000000"/>
                <w:sz w:val="18"/>
                <w:szCs w:val="18"/>
              </w:rPr>
            </w:pPr>
            <w:r w:rsidRPr="00590D12">
              <w:rPr>
                <w:rFonts w:cs="Calibri"/>
                <w:color w:val="000000"/>
                <w:sz w:val="18"/>
                <w:szCs w:val="18"/>
              </w:rPr>
              <w:t>K19970089</w:t>
            </w:r>
          </w:p>
          <w:p w14:paraId="6B5C969D" w14:textId="77777777" w:rsidR="00252434" w:rsidRPr="00590D12" w:rsidRDefault="00252434" w:rsidP="00252434">
            <w:pPr>
              <w:tabs>
                <w:tab w:val="left" w:pos="1260"/>
              </w:tabs>
              <w:autoSpaceDE w:val="0"/>
              <w:autoSpaceDN w:val="0"/>
              <w:adjustRightInd w:val="0"/>
              <w:spacing w:line="276" w:lineRule="auto"/>
              <w:jc w:val="center"/>
              <w:rPr>
                <w:rFonts w:cs="TT14Et00"/>
                <w:b/>
                <w:sz w:val="20"/>
                <w:szCs w:val="20"/>
              </w:rPr>
            </w:pPr>
          </w:p>
        </w:tc>
        <w:tc>
          <w:tcPr>
            <w:tcW w:w="1239" w:type="dxa"/>
            <w:vAlign w:val="center"/>
          </w:tcPr>
          <w:p w14:paraId="5A0AFFC4" w14:textId="77777777" w:rsidR="00252434" w:rsidRPr="00590D12" w:rsidRDefault="00252434" w:rsidP="00252434">
            <w:pPr>
              <w:spacing w:line="276" w:lineRule="auto"/>
              <w:jc w:val="center"/>
              <w:rPr>
                <w:rFonts w:eastAsia="Times New Roman" w:cs="Calibri"/>
                <w:sz w:val="18"/>
                <w:szCs w:val="18"/>
              </w:rPr>
            </w:pPr>
            <w:r w:rsidRPr="00590D12">
              <w:rPr>
                <w:rFonts w:cs="Calibri"/>
                <w:sz w:val="18"/>
                <w:szCs w:val="18"/>
              </w:rPr>
              <w:t>Underberg</w:t>
            </w:r>
          </w:p>
          <w:p w14:paraId="7302F06B" w14:textId="77777777" w:rsidR="00252434" w:rsidRPr="00590D12" w:rsidRDefault="00252434" w:rsidP="00252434">
            <w:pPr>
              <w:tabs>
                <w:tab w:val="left" w:pos="1260"/>
              </w:tabs>
              <w:autoSpaceDE w:val="0"/>
              <w:autoSpaceDN w:val="0"/>
              <w:adjustRightInd w:val="0"/>
              <w:spacing w:line="276" w:lineRule="auto"/>
              <w:jc w:val="center"/>
              <w:rPr>
                <w:rFonts w:cs="TT14Et00"/>
                <w:b/>
                <w:sz w:val="20"/>
                <w:szCs w:val="20"/>
              </w:rPr>
            </w:pPr>
          </w:p>
        </w:tc>
        <w:tc>
          <w:tcPr>
            <w:tcW w:w="1493" w:type="dxa"/>
            <w:vAlign w:val="center"/>
          </w:tcPr>
          <w:p w14:paraId="52CE407E" w14:textId="77777777" w:rsidR="00252434" w:rsidRPr="00590D12" w:rsidRDefault="00252434" w:rsidP="00252434">
            <w:pPr>
              <w:tabs>
                <w:tab w:val="left" w:pos="1260"/>
              </w:tabs>
              <w:autoSpaceDE w:val="0"/>
              <w:autoSpaceDN w:val="0"/>
              <w:adjustRightInd w:val="0"/>
              <w:spacing w:line="276" w:lineRule="auto"/>
              <w:jc w:val="center"/>
              <w:rPr>
                <w:rFonts w:cs="TT14Et00"/>
                <w:sz w:val="20"/>
                <w:szCs w:val="20"/>
              </w:rPr>
            </w:pPr>
            <w:r w:rsidRPr="00590D12">
              <w:rPr>
                <w:rFonts w:cs="TT14Et00"/>
                <w:sz w:val="20"/>
                <w:szCs w:val="20"/>
              </w:rPr>
              <w:t>IRDP</w:t>
            </w:r>
          </w:p>
        </w:tc>
        <w:tc>
          <w:tcPr>
            <w:tcW w:w="976" w:type="dxa"/>
            <w:vAlign w:val="center"/>
          </w:tcPr>
          <w:p w14:paraId="4D8CF2EC" w14:textId="77777777" w:rsidR="00252434" w:rsidRPr="00590D12" w:rsidRDefault="00252434" w:rsidP="00252434">
            <w:pPr>
              <w:tabs>
                <w:tab w:val="left" w:pos="1260"/>
              </w:tabs>
              <w:autoSpaceDE w:val="0"/>
              <w:autoSpaceDN w:val="0"/>
              <w:adjustRightInd w:val="0"/>
              <w:spacing w:line="276" w:lineRule="auto"/>
              <w:jc w:val="center"/>
              <w:rPr>
                <w:rFonts w:cs="TT14Et00"/>
                <w:sz w:val="20"/>
                <w:szCs w:val="20"/>
              </w:rPr>
            </w:pPr>
            <w:r w:rsidRPr="00590D12">
              <w:rPr>
                <w:rFonts w:cs="TT14Et00"/>
                <w:sz w:val="20"/>
                <w:szCs w:val="20"/>
              </w:rPr>
              <w:t>3</w:t>
            </w:r>
          </w:p>
        </w:tc>
        <w:tc>
          <w:tcPr>
            <w:tcW w:w="976" w:type="dxa"/>
            <w:vAlign w:val="center"/>
          </w:tcPr>
          <w:p w14:paraId="335016B6" w14:textId="77777777" w:rsidR="00252434" w:rsidRPr="00590D12" w:rsidRDefault="00252434" w:rsidP="0035292A">
            <w:pPr>
              <w:tabs>
                <w:tab w:val="left" w:pos="1260"/>
              </w:tabs>
              <w:autoSpaceDE w:val="0"/>
              <w:autoSpaceDN w:val="0"/>
              <w:adjustRightInd w:val="0"/>
              <w:spacing w:line="276" w:lineRule="auto"/>
              <w:jc w:val="center"/>
              <w:rPr>
                <w:rFonts w:cs="TT14Et00"/>
                <w:sz w:val="20"/>
                <w:szCs w:val="20"/>
              </w:rPr>
            </w:pPr>
            <w:r w:rsidRPr="00590D12">
              <w:rPr>
                <w:rFonts w:cs="TT14Et00"/>
                <w:sz w:val="20"/>
                <w:szCs w:val="20"/>
              </w:rPr>
              <w:t>217</w:t>
            </w:r>
          </w:p>
        </w:tc>
        <w:tc>
          <w:tcPr>
            <w:tcW w:w="1375" w:type="dxa"/>
            <w:vAlign w:val="center"/>
          </w:tcPr>
          <w:p w14:paraId="228408D4" w14:textId="77777777" w:rsidR="00252434" w:rsidRPr="00590D12" w:rsidRDefault="00252434" w:rsidP="00252434">
            <w:pPr>
              <w:tabs>
                <w:tab w:val="left" w:pos="1260"/>
              </w:tabs>
              <w:autoSpaceDE w:val="0"/>
              <w:autoSpaceDN w:val="0"/>
              <w:adjustRightInd w:val="0"/>
              <w:spacing w:line="276" w:lineRule="auto"/>
              <w:jc w:val="center"/>
              <w:rPr>
                <w:rFonts w:cs="TT14Et00"/>
                <w:sz w:val="20"/>
                <w:szCs w:val="20"/>
              </w:rPr>
            </w:pPr>
            <w:r w:rsidRPr="00590D12">
              <w:rPr>
                <w:rFonts w:cs="TT14Et00"/>
                <w:sz w:val="20"/>
                <w:szCs w:val="20"/>
              </w:rPr>
              <w:t>217</w:t>
            </w:r>
          </w:p>
        </w:tc>
        <w:tc>
          <w:tcPr>
            <w:tcW w:w="1941" w:type="dxa"/>
            <w:shd w:val="clear" w:color="auto" w:fill="auto"/>
            <w:vAlign w:val="center"/>
          </w:tcPr>
          <w:p w14:paraId="3E537625" w14:textId="52CA2B72" w:rsidR="00252434" w:rsidRPr="00590D12" w:rsidRDefault="005221DB" w:rsidP="00252434">
            <w:pPr>
              <w:tabs>
                <w:tab w:val="left" w:pos="1260"/>
              </w:tabs>
              <w:autoSpaceDE w:val="0"/>
              <w:autoSpaceDN w:val="0"/>
              <w:adjustRightInd w:val="0"/>
              <w:spacing w:line="276" w:lineRule="auto"/>
              <w:jc w:val="center"/>
              <w:rPr>
                <w:rFonts w:cs="TT14Et00"/>
                <w:color w:val="44546A" w:themeColor="text2"/>
                <w:sz w:val="20"/>
                <w:szCs w:val="20"/>
              </w:rPr>
            </w:pPr>
            <w:r>
              <w:rPr>
                <w:rFonts w:cs="TT14Et00"/>
                <w:color w:val="44546A" w:themeColor="text2"/>
                <w:sz w:val="20"/>
                <w:szCs w:val="20"/>
              </w:rPr>
              <w:t>NET Projects</w:t>
            </w:r>
          </w:p>
        </w:tc>
        <w:tc>
          <w:tcPr>
            <w:tcW w:w="2028" w:type="dxa"/>
            <w:vAlign w:val="center"/>
          </w:tcPr>
          <w:p w14:paraId="22E84E12" w14:textId="77777777" w:rsidR="00252434" w:rsidRPr="00590D12" w:rsidRDefault="00252434" w:rsidP="00252434">
            <w:pPr>
              <w:tabs>
                <w:tab w:val="left" w:pos="1260"/>
              </w:tabs>
              <w:autoSpaceDE w:val="0"/>
              <w:autoSpaceDN w:val="0"/>
              <w:adjustRightInd w:val="0"/>
              <w:spacing w:line="276" w:lineRule="auto"/>
              <w:jc w:val="center"/>
              <w:rPr>
                <w:sz w:val="20"/>
                <w:szCs w:val="20"/>
              </w:rPr>
            </w:pPr>
            <w:r w:rsidRPr="00590D12">
              <w:rPr>
                <w:sz w:val="20"/>
                <w:szCs w:val="20"/>
              </w:rPr>
              <w:t>Completed</w:t>
            </w:r>
          </w:p>
        </w:tc>
        <w:tc>
          <w:tcPr>
            <w:tcW w:w="2188" w:type="dxa"/>
            <w:vAlign w:val="center"/>
          </w:tcPr>
          <w:p w14:paraId="4507E035" w14:textId="5015D103" w:rsidR="00252434" w:rsidRPr="00590D12" w:rsidRDefault="005221DB" w:rsidP="005221DB">
            <w:pPr>
              <w:tabs>
                <w:tab w:val="left" w:pos="1260"/>
              </w:tabs>
              <w:autoSpaceDE w:val="0"/>
              <w:autoSpaceDN w:val="0"/>
              <w:adjustRightInd w:val="0"/>
              <w:spacing w:line="276" w:lineRule="auto"/>
              <w:jc w:val="center"/>
              <w:rPr>
                <w:rFonts w:cs="TT14Et00"/>
                <w:color w:val="44546A" w:themeColor="text2"/>
                <w:sz w:val="20"/>
                <w:szCs w:val="20"/>
              </w:rPr>
            </w:pPr>
            <w:r>
              <w:rPr>
                <w:rFonts w:cs="TT14Et00"/>
                <w:color w:val="44546A" w:themeColor="text2"/>
                <w:sz w:val="20"/>
                <w:szCs w:val="20"/>
              </w:rPr>
              <w:t>R36 098</w:t>
            </w:r>
            <w:r w:rsidR="00695ECB">
              <w:rPr>
                <w:rFonts w:cs="TT14Et00"/>
                <w:color w:val="44546A" w:themeColor="text2"/>
                <w:sz w:val="20"/>
                <w:szCs w:val="20"/>
              </w:rPr>
              <w:t> </w:t>
            </w:r>
            <w:r>
              <w:rPr>
                <w:rFonts w:cs="TT14Et00"/>
                <w:color w:val="44546A" w:themeColor="text2"/>
                <w:sz w:val="20"/>
                <w:szCs w:val="20"/>
              </w:rPr>
              <w:t>000</w:t>
            </w:r>
            <w:r w:rsidR="00695ECB">
              <w:rPr>
                <w:rFonts w:cs="TT14Et00"/>
                <w:color w:val="44546A" w:themeColor="text2"/>
                <w:sz w:val="20"/>
                <w:szCs w:val="20"/>
              </w:rPr>
              <w:t>.</w:t>
            </w:r>
            <w:r>
              <w:rPr>
                <w:rFonts w:cs="TT14Et00"/>
                <w:color w:val="44546A" w:themeColor="text2"/>
                <w:sz w:val="20"/>
                <w:szCs w:val="20"/>
              </w:rPr>
              <w:t>00</w:t>
            </w:r>
          </w:p>
        </w:tc>
      </w:tr>
      <w:tr w:rsidR="00252434" w:rsidRPr="00590D12" w14:paraId="1477E971" w14:textId="77777777" w:rsidTr="005221DB">
        <w:trPr>
          <w:trHeight w:val="271"/>
        </w:trPr>
        <w:tc>
          <w:tcPr>
            <w:tcW w:w="1591" w:type="dxa"/>
            <w:vAlign w:val="center"/>
          </w:tcPr>
          <w:p w14:paraId="288BE935" w14:textId="0AB9C90C" w:rsidR="00252434" w:rsidRPr="00590D12" w:rsidRDefault="00252434" w:rsidP="00252434">
            <w:pPr>
              <w:spacing w:line="276" w:lineRule="auto"/>
              <w:jc w:val="center"/>
              <w:rPr>
                <w:rFonts w:eastAsia="Times New Roman" w:cs="Calibri"/>
                <w:color w:val="000000"/>
                <w:sz w:val="18"/>
                <w:szCs w:val="18"/>
              </w:rPr>
            </w:pPr>
            <w:r w:rsidRPr="00590D12">
              <w:rPr>
                <w:rFonts w:cs="Calibri"/>
                <w:color w:val="000000"/>
                <w:sz w:val="18"/>
                <w:szCs w:val="18"/>
              </w:rPr>
              <w:t>K19990002</w:t>
            </w:r>
          </w:p>
          <w:p w14:paraId="1A7E599E" w14:textId="77777777" w:rsidR="00252434" w:rsidRPr="00590D12" w:rsidRDefault="00252434" w:rsidP="00252434">
            <w:pPr>
              <w:tabs>
                <w:tab w:val="left" w:pos="1260"/>
              </w:tabs>
              <w:autoSpaceDE w:val="0"/>
              <w:autoSpaceDN w:val="0"/>
              <w:adjustRightInd w:val="0"/>
              <w:spacing w:line="276" w:lineRule="auto"/>
              <w:jc w:val="center"/>
              <w:rPr>
                <w:rFonts w:cs="TT14Et00"/>
                <w:b/>
                <w:sz w:val="20"/>
                <w:szCs w:val="20"/>
              </w:rPr>
            </w:pPr>
          </w:p>
        </w:tc>
        <w:tc>
          <w:tcPr>
            <w:tcW w:w="1239" w:type="dxa"/>
            <w:vAlign w:val="center"/>
          </w:tcPr>
          <w:p w14:paraId="7C40C12F" w14:textId="77777777" w:rsidR="00252434" w:rsidRPr="00590D12" w:rsidRDefault="00252434" w:rsidP="00252434">
            <w:pPr>
              <w:spacing w:line="276" w:lineRule="auto"/>
              <w:jc w:val="center"/>
              <w:rPr>
                <w:rFonts w:eastAsia="Times New Roman" w:cs="Calibri"/>
                <w:color w:val="000000"/>
                <w:sz w:val="18"/>
                <w:szCs w:val="18"/>
              </w:rPr>
            </w:pPr>
            <w:r w:rsidRPr="00590D12">
              <w:rPr>
                <w:rFonts w:cs="Calibri"/>
                <w:color w:val="000000"/>
                <w:sz w:val="18"/>
                <w:szCs w:val="18"/>
              </w:rPr>
              <w:t>Bulwer</w:t>
            </w:r>
          </w:p>
          <w:p w14:paraId="5B403084" w14:textId="77777777" w:rsidR="00252434" w:rsidRPr="00590D12" w:rsidRDefault="00252434" w:rsidP="00252434">
            <w:pPr>
              <w:tabs>
                <w:tab w:val="left" w:pos="1260"/>
              </w:tabs>
              <w:autoSpaceDE w:val="0"/>
              <w:autoSpaceDN w:val="0"/>
              <w:adjustRightInd w:val="0"/>
              <w:spacing w:line="276" w:lineRule="auto"/>
              <w:jc w:val="center"/>
              <w:rPr>
                <w:rFonts w:cs="TT14Et00"/>
                <w:b/>
                <w:sz w:val="20"/>
                <w:szCs w:val="20"/>
              </w:rPr>
            </w:pPr>
          </w:p>
        </w:tc>
        <w:tc>
          <w:tcPr>
            <w:tcW w:w="1493" w:type="dxa"/>
            <w:vAlign w:val="center"/>
          </w:tcPr>
          <w:p w14:paraId="48922F50" w14:textId="77777777" w:rsidR="00252434" w:rsidRPr="00590D12" w:rsidRDefault="00252434" w:rsidP="00252434">
            <w:pPr>
              <w:tabs>
                <w:tab w:val="left" w:pos="1260"/>
              </w:tabs>
              <w:autoSpaceDE w:val="0"/>
              <w:autoSpaceDN w:val="0"/>
              <w:adjustRightInd w:val="0"/>
              <w:spacing w:line="276" w:lineRule="auto"/>
              <w:jc w:val="center"/>
              <w:rPr>
                <w:rFonts w:cs="TT14Et00"/>
                <w:sz w:val="20"/>
                <w:szCs w:val="20"/>
              </w:rPr>
            </w:pPr>
            <w:r w:rsidRPr="00590D12">
              <w:rPr>
                <w:rFonts w:cs="TT14Et00"/>
                <w:sz w:val="20"/>
                <w:szCs w:val="20"/>
              </w:rPr>
              <w:t>IRDP</w:t>
            </w:r>
          </w:p>
        </w:tc>
        <w:tc>
          <w:tcPr>
            <w:tcW w:w="976" w:type="dxa"/>
            <w:vAlign w:val="center"/>
          </w:tcPr>
          <w:p w14:paraId="2B2DF777" w14:textId="77777777" w:rsidR="00252434" w:rsidRPr="00590D12" w:rsidRDefault="00252434" w:rsidP="00252434">
            <w:pPr>
              <w:tabs>
                <w:tab w:val="left" w:pos="1260"/>
              </w:tabs>
              <w:autoSpaceDE w:val="0"/>
              <w:autoSpaceDN w:val="0"/>
              <w:adjustRightInd w:val="0"/>
              <w:spacing w:line="276" w:lineRule="auto"/>
              <w:jc w:val="center"/>
              <w:rPr>
                <w:rFonts w:cs="TT14Et00"/>
                <w:sz w:val="20"/>
                <w:szCs w:val="20"/>
              </w:rPr>
            </w:pPr>
            <w:r w:rsidRPr="00590D12">
              <w:rPr>
                <w:rFonts w:cs="TT14Et00"/>
                <w:sz w:val="20"/>
                <w:szCs w:val="20"/>
              </w:rPr>
              <w:t>10</w:t>
            </w:r>
          </w:p>
        </w:tc>
        <w:tc>
          <w:tcPr>
            <w:tcW w:w="976" w:type="dxa"/>
            <w:vAlign w:val="center"/>
          </w:tcPr>
          <w:p w14:paraId="1D7B5D2F" w14:textId="77777777" w:rsidR="00252434" w:rsidRPr="00590D12" w:rsidRDefault="00252434" w:rsidP="0035292A">
            <w:pPr>
              <w:spacing w:line="276" w:lineRule="auto"/>
              <w:jc w:val="center"/>
              <w:rPr>
                <w:rFonts w:eastAsia="Times New Roman" w:cs="Calibri"/>
                <w:color w:val="000000"/>
                <w:sz w:val="18"/>
                <w:szCs w:val="18"/>
              </w:rPr>
            </w:pPr>
            <w:r w:rsidRPr="00590D12">
              <w:rPr>
                <w:rFonts w:cs="Calibri"/>
                <w:color w:val="000000"/>
                <w:sz w:val="18"/>
                <w:szCs w:val="18"/>
              </w:rPr>
              <w:t>315</w:t>
            </w:r>
          </w:p>
          <w:p w14:paraId="20B29C75" w14:textId="77777777" w:rsidR="00252434" w:rsidRPr="00590D12" w:rsidRDefault="00252434" w:rsidP="0035292A">
            <w:pPr>
              <w:tabs>
                <w:tab w:val="left" w:pos="1260"/>
              </w:tabs>
              <w:autoSpaceDE w:val="0"/>
              <w:autoSpaceDN w:val="0"/>
              <w:adjustRightInd w:val="0"/>
              <w:spacing w:line="276" w:lineRule="auto"/>
              <w:jc w:val="center"/>
              <w:rPr>
                <w:rFonts w:cs="TT14Et00"/>
                <w:sz w:val="20"/>
                <w:szCs w:val="20"/>
              </w:rPr>
            </w:pPr>
          </w:p>
        </w:tc>
        <w:tc>
          <w:tcPr>
            <w:tcW w:w="1375" w:type="dxa"/>
            <w:vAlign w:val="center"/>
          </w:tcPr>
          <w:p w14:paraId="7F28F9CF" w14:textId="77777777" w:rsidR="00252434" w:rsidRPr="00590D12" w:rsidRDefault="00252434" w:rsidP="00252434">
            <w:pPr>
              <w:tabs>
                <w:tab w:val="left" w:pos="1260"/>
              </w:tabs>
              <w:autoSpaceDE w:val="0"/>
              <w:autoSpaceDN w:val="0"/>
              <w:adjustRightInd w:val="0"/>
              <w:spacing w:line="276" w:lineRule="auto"/>
              <w:jc w:val="center"/>
              <w:rPr>
                <w:rFonts w:cs="TT14Et00"/>
                <w:sz w:val="20"/>
                <w:szCs w:val="20"/>
              </w:rPr>
            </w:pPr>
            <w:r w:rsidRPr="00590D12">
              <w:rPr>
                <w:rFonts w:cs="TT14Et00"/>
                <w:sz w:val="20"/>
                <w:szCs w:val="20"/>
              </w:rPr>
              <w:t>315</w:t>
            </w:r>
          </w:p>
        </w:tc>
        <w:tc>
          <w:tcPr>
            <w:tcW w:w="1941" w:type="dxa"/>
            <w:shd w:val="clear" w:color="auto" w:fill="auto"/>
            <w:vAlign w:val="center"/>
          </w:tcPr>
          <w:p w14:paraId="62047B13" w14:textId="4C4FBC67" w:rsidR="00252434" w:rsidRPr="00590D12" w:rsidRDefault="005221DB" w:rsidP="00252434">
            <w:pPr>
              <w:tabs>
                <w:tab w:val="left" w:pos="1260"/>
              </w:tabs>
              <w:autoSpaceDE w:val="0"/>
              <w:autoSpaceDN w:val="0"/>
              <w:adjustRightInd w:val="0"/>
              <w:spacing w:line="276" w:lineRule="auto"/>
              <w:jc w:val="center"/>
              <w:rPr>
                <w:rFonts w:cs="TT14Et00"/>
                <w:color w:val="44546A" w:themeColor="text2"/>
                <w:sz w:val="20"/>
                <w:szCs w:val="20"/>
              </w:rPr>
            </w:pPr>
            <w:r>
              <w:rPr>
                <w:rFonts w:cs="TT14Et00"/>
                <w:color w:val="44546A" w:themeColor="text2"/>
                <w:sz w:val="20"/>
                <w:szCs w:val="20"/>
              </w:rPr>
              <w:t>Projecon Developers</w:t>
            </w:r>
          </w:p>
        </w:tc>
        <w:tc>
          <w:tcPr>
            <w:tcW w:w="2028" w:type="dxa"/>
            <w:vAlign w:val="center"/>
          </w:tcPr>
          <w:p w14:paraId="60F271ED" w14:textId="77777777" w:rsidR="00252434" w:rsidRPr="00590D12" w:rsidRDefault="00252434" w:rsidP="00252434">
            <w:pPr>
              <w:tabs>
                <w:tab w:val="left" w:pos="1260"/>
              </w:tabs>
              <w:autoSpaceDE w:val="0"/>
              <w:autoSpaceDN w:val="0"/>
              <w:adjustRightInd w:val="0"/>
              <w:spacing w:line="276" w:lineRule="auto"/>
              <w:jc w:val="center"/>
              <w:rPr>
                <w:rFonts w:cs="TT14Et00"/>
                <w:sz w:val="20"/>
                <w:szCs w:val="20"/>
              </w:rPr>
            </w:pPr>
            <w:r w:rsidRPr="00590D12">
              <w:rPr>
                <w:rFonts w:cs="TT14Et00"/>
                <w:sz w:val="20"/>
                <w:szCs w:val="20"/>
              </w:rPr>
              <w:t>Completed</w:t>
            </w:r>
          </w:p>
        </w:tc>
        <w:tc>
          <w:tcPr>
            <w:tcW w:w="2188" w:type="dxa"/>
            <w:vAlign w:val="center"/>
          </w:tcPr>
          <w:p w14:paraId="50096BC3" w14:textId="07242C8B" w:rsidR="00252434" w:rsidRPr="00590D12" w:rsidRDefault="005221DB" w:rsidP="00252434">
            <w:pPr>
              <w:tabs>
                <w:tab w:val="left" w:pos="1260"/>
              </w:tabs>
              <w:autoSpaceDE w:val="0"/>
              <w:autoSpaceDN w:val="0"/>
              <w:adjustRightInd w:val="0"/>
              <w:spacing w:line="276" w:lineRule="auto"/>
              <w:jc w:val="center"/>
              <w:rPr>
                <w:rFonts w:cs="TT14Et00"/>
                <w:color w:val="44546A" w:themeColor="text2"/>
                <w:sz w:val="20"/>
                <w:szCs w:val="20"/>
              </w:rPr>
            </w:pPr>
            <w:r>
              <w:rPr>
                <w:rFonts w:cs="TT14Et00"/>
                <w:color w:val="44546A" w:themeColor="text2"/>
                <w:sz w:val="20"/>
                <w:szCs w:val="20"/>
              </w:rPr>
              <w:t>R 15 887</w:t>
            </w:r>
            <w:r w:rsidR="00695ECB">
              <w:rPr>
                <w:rFonts w:cs="TT14Et00"/>
                <w:color w:val="44546A" w:themeColor="text2"/>
                <w:sz w:val="20"/>
                <w:szCs w:val="20"/>
              </w:rPr>
              <w:t> </w:t>
            </w:r>
            <w:r>
              <w:rPr>
                <w:rFonts w:cs="TT14Et00"/>
                <w:color w:val="44546A" w:themeColor="text2"/>
                <w:sz w:val="20"/>
                <w:szCs w:val="20"/>
              </w:rPr>
              <w:t>55</w:t>
            </w:r>
            <w:r w:rsidR="00695ECB">
              <w:rPr>
                <w:rFonts w:cs="TT14Et00"/>
                <w:color w:val="44546A" w:themeColor="text2"/>
                <w:sz w:val="20"/>
                <w:szCs w:val="20"/>
              </w:rPr>
              <w:t>2.</w:t>
            </w:r>
            <w:r>
              <w:rPr>
                <w:rFonts w:cs="TT14Et00"/>
                <w:color w:val="44546A" w:themeColor="text2"/>
                <w:sz w:val="20"/>
                <w:szCs w:val="20"/>
              </w:rPr>
              <w:t>45</w:t>
            </w:r>
          </w:p>
        </w:tc>
      </w:tr>
      <w:tr w:rsidR="009300E4" w:rsidRPr="00590D12" w14:paraId="6761AA88" w14:textId="77777777" w:rsidTr="005221DB">
        <w:trPr>
          <w:trHeight w:val="271"/>
        </w:trPr>
        <w:tc>
          <w:tcPr>
            <w:tcW w:w="1591" w:type="dxa"/>
            <w:vAlign w:val="center"/>
          </w:tcPr>
          <w:p w14:paraId="41F47D00" w14:textId="4ED876C5" w:rsidR="009300E4" w:rsidRPr="005221DB" w:rsidRDefault="005221DB" w:rsidP="00252434">
            <w:pPr>
              <w:spacing w:line="276" w:lineRule="auto"/>
              <w:jc w:val="center"/>
              <w:rPr>
                <w:rFonts w:cs="Calibri"/>
                <w:color w:val="000000"/>
                <w:sz w:val="18"/>
                <w:szCs w:val="18"/>
              </w:rPr>
            </w:pPr>
            <w:r w:rsidRPr="005221DB">
              <w:rPr>
                <w:rFonts w:cs="Calibri"/>
                <w:color w:val="000000"/>
                <w:sz w:val="18"/>
                <w:szCs w:val="18"/>
              </w:rPr>
              <w:t>K19970067</w:t>
            </w:r>
          </w:p>
        </w:tc>
        <w:tc>
          <w:tcPr>
            <w:tcW w:w="1239" w:type="dxa"/>
            <w:vAlign w:val="center"/>
          </w:tcPr>
          <w:p w14:paraId="5B6C2DDC" w14:textId="599DBCFC" w:rsidR="009300E4" w:rsidRPr="005221DB" w:rsidRDefault="009300E4" w:rsidP="00252434">
            <w:pPr>
              <w:spacing w:line="276" w:lineRule="auto"/>
              <w:jc w:val="center"/>
              <w:rPr>
                <w:rFonts w:cs="Calibri"/>
                <w:color w:val="000000"/>
                <w:sz w:val="18"/>
                <w:szCs w:val="18"/>
              </w:rPr>
            </w:pPr>
            <w:r w:rsidRPr="005221DB">
              <w:rPr>
                <w:rFonts w:cs="Calibri"/>
                <w:color w:val="000000"/>
                <w:sz w:val="18"/>
                <w:szCs w:val="18"/>
              </w:rPr>
              <w:t>Himeville</w:t>
            </w:r>
          </w:p>
        </w:tc>
        <w:tc>
          <w:tcPr>
            <w:tcW w:w="1493" w:type="dxa"/>
            <w:vAlign w:val="center"/>
          </w:tcPr>
          <w:p w14:paraId="602827FD" w14:textId="600CFBFA" w:rsidR="009300E4" w:rsidRPr="005221DB" w:rsidRDefault="005221DB" w:rsidP="00252434">
            <w:pPr>
              <w:tabs>
                <w:tab w:val="left" w:pos="1260"/>
              </w:tabs>
              <w:autoSpaceDE w:val="0"/>
              <w:autoSpaceDN w:val="0"/>
              <w:adjustRightInd w:val="0"/>
              <w:spacing w:line="276" w:lineRule="auto"/>
              <w:jc w:val="center"/>
              <w:rPr>
                <w:rFonts w:cs="TT14Et00"/>
                <w:sz w:val="20"/>
                <w:szCs w:val="20"/>
              </w:rPr>
            </w:pPr>
            <w:r w:rsidRPr="005221DB">
              <w:rPr>
                <w:rFonts w:cs="TT14Et00"/>
                <w:sz w:val="20"/>
                <w:szCs w:val="20"/>
              </w:rPr>
              <w:t>IRDP</w:t>
            </w:r>
          </w:p>
        </w:tc>
        <w:tc>
          <w:tcPr>
            <w:tcW w:w="976" w:type="dxa"/>
            <w:vAlign w:val="center"/>
          </w:tcPr>
          <w:p w14:paraId="7F92F14B" w14:textId="510FCCC4" w:rsidR="009300E4" w:rsidRPr="00695ECB" w:rsidRDefault="00B732F0" w:rsidP="00252434">
            <w:pPr>
              <w:tabs>
                <w:tab w:val="left" w:pos="1260"/>
              </w:tabs>
              <w:autoSpaceDE w:val="0"/>
              <w:autoSpaceDN w:val="0"/>
              <w:adjustRightInd w:val="0"/>
              <w:spacing w:line="276" w:lineRule="auto"/>
              <w:jc w:val="center"/>
              <w:rPr>
                <w:rFonts w:cs="TT14Et00"/>
                <w:sz w:val="20"/>
                <w:szCs w:val="20"/>
              </w:rPr>
            </w:pPr>
            <w:r w:rsidRPr="00695ECB">
              <w:rPr>
                <w:rFonts w:cs="TT14Et00"/>
                <w:sz w:val="20"/>
                <w:szCs w:val="20"/>
              </w:rPr>
              <w:t>2</w:t>
            </w:r>
          </w:p>
        </w:tc>
        <w:tc>
          <w:tcPr>
            <w:tcW w:w="976" w:type="dxa"/>
            <w:vAlign w:val="center"/>
          </w:tcPr>
          <w:p w14:paraId="433FC906" w14:textId="588D84AC" w:rsidR="009300E4" w:rsidRPr="00695ECB" w:rsidRDefault="00695ECB" w:rsidP="0035292A">
            <w:pPr>
              <w:spacing w:line="276" w:lineRule="auto"/>
              <w:jc w:val="center"/>
              <w:rPr>
                <w:rFonts w:cs="Calibri"/>
                <w:color w:val="000000"/>
                <w:sz w:val="18"/>
                <w:szCs w:val="18"/>
              </w:rPr>
            </w:pPr>
            <w:r>
              <w:rPr>
                <w:rFonts w:cs="Calibri"/>
                <w:color w:val="000000"/>
                <w:sz w:val="18"/>
                <w:szCs w:val="18"/>
              </w:rPr>
              <w:t>137</w:t>
            </w:r>
          </w:p>
        </w:tc>
        <w:tc>
          <w:tcPr>
            <w:tcW w:w="1375" w:type="dxa"/>
            <w:vAlign w:val="center"/>
          </w:tcPr>
          <w:p w14:paraId="010FD1E9" w14:textId="34ED7B02" w:rsidR="009300E4" w:rsidRPr="00695ECB" w:rsidRDefault="00695ECB" w:rsidP="00252434">
            <w:pPr>
              <w:tabs>
                <w:tab w:val="left" w:pos="1260"/>
              </w:tabs>
              <w:autoSpaceDE w:val="0"/>
              <w:autoSpaceDN w:val="0"/>
              <w:adjustRightInd w:val="0"/>
              <w:spacing w:line="276" w:lineRule="auto"/>
              <w:jc w:val="center"/>
              <w:rPr>
                <w:rFonts w:cs="TT14Et00"/>
                <w:sz w:val="20"/>
                <w:szCs w:val="20"/>
              </w:rPr>
            </w:pPr>
            <w:r>
              <w:rPr>
                <w:rFonts w:cs="TT14Et00"/>
                <w:sz w:val="20"/>
                <w:szCs w:val="20"/>
              </w:rPr>
              <w:t>137</w:t>
            </w:r>
          </w:p>
        </w:tc>
        <w:tc>
          <w:tcPr>
            <w:tcW w:w="1941" w:type="dxa"/>
            <w:shd w:val="clear" w:color="auto" w:fill="auto"/>
            <w:vAlign w:val="center"/>
          </w:tcPr>
          <w:p w14:paraId="56F48C3E" w14:textId="2053A61A" w:rsidR="009300E4" w:rsidRPr="00695ECB" w:rsidRDefault="00695ECB" w:rsidP="00252434">
            <w:pPr>
              <w:tabs>
                <w:tab w:val="left" w:pos="1260"/>
              </w:tabs>
              <w:autoSpaceDE w:val="0"/>
              <w:autoSpaceDN w:val="0"/>
              <w:adjustRightInd w:val="0"/>
              <w:spacing w:line="276" w:lineRule="auto"/>
              <w:jc w:val="center"/>
              <w:rPr>
                <w:rFonts w:cs="TT14Et00"/>
                <w:color w:val="44546A" w:themeColor="text2"/>
                <w:sz w:val="20"/>
                <w:szCs w:val="20"/>
              </w:rPr>
            </w:pPr>
            <w:r>
              <w:rPr>
                <w:rFonts w:cs="TT14Et00"/>
                <w:color w:val="44546A" w:themeColor="text2"/>
                <w:sz w:val="20"/>
                <w:szCs w:val="20"/>
              </w:rPr>
              <w:t>NET Projects</w:t>
            </w:r>
          </w:p>
        </w:tc>
        <w:tc>
          <w:tcPr>
            <w:tcW w:w="2028" w:type="dxa"/>
            <w:vAlign w:val="center"/>
          </w:tcPr>
          <w:p w14:paraId="7EB513FE" w14:textId="40376483" w:rsidR="009300E4" w:rsidRPr="00695ECB" w:rsidRDefault="00695ECB" w:rsidP="00252434">
            <w:pPr>
              <w:tabs>
                <w:tab w:val="left" w:pos="1260"/>
              </w:tabs>
              <w:autoSpaceDE w:val="0"/>
              <w:autoSpaceDN w:val="0"/>
              <w:adjustRightInd w:val="0"/>
              <w:spacing w:line="276" w:lineRule="auto"/>
              <w:jc w:val="center"/>
              <w:rPr>
                <w:rFonts w:cs="TT14Et00"/>
                <w:sz w:val="20"/>
                <w:szCs w:val="20"/>
              </w:rPr>
            </w:pPr>
            <w:r>
              <w:rPr>
                <w:rFonts w:cs="TT14Et00"/>
                <w:sz w:val="20"/>
                <w:szCs w:val="20"/>
              </w:rPr>
              <w:t>Completed</w:t>
            </w:r>
          </w:p>
        </w:tc>
        <w:tc>
          <w:tcPr>
            <w:tcW w:w="2188" w:type="dxa"/>
            <w:vAlign w:val="center"/>
          </w:tcPr>
          <w:p w14:paraId="03CCEB0B" w14:textId="233C7E1A" w:rsidR="009300E4" w:rsidRPr="00695ECB" w:rsidRDefault="00695ECB" w:rsidP="00252434">
            <w:pPr>
              <w:tabs>
                <w:tab w:val="left" w:pos="1260"/>
              </w:tabs>
              <w:autoSpaceDE w:val="0"/>
              <w:autoSpaceDN w:val="0"/>
              <w:adjustRightInd w:val="0"/>
              <w:spacing w:line="276" w:lineRule="auto"/>
              <w:jc w:val="center"/>
              <w:rPr>
                <w:rFonts w:cs="TT14Et00"/>
                <w:color w:val="44546A" w:themeColor="text2"/>
                <w:sz w:val="20"/>
                <w:szCs w:val="20"/>
              </w:rPr>
            </w:pPr>
            <w:r>
              <w:rPr>
                <w:rFonts w:cs="TT14Et00"/>
                <w:color w:val="44546A" w:themeColor="text2"/>
                <w:sz w:val="20"/>
                <w:szCs w:val="20"/>
              </w:rPr>
              <w:t>R2 331 750.00</w:t>
            </w:r>
          </w:p>
        </w:tc>
      </w:tr>
      <w:tr w:rsidR="007B2BE3" w:rsidRPr="00590D12" w14:paraId="05269180" w14:textId="77777777" w:rsidTr="005221DB">
        <w:trPr>
          <w:trHeight w:val="271"/>
        </w:trPr>
        <w:tc>
          <w:tcPr>
            <w:tcW w:w="1591" w:type="dxa"/>
            <w:vAlign w:val="center"/>
          </w:tcPr>
          <w:p w14:paraId="40D142F7" w14:textId="4D8F3A3B" w:rsidR="007B2BE3" w:rsidRPr="005221DB" w:rsidRDefault="005221DB" w:rsidP="00252434">
            <w:pPr>
              <w:spacing w:line="276" w:lineRule="auto"/>
              <w:jc w:val="center"/>
              <w:rPr>
                <w:rFonts w:cs="Calibri"/>
                <w:color w:val="000000"/>
                <w:sz w:val="18"/>
                <w:szCs w:val="18"/>
              </w:rPr>
            </w:pPr>
            <w:r w:rsidRPr="005221DB">
              <w:rPr>
                <w:rFonts w:cs="Calibri"/>
                <w:color w:val="000000"/>
                <w:sz w:val="18"/>
                <w:szCs w:val="18"/>
              </w:rPr>
              <w:t>K20000000</w:t>
            </w:r>
          </w:p>
        </w:tc>
        <w:tc>
          <w:tcPr>
            <w:tcW w:w="1239" w:type="dxa"/>
            <w:vAlign w:val="center"/>
          </w:tcPr>
          <w:p w14:paraId="3702DCAA" w14:textId="3A6A6DB3" w:rsidR="007B2BE3" w:rsidRPr="005221DB" w:rsidRDefault="007B2BE3" w:rsidP="00252434">
            <w:pPr>
              <w:spacing w:line="276" w:lineRule="auto"/>
              <w:jc w:val="center"/>
              <w:rPr>
                <w:rFonts w:cs="Calibri"/>
                <w:color w:val="000000"/>
                <w:sz w:val="18"/>
                <w:szCs w:val="18"/>
              </w:rPr>
            </w:pPr>
            <w:r w:rsidRPr="005221DB">
              <w:rPr>
                <w:rFonts w:cs="Calibri"/>
                <w:color w:val="000000"/>
                <w:sz w:val="18"/>
                <w:szCs w:val="18"/>
              </w:rPr>
              <w:t>Donnybrook</w:t>
            </w:r>
          </w:p>
        </w:tc>
        <w:tc>
          <w:tcPr>
            <w:tcW w:w="1493" w:type="dxa"/>
            <w:vAlign w:val="center"/>
          </w:tcPr>
          <w:p w14:paraId="03D844EC" w14:textId="6BCC4370" w:rsidR="007B2BE3" w:rsidRPr="005221DB" w:rsidRDefault="005221DB" w:rsidP="00252434">
            <w:pPr>
              <w:tabs>
                <w:tab w:val="left" w:pos="1260"/>
              </w:tabs>
              <w:autoSpaceDE w:val="0"/>
              <w:autoSpaceDN w:val="0"/>
              <w:adjustRightInd w:val="0"/>
              <w:spacing w:line="276" w:lineRule="auto"/>
              <w:jc w:val="center"/>
              <w:rPr>
                <w:rFonts w:cs="TT14Et00"/>
                <w:sz w:val="20"/>
                <w:szCs w:val="20"/>
              </w:rPr>
            </w:pPr>
            <w:r w:rsidRPr="005221DB">
              <w:rPr>
                <w:rFonts w:cs="TT14Et00"/>
                <w:sz w:val="20"/>
                <w:szCs w:val="20"/>
              </w:rPr>
              <w:t>IRDP</w:t>
            </w:r>
          </w:p>
        </w:tc>
        <w:tc>
          <w:tcPr>
            <w:tcW w:w="976" w:type="dxa"/>
            <w:vAlign w:val="center"/>
          </w:tcPr>
          <w:p w14:paraId="1AD8B913" w14:textId="088287F2" w:rsidR="007B2BE3" w:rsidRPr="00695ECB" w:rsidRDefault="00695ECB" w:rsidP="00252434">
            <w:pPr>
              <w:tabs>
                <w:tab w:val="left" w:pos="1260"/>
              </w:tabs>
              <w:autoSpaceDE w:val="0"/>
              <w:autoSpaceDN w:val="0"/>
              <w:adjustRightInd w:val="0"/>
              <w:spacing w:line="276" w:lineRule="auto"/>
              <w:jc w:val="center"/>
              <w:rPr>
                <w:rFonts w:cs="TT14Et00"/>
                <w:sz w:val="20"/>
                <w:szCs w:val="20"/>
              </w:rPr>
            </w:pPr>
            <w:r w:rsidRPr="00695ECB">
              <w:rPr>
                <w:rFonts w:cs="TT14Et00"/>
                <w:sz w:val="20"/>
                <w:szCs w:val="20"/>
              </w:rPr>
              <w:t>13</w:t>
            </w:r>
          </w:p>
        </w:tc>
        <w:tc>
          <w:tcPr>
            <w:tcW w:w="976" w:type="dxa"/>
            <w:vAlign w:val="center"/>
          </w:tcPr>
          <w:p w14:paraId="0740CF3E" w14:textId="686333FF" w:rsidR="007B2BE3" w:rsidRPr="00695ECB" w:rsidRDefault="00695ECB" w:rsidP="0035292A">
            <w:pPr>
              <w:spacing w:line="276" w:lineRule="auto"/>
              <w:jc w:val="center"/>
              <w:rPr>
                <w:rFonts w:cs="Calibri"/>
                <w:color w:val="000000"/>
                <w:sz w:val="18"/>
                <w:szCs w:val="18"/>
              </w:rPr>
            </w:pPr>
            <w:r>
              <w:rPr>
                <w:rFonts w:cs="Calibri"/>
                <w:color w:val="000000"/>
                <w:sz w:val="18"/>
                <w:szCs w:val="18"/>
              </w:rPr>
              <w:t>71</w:t>
            </w:r>
          </w:p>
        </w:tc>
        <w:tc>
          <w:tcPr>
            <w:tcW w:w="1375" w:type="dxa"/>
            <w:vAlign w:val="center"/>
          </w:tcPr>
          <w:p w14:paraId="5C5B3FFC" w14:textId="524241B9" w:rsidR="007B2BE3" w:rsidRPr="00695ECB" w:rsidRDefault="00695ECB" w:rsidP="00252434">
            <w:pPr>
              <w:tabs>
                <w:tab w:val="left" w:pos="1260"/>
              </w:tabs>
              <w:autoSpaceDE w:val="0"/>
              <w:autoSpaceDN w:val="0"/>
              <w:adjustRightInd w:val="0"/>
              <w:spacing w:line="276" w:lineRule="auto"/>
              <w:jc w:val="center"/>
              <w:rPr>
                <w:rFonts w:cs="TT14Et00"/>
                <w:sz w:val="20"/>
                <w:szCs w:val="20"/>
              </w:rPr>
            </w:pPr>
            <w:r>
              <w:rPr>
                <w:rFonts w:cs="TT14Et00"/>
                <w:sz w:val="20"/>
                <w:szCs w:val="20"/>
              </w:rPr>
              <w:t>71</w:t>
            </w:r>
          </w:p>
        </w:tc>
        <w:tc>
          <w:tcPr>
            <w:tcW w:w="1941" w:type="dxa"/>
            <w:shd w:val="clear" w:color="auto" w:fill="auto"/>
            <w:vAlign w:val="center"/>
          </w:tcPr>
          <w:p w14:paraId="33B284CF" w14:textId="55D7E151" w:rsidR="007B2BE3" w:rsidRPr="00695ECB" w:rsidRDefault="00695ECB" w:rsidP="00252434">
            <w:pPr>
              <w:tabs>
                <w:tab w:val="left" w:pos="1260"/>
              </w:tabs>
              <w:autoSpaceDE w:val="0"/>
              <w:autoSpaceDN w:val="0"/>
              <w:adjustRightInd w:val="0"/>
              <w:spacing w:line="276" w:lineRule="auto"/>
              <w:jc w:val="center"/>
              <w:rPr>
                <w:rFonts w:cs="TT14Et00"/>
                <w:color w:val="44546A" w:themeColor="text2"/>
                <w:sz w:val="20"/>
                <w:szCs w:val="20"/>
              </w:rPr>
            </w:pPr>
            <w:r>
              <w:rPr>
                <w:rFonts w:cs="TT14Et00"/>
                <w:color w:val="44546A" w:themeColor="text2"/>
                <w:sz w:val="20"/>
                <w:szCs w:val="20"/>
              </w:rPr>
              <w:t>NET Projects</w:t>
            </w:r>
          </w:p>
        </w:tc>
        <w:tc>
          <w:tcPr>
            <w:tcW w:w="2028" w:type="dxa"/>
            <w:vAlign w:val="center"/>
          </w:tcPr>
          <w:p w14:paraId="629DC001" w14:textId="4AF5E431" w:rsidR="007B2BE3" w:rsidRPr="00695ECB" w:rsidRDefault="00695ECB" w:rsidP="00252434">
            <w:pPr>
              <w:tabs>
                <w:tab w:val="left" w:pos="1260"/>
              </w:tabs>
              <w:autoSpaceDE w:val="0"/>
              <w:autoSpaceDN w:val="0"/>
              <w:adjustRightInd w:val="0"/>
              <w:spacing w:line="276" w:lineRule="auto"/>
              <w:jc w:val="center"/>
              <w:rPr>
                <w:rFonts w:cs="TT14Et00"/>
                <w:sz w:val="20"/>
                <w:szCs w:val="20"/>
              </w:rPr>
            </w:pPr>
            <w:r w:rsidRPr="00695ECB">
              <w:rPr>
                <w:rFonts w:cs="TT14Et00"/>
                <w:sz w:val="20"/>
                <w:szCs w:val="20"/>
              </w:rPr>
              <w:t>Completed</w:t>
            </w:r>
          </w:p>
        </w:tc>
        <w:tc>
          <w:tcPr>
            <w:tcW w:w="2188" w:type="dxa"/>
            <w:vAlign w:val="center"/>
          </w:tcPr>
          <w:p w14:paraId="58DBD927" w14:textId="2B3B0C01" w:rsidR="007B2BE3" w:rsidRPr="00695ECB" w:rsidRDefault="00695ECB" w:rsidP="00252434">
            <w:pPr>
              <w:tabs>
                <w:tab w:val="left" w:pos="1260"/>
              </w:tabs>
              <w:autoSpaceDE w:val="0"/>
              <w:autoSpaceDN w:val="0"/>
              <w:adjustRightInd w:val="0"/>
              <w:spacing w:line="276" w:lineRule="auto"/>
              <w:jc w:val="center"/>
              <w:rPr>
                <w:rFonts w:cs="TT14Et00"/>
                <w:color w:val="44546A" w:themeColor="text2"/>
                <w:sz w:val="20"/>
                <w:szCs w:val="20"/>
              </w:rPr>
            </w:pPr>
            <w:r>
              <w:rPr>
                <w:rFonts w:cs="TT14Et00"/>
                <w:color w:val="44546A" w:themeColor="text2"/>
                <w:sz w:val="20"/>
                <w:szCs w:val="20"/>
              </w:rPr>
              <w:t>R6 355 060.00</w:t>
            </w:r>
          </w:p>
        </w:tc>
      </w:tr>
      <w:tr w:rsidR="007B2BE3" w:rsidRPr="00590D12" w14:paraId="7C843E1B" w14:textId="77777777" w:rsidTr="005221DB">
        <w:trPr>
          <w:trHeight w:val="271"/>
        </w:trPr>
        <w:tc>
          <w:tcPr>
            <w:tcW w:w="1591" w:type="dxa"/>
            <w:vAlign w:val="center"/>
          </w:tcPr>
          <w:p w14:paraId="2CA1484F" w14:textId="4AEF9265" w:rsidR="007B2BE3" w:rsidRPr="005221DB" w:rsidRDefault="005221DB" w:rsidP="00252434">
            <w:pPr>
              <w:spacing w:line="276" w:lineRule="auto"/>
              <w:jc w:val="center"/>
              <w:rPr>
                <w:rFonts w:cs="Calibri"/>
                <w:color w:val="000000"/>
                <w:sz w:val="18"/>
                <w:szCs w:val="18"/>
              </w:rPr>
            </w:pPr>
            <w:r w:rsidRPr="005221DB">
              <w:rPr>
                <w:rFonts w:cs="Calibri"/>
                <w:color w:val="000000"/>
                <w:sz w:val="18"/>
                <w:szCs w:val="18"/>
              </w:rPr>
              <w:t>K20000025</w:t>
            </w:r>
          </w:p>
        </w:tc>
        <w:tc>
          <w:tcPr>
            <w:tcW w:w="1239" w:type="dxa"/>
            <w:vAlign w:val="center"/>
          </w:tcPr>
          <w:p w14:paraId="425FC07D" w14:textId="1F30A7EB" w:rsidR="007B2BE3" w:rsidRPr="005221DB" w:rsidRDefault="007B2BE3" w:rsidP="00252434">
            <w:pPr>
              <w:spacing w:line="276" w:lineRule="auto"/>
              <w:jc w:val="center"/>
              <w:rPr>
                <w:rFonts w:cs="Calibri"/>
                <w:color w:val="000000"/>
                <w:sz w:val="18"/>
                <w:szCs w:val="18"/>
              </w:rPr>
            </w:pPr>
            <w:r w:rsidRPr="005221DB">
              <w:rPr>
                <w:rFonts w:cs="Calibri"/>
                <w:color w:val="000000"/>
                <w:sz w:val="18"/>
                <w:szCs w:val="18"/>
              </w:rPr>
              <w:t>Creighton</w:t>
            </w:r>
          </w:p>
        </w:tc>
        <w:tc>
          <w:tcPr>
            <w:tcW w:w="1493" w:type="dxa"/>
            <w:vAlign w:val="center"/>
          </w:tcPr>
          <w:p w14:paraId="6E684151" w14:textId="4634E45C" w:rsidR="007B2BE3" w:rsidRPr="005221DB" w:rsidRDefault="005221DB" w:rsidP="00252434">
            <w:pPr>
              <w:tabs>
                <w:tab w:val="left" w:pos="1260"/>
              </w:tabs>
              <w:autoSpaceDE w:val="0"/>
              <w:autoSpaceDN w:val="0"/>
              <w:adjustRightInd w:val="0"/>
              <w:spacing w:line="276" w:lineRule="auto"/>
              <w:jc w:val="center"/>
              <w:rPr>
                <w:rFonts w:cs="TT14Et00"/>
                <w:sz w:val="20"/>
                <w:szCs w:val="20"/>
              </w:rPr>
            </w:pPr>
            <w:r w:rsidRPr="005221DB">
              <w:rPr>
                <w:rFonts w:cs="TT14Et00"/>
                <w:sz w:val="20"/>
                <w:szCs w:val="20"/>
              </w:rPr>
              <w:t>IRDP</w:t>
            </w:r>
          </w:p>
        </w:tc>
        <w:tc>
          <w:tcPr>
            <w:tcW w:w="976" w:type="dxa"/>
            <w:vAlign w:val="center"/>
          </w:tcPr>
          <w:p w14:paraId="309EAC53" w14:textId="0599C94C" w:rsidR="007B2BE3" w:rsidRPr="00695ECB" w:rsidRDefault="00695ECB" w:rsidP="00252434">
            <w:pPr>
              <w:tabs>
                <w:tab w:val="left" w:pos="1260"/>
              </w:tabs>
              <w:autoSpaceDE w:val="0"/>
              <w:autoSpaceDN w:val="0"/>
              <w:adjustRightInd w:val="0"/>
              <w:spacing w:line="276" w:lineRule="auto"/>
              <w:jc w:val="center"/>
              <w:rPr>
                <w:rFonts w:cs="TT14Et00"/>
                <w:sz w:val="20"/>
                <w:szCs w:val="20"/>
              </w:rPr>
            </w:pPr>
            <w:r w:rsidRPr="00695ECB">
              <w:rPr>
                <w:rFonts w:cs="TT14Et00"/>
                <w:sz w:val="20"/>
                <w:szCs w:val="20"/>
              </w:rPr>
              <w:t>14</w:t>
            </w:r>
          </w:p>
        </w:tc>
        <w:tc>
          <w:tcPr>
            <w:tcW w:w="976" w:type="dxa"/>
            <w:vAlign w:val="center"/>
          </w:tcPr>
          <w:p w14:paraId="5245B535" w14:textId="7D862F31" w:rsidR="007B2BE3" w:rsidRPr="00695ECB" w:rsidRDefault="00695ECB" w:rsidP="0035292A">
            <w:pPr>
              <w:spacing w:line="276" w:lineRule="auto"/>
              <w:jc w:val="center"/>
              <w:rPr>
                <w:rFonts w:cs="Calibri"/>
                <w:color w:val="000000"/>
                <w:sz w:val="18"/>
                <w:szCs w:val="18"/>
              </w:rPr>
            </w:pPr>
            <w:r>
              <w:rPr>
                <w:rFonts w:cs="Calibri"/>
                <w:color w:val="000000"/>
                <w:sz w:val="18"/>
                <w:szCs w:val="18"/>
              </w:rPr>
              <w:t>57</w:t>
            </w:r>
          </w:p>
        </w:tc>
        <w:tc>
          <w:tcPr>
            <w:tcW w:w="1375" w:type="dxa"/>
            <w:vAlign w:val="center"/>
          </w:tcPr>
          <w:p w14:paraId="57458FEA" w14:textId="264CBA03" w:rsidR="007B2BE3" w:rsidRPr="00695ECB" w:rsidRDefault="00695ECB" w:rsidP="00252434">
            <w:pPr>
              <w:tabs>
                <w:tab w:val="left" w:pos="1260"/>
              </w:tabs>
              <w:autoSpaceDE w:val="0"/>
              <w:autoSpaceDN w:val="0"/>
              <w:adjustRightInd w:val="0"/>
              <w:spacing w:line="276" w:lineRule="auto"/>
              <w:jc w:val="center"/>
              <w:rPr>
                <w:rFonts w:cs="TT14Et00"/>
                <w:sz w:val="20"/>
                <w:szCs w:val="20"/>
              </w:rPr>
            </w:pPr>
            <w:r>
              <w:rPr>
                <w:rFonts w:cs="TT14Et00"/>
                <w:sz w:val="20"/>
                <w:szCs w:val="20"/>
              </w:rPr>
              <w:t>57</w:t>
            </w:r>
          </w:p>
        </w:tc>
        <w:tc>
          <w:tcPr>
            <w:tcW w:w="1941" w:type="dxa"/>
            <w:shd w:val="clear" w:color="auto" w:fill="auto"/>
            <w:vAlign w:val="center"/>
          </w:tcPr>
          <w:p w14:paraId="22AEDFCC" w14:textId="3A8F0213" w:rsidR="007B2BE3" w:rsidRPr="00695ECB" w:rsidRDefault="00695ECB" w:rsidP="00252434">
            <w:pPr>
              <w:tabs>
                <w:tab w:val="left" w:pos="1260"/>
              </w:tabs>
              <w:autoSpaceDE w:val="0"/>
              <w:autoSpaceDN w:val="0"/>
              <w:adjustRightInd w:val="0"/>
              <w:spacing w:line="276" w:lineRule="auto"/>
              <w:jc w:val="center"/>
              <w:rPr>
                <w:rFonts w:cs="TT14Et00"/>
                <w:color w:val="44546A" w:themeColor="text2"/>
                <w:sz w:val="20"/>
                <w:szCs w:val="20"/>
              </w:rPr>
            </w:pPr>
            <w:r>
              <w:rPr>
                <w:rFonts w:cs="TT14Et00"/>
                <w:color w:val="44546A" w:themeColor="text2"/>
                <w:sz w:val="20"/>
                <w:szCs w:val="20"/>
              </w:rPr>
              <w:t>Bambanane</w:t>
            </w:r>
          </w:p>
        </w:tc>
        <w:tc>
          <w:tcPr>
            <w:tcW w:w="2028" w:type="dxa"/>
            <w:vAlign w:val="center"/>
          </w:tcPr>
          <w:p w14:paraId="29CC5C25" w14:textId="3C280E05" w:rsidR="007B2BE3" w:rsidRPr="00695ECB" w:rsidRDefault="00695ECB" w:rsidP="00252434">
            <w:pPr>
              <w:tabs>
                <w:tab w:val="left" w:pos="1260"/>
              </w:tabs>
              <w:autoSpaceDE w:val="0"/>
              <w:autoSpaceDN w:val="0"/>
              <w:adjustRightInd w:val="0"/>
              <w:spacing w:line="276" w:lineRule="auto"/>
              <w:jc w:val="center"/>
              <w:rPr>
                <w:rFonts w:cs="TT14Et00"/>
                <w:sz w:val="20"/>
                <w:szCs w:val="20"/>
              </w:rPr>
            </w:pPr>
            <w:r w:rsidRPr="00695ECB">
              <w:rPr>
                <w:rFonts w:cs="TT14Et00"/>
                <w:sz w:val="20"/>
                <w:szCs w:val="20"/>
              </w:rPr>
              <w:t>Completed</w:t>
            </w:r>
          </w:p>
        </w:tc>
        <w:tc>
          <w:tcPr>
            <w:tcW w:w="2188" w:type="dxa"/>
            <w:vAlign w:val="center"/>
          </w:tcPr>
          <w:p w14:paraId="1FF7B26A" w14:textId="4CFF54B8" w:rsidR="007B2BE3" w:rsidRPr="00695ECB" w:rsidRDefault="00695ECB" w:rsidP="00252434">
            <w:pPr>
              <w:tabs>
                <w:tab w:val="left" w:pos="1260"/>
              </w:tabs>
              <w:autoSpaceDE w:val="0"/>
              <w:autoSpaceDN w:val="0"/>
              <w:adjustRightInd w:val="0"/>
              <w:spacing w:line="276" w:lineRule="auto"/>
              <w:jc w:val="center"/>
              <w:rPr>
                <w:rFonts w:cs="TT14Et00"/>
                <w:color w:val="44546A" w:themeColor="text2"/>
                <w:sz w:val="20"/>
                <w:szCs w:val="20"/>
              </w:rPr>
            </w:pPr>
            <w:r>
              <w:rPr>
                <w:rFonts w:cs="TT14Et00"/>
                <w:color w:val="44546A" w:themeColor="text2"/>
                <w:sz w:val="20"/>
                <w:szCs w:val="20"/>
              </w:rPr>
              <w:t>R1 048 800.00</w:t>
            </w:r>
          </w:p>
        </w:tc>
      </w:tr>
      <w:tr w:rsidR="007B2BE3" w:rsidRPr="00590D12" w14:paraId="063A95FE" w14:textId="77777777" w:rsidTr="005221DB">
        <w:trPr>
          <w:trHeight w:val="271"/>
        </w:trPr>
        <w:tc>
          <w:tcPr>
            <w:tcW w:w="1591" w:type="dxa"/>
            <w:vAlign w:val="center"/>
          </w:tcPr>
          <w:p w14:paraId="5CC557B0" w14:textId="60C011C8" w:rsidR="007B2BE3" w:rsidRPr="005221DB" w:rsidRDefault="005221DB" w:rsidP="00252434">
            <w:pPr>
              <w:spacing w:line="276" w:lineRule="auto"/>
              <w:jc w:val="center"/>
              <w:rPr>
                <w:rFonts w:cs="Calibri"/>
                <w:color w:val="000000"/>
                <w:sz w:val="18"/>
                <w:szCs w:val="18"/>
              </w:rPr>
            </w:pPr>
            <w:r w:rsidRPr="005221DB">
              <w:rPr>
                <w:rFonts w:cs="Calibri"/>
                <w:color w:val="000000"/>
                <w:sz w:val="18"/>
                <w:szCs w:val="18"/>
              </w:rPr>
              <w:t>K091004</w:t>
            </w:r>
          </w:p>
        </w:tc>
        <w:tc>
          <w:tcPr>
            <w:tcW w:w="1239" w:type="dxa"/>
            <w:vAlign w:val="center"/>
          </w:tcPr>
          <w:p w14:paraId="19C1DB4C" w14:textId="485DD391" w:rsidR="007B2BE3" w:rsidRPr="005221DB" w:rsidRDefault="007B2BE3" w:rsidP="00252434">
            <w:pPr>
              <w:spacing w:line="276" w:lineRule="auto"/>
              <w:jc w:val="center"/>
              <w:rPr>
                <w:rFonts w:cs="Calibri"/>
                <w:color w:val="000000"/>
                <w:sz w:val="18"/>
                <w:szCs w:val="18"/>
              </w:rPr>
            </w:pPr>
            <w:r w:rsidRPr="005221DB">
              <w:rPr>
                <w:rFonts w:cs="Calibri"/>
                <w:color w:val="000000"/>
                <w:sz w:val="18"/>
                <w:szCs w:val="18"/>
              </w:rPr>
              <w:t>Zidweni</w:t>
            </w:r>
          </w:p>
        </w:tc>
        <w:tc>
          <w:tcPr>
            <w:tcW w:w="1493" w:type="dxa"/>
            <w:vAlign w:val="center"/>
          </w:tcPr>
          <w:p w14:paraId="3D06BCB7" w14:textId="1983CD56" w:rsidR="007B2BE3" w:rsidRPr="005221DB" w:rsidRDefault="005221DB" w:rsidP="00252434">
            <w:pPr>
              <w:tabs>
                <w:tab w:val="left" w:pos="1260"/>
              </w:tabs>
              <w:autoSpaceDE w:val="0"/>
              <w:autoSpaceDN w:val="0"/>
              <w:adjustRightInd w:val="0"/>
              <w:spacing w:line="276" w:lineRule="auto"/>
              <w:jc w:val="center"/>
              <w:rPr>
                <w:rFonts w:cs="TT14Et00"/>
                <w:sz w:val="20"/>
                <w:szCs w:val="20"/>
              </w:rPr>
            </w:pPr>
            <w:r w:rsidRPr="005221DB">
              <w:rPr>
                <w:rFonts w:cs="TT14Et00"/>
                <w:sz w:val="20"/>
                <w:szCs w:val="20"/>
              </w:rPr>
              <w:t>Rural Housing</w:t>
            </w:r>
          </w:p>
        </w:tc>
        <w:tc>
          <w:tcPr>
            <w:tcW w:w="976" w:type="dxa"/>
            <w:vAlign w:val="center"/>
          </w:tcPr>
          <w:p w14:paraId="4682849C" w14:textId="6CBA4586" w:rsidR="007B2BE3" w:rsidRPr="00695ECB" w:rsidRDefault="00695ECB" w:rsidP="00252434">
            <w:pPr>
              <w:tabs>
                <w:tab w:val="left" w:pos="1260"/>
              </w:tabs>
              <w:autoSpaceDE w:val="0"/>
              <w:autoSpaceDN w:val="0"/>
              <w:adjustRightInd w:val="0"/>
              <w:spacing w:line="276" w:lineRule="auto"/>
              <w:jc w:val="center"/>
              <w:rPr>
                <w:rFonts w:cs="TT14Et00"/>
                <w:sz w:val="20"/>
                <w:szCs w:val="20"/>
              </w:rPr>
            </w:pPr>
            <w:r>
              <w:rPr>
                <w:rFonts w:cs="TT14Et00"/>
                <w:sz w:val="20"/>
                <w:szCs w:val="20"/>
              </w:rPr>
              <w:t>4</w:t>
            </w:r>
          </w:p>
        </w:tc>
        <w:tc>
          <w:tcPr>
            <w:tcW w:w="976" w:type="dxa"/>
            <w:vAlign w:val="center"/>
          </w:tcPr>
          <w:p w14:paraId="18261D21" w14:textId="3D1C0FB5" w:rsidR="007B2BE3" w:rsidRPr="00695ECB" w:rsidRDefault="00695ECB" w:rsidP="0035292A">
            <w:pPr>
              <w:spacing w:line="276" w:lineRule="auto"/>
              <w:jc w:val="center"/>
              <w:rPr>
                <w:rFonts w:cs="Calibri"/>
                <w:color w:val="000000"/>
                <w:sz w:val="18"/>
                <w:szCs w:val="18"/>
              </w:rPr>
            </w:pPr>
            <w:r>
              <w:rPr>
                <w:rFonts w:cs="Calibri"/>
                <w:color w:val="000000"/>
                <w:sz w:val="18"/>
                <w:szCs w:val="18"/>
              </w:rPr>
              <w:t>500</w:t>
            </w:r>
          </w:p>
        </w:tc>
        <w:tc>
          <w:tcPr>
            <w:tcW w:w="1375" w:type="dxa"/>
            <w:vAlign w:val="center"/>
          </w:tcPr>
          <w:p w14:paraId="09384745" w14:textId="56053316" w:rsidR="007B2BE3" w:rsidRPr="00695ECB" w:rsidRDefault="00695ECB" w:rsidP="00252434">
            <w:pPr>
              <w:tabs>
                <w:tab w:val="left" w:pos="1260"/>
              </w:tabs>
              <w:autoSpaceDE w:val="0"/>
              <w:autoSpaceDN w:val="0"/>
              <w:adjustRightInd w:val="0"/>
              <w:spacing w:line="276" w:lineRule="auto"/>
              <w:jc w:val="center"/>
              <w:rPr>
                <w:rFonts w:cs="TT14Et00"/>
                <w:sz w:val="20"/>
                <w:szCs w:val="20"/>
              </w:rPr>
            </w:pPr>
            <w:r>
              <w:rPr>
                <w:rFonts w:cs="TT14Et00"/>
                <w:sz w:val="20"/>
                <w:szCs w:val="20"/>
              </w:rPr>
              <w:t>500</w:t>
            </w:r>
          </w:p>
        </w:tc>
        <w:tc>
          <w:tcPr>
            <w:tcW w:w="1941" w:type="dxa"/>
            <w:shd w:val="clear" w:color="auto" w:fill="auto"/>
            <w:vAlign w:val="center"/>
          </w:tcPr>
          <w:p w14:paraId="4F12D218" w14:textId="7DD8F4D9" w:rsidR="007B2BE3" w:rsidRPr="00695ECB" w:rsidRDefault="00695ECB" w:rsidP="00252434">
            <w:pPr>
              <w:tabs>
                <w:tab w:val="left" w:pos="1260"/>
              </w:tabs>
              <w:autoSpaceDE w:val="0"/>
              <w:autoSpaceDN w:val="0"/>
              <w:adjustRightInd w:val="0"/>
              <w:spacing w:line="276" w:lineRule="auto"/>
              <w:jc w:val="center"/>
              <w:rPr>
                <w:rFonts w:cs="TT14Et00"/>
                <w:color w:val="44546A" w:themeColor="text2"/>
                <w:sz w:val="20"/>
                <w:szCs w:val="20"/>
              </w:rPr>
            </w:pPr>
            <w:r>
              <w:rPr>
                <w:rFonts w:cs="TT14Et00"/>
                <w:color w:val="44546A" w:themeColor="text2"/>
                <w:sz w:val="20"/>
                <w:szCs w:val="20"/>
              </w:rPr>
              <w:t xml:space="preserve">Umpheme Development </w:t>
            </w:r>
          </w:p>
        </w:tc>
        <w:tc>
          <w:tcPr>
            <w:tcW w:w="2028" w:type="dxa"/>
            <w:vAlign w:val="center"/>
          </w:tcPr>
          <w:p w14:paraId="2012CD1F" w14:textId="08C03291" w:rsidR="007B2BE3" w:rsidRPr="00695ECB" w:rsidRDefault="00695ECB" w:rsidP="00252434">
            <w:pPr>
              <w:tabs>
                <w:tab w:val="left" w:pos="1260"/>
              </w:tabs>
              <w:autoSpaceDE w:val="0"/>
              <w:autoSpaceDN w:val="0"/>
              <w:adjustRightInd w:val="0"/>
              <w:spacing w:line="276" w:lineRule="auto"/>
              <w:jc w:val="center"/>
              <w:rPr>
                <w:rFonts w:cs="TT14Et00"/>
                <w:sz w:val="20"/>
                <w:szCs w:val="20"/>
              </w:rPr>
            </w:pPr>
            <w:r w:rsidRPr="00695ECB">
              <w:rPr>
                <w:rFonts w:cs="TT14Et00"/>
                <w:sz w:val="20"/>
                <w:szCs w:val="20"/>
              </w:rPr>
              <w:t>Completed</w:t>
            </w:r>
          </w:p>
        </w:tc>
        <w:tc>
          <w:tcPr>
            <w:tcW w:w="2188" w:type="dxa"/>
            <w:vAlign w:val="center"/>
          </w:tcPr>
          <w:p w14:paraId="0C53CF0B" w14:textId="549A6BCE" w:rsidR="007B2BE3" w:rsidRPr="00695ECB" w:rsidRDefault="00695ECB" w:rsidP="00252434">
            <w:pPr>
              <w:tabs>
                <w:tab w:val="left" w:pos="1260"/>
              </w:tabs>
              <w:autoSpaceDE w:val="0"/>
              <w:autoSpaceDN w:val="0"/>
              <w:adjustRightInd w:val="0"/>
              <w:spacing w:line="276" w:lineRule="auto"/>
              <w:jc w:val="center"/>
              <w:rPr>
                <w:rFonts w:cs="TT14Et00"/>
                <w:color w:val="44546A" w:themeColor="text2"/>
                <w:sz w:val="20"/>
                <w:szCs w:val="20"/>
              </w:rPr>
            </w:pPr>
            <w:r>
              <w:rPr>
                <w:rFonts w:cs="TT14Et00"/>
                <w:color w:val="44546A" w:themeColor="text2"/>
                <w:sz w:val="20"/>
                <w:szCs w:val="20"/>
              </w:rPr>
              <w:t>R39 412 095.04</w:t>
            </w:r>
          </w:p>
        </w:tc>
      </w:tr>
      <w:tr w:rsidR="007B2BE3" w:rsidRPr="00590D12" w14:paraId="114869DC" w14:textId="77777777" w:rsidTr="005221DB">
        <w:trPr>
          <w:trHeight w:val="271"/>
        </w:trPr>
        <w:tc>
          <w:tcPr>
            <w:tcW w:w="1591" w:type="dxa"/>
            <w:vAlign w:val="center"/>
          </w:tcPr>
          <w:p w14:paraId="2D35ADD2" w14:textId="31956666" w:rsidR="007B2BE3" w:rsidRPr="005221DB" w:rsidRDefault="005221DB" w:rsidP="00252434">
            <w:pPr>
              <w:spacing w:line="276" w:lineRule="auto"/>
              <w:jc w:val="center"/>
              <w:rPr>
                <w:rFonts w:cs="Calibri"/>
                <w:color w:val="000000"/>
                <w:sz w:val="18"/>
                <w:szCs w:val="18"/>
              </w:rPr>
            </w:pPr>
            <w:r w:rsidRPr="005221DB">
              <w:rPr>
                <w:rFonts w:cs="Calibri"/>
                <w:color w:val="000000"/>
                <w:sz w:val="18"/>
                <w:szCs w:val="18"/>
              </w:rPr>
              <w:t>K11010001</w:t>
            </w:r>
          </w:p>
        </w:tc>
        <w:tc>
          <w:tcPr>
            <w:tcW w:w="1239" w:type="dxa"/>
            <w:vAlign w:val="center"/>
          </w:tcPr>
          <w:p w14:paraId="7F5A0E6D" w14:textId="12948B39" w:rsidR="007B2BE3" w:rsidRPr="005221DB" w:rsidRDefault="007B2BE3" w:rsidP="00252434">
            <w:pPr>
              <w:spacing w:line="276" w:lineRule="auto"/>
              <w:jc w:val="center"/>
              <w:rPr>
                <w:rFonts w:cs="Calibri"/>
                <w:color w:val="000000"/>
                <w:sz w:val="18"/>
                <w:szCs w:val="18"/>
              </w:rPr>
            </w:pPr>
            <w:r w:rsidRPr="005221DB">
              <w:rPr>
                <w:rFonts w:cs="Calibri"/>
                <w:color w:val="000000"/>
                <w:sz w:val="18"/>
                <w:szCs w:val="18"/>
              </w:rPr>
              <w:t>Boarder View</w:t>
            </w:r>
          </w:p>
        </w:tc>
        <w:tc>
          <w:tcPr>
            <w:tcW w:w="1493" w:type="dxa"/>
            <w:vAlign w:val="center"/>
          </w:tcPr>
          <w:p w14:paraId="3CE87431" w14:textId="03E0CE44" w:rsidR="007B2BE3" w:rsidRPr="005221DB" w:rsidRDefault="005221DB" w:rsidP="00252434">
            <w:pPr>
              <w:tabs>
                <w:tab w:val="left" w:pos="1260"/>
              </w:tabs>
              <w:autoSpaceDE w:val="0"/>
              <w:autoSpaceDN w:val="0"/>
              <w:adjustRightInd w:val="0"/>
              <w:spacing w:line="276" w:lineRule="auto"/>
              <w:jc w:val="center"/>
              <w:rPr>
                <w:rFonts w:cs="TT14Et00"/>
                <w:sz w:val="20"/>
                <w:szCs w:val="20"/>
              </w:rPr>
            </w:pPr>
            <w:r w:rsidRPr="005221DB">
              <w:rPr>
                <w:rFonts w:cs="TT14Et00"/>
                <w:sz w:val="20"/>
                <w:szCs w:val="20"/>
              </w:rPr>
              <w:t>Rural Housing</w:t>
            </w:r>
          </w:p>
        </w:tc>
        <w:tc>
          <w:tcPr>
            <w:tcW w:w="976" w:type="dxa"/>
            <w:vAlign w:val="center"/>
          </w:tcPr>
          <w:p w14:paraId="3CBE5ABC" w14:textId="410A14CC" w:rsidR="007B2BE3" w:rsidRPr="00695ECB" w:rsidRDefault="00695ECB" w:rsidP="00252434">
            <w:pPr>
              <w:tabs>
                <w:tab w:val="left" w:pos="1260"/>
              </w:tabs>
              <w:autoSpaceDE w:val="0"/>
              <w:autoSpaceDN w:val="0"/>
              <w:adjustRightInd w:val="0"/>
              <w:spacing w:line="276" w:lineRule="auto"/>
              <w:jc w:val="center"/>
              <w:rPr>
                <w:rFonts w:cs="TT14Et00"/>
                <w:sz w:val="20"/>
                <w:szCs w:val="20"/>
              </w:rPr>
            </w:pPr>
            <w:r>
              <w:rPr>
                <w:rFonts w:cs="TT14Et00"/>
                <w:sz w:val="20"/>
                <w:szCs w:val="20"/>
              </w:rPr>
              <w:t>8</w:t>
            </w:r>
          </w:p>
        </w:tc>
        <w:tc>
          <w:tcPr>
            <w:tcW w:w="976" w:type="dxa"/>
            <w:vAlign w:val="center"/>
          </w:tcPr>
          <w:p w14:paraId="6DABBD74" w14:textId="588C60DC" w:rsidR="007B2BE3" w:rsidRPr="00695ECB" w:rsidRDefault="00695ECB" w:rsidP="0035292A">
            <w:pPr>
              <w:spacing w:line="276" w:lineRule="auto"/>
              <w:jc w:val="center"/>
              <w:rPr>
                <w:rFonts w:cs="Calibri"/>
                <w:color w:val="000000"/>
                <w:sz w:val="18"/>
                <w:szCs w:val="18"/>
              </w:rPr>
            </w:pPr>
            <w:r>
              <w:rPr>
                <w:rFonts w:cs="Calibri"/>
                <w:color w:val="000000"/>
                <w:sz w:val="18"/>
                <w:szCs w:val="18"/>
              </w:rPr>
              <w:t>500</w:t>
            </w:r>
          </w:p>
        </w:tc>
        <w:tc>
          <w:tcPr>
            <w:tcW w:w="1375" w:type="dxa"/>
            <w:vAlign w:val="center"/>
          </w:tcPr>
          <w:p w14:paraId="708FFF34" w14:textId="741ABD9C" w:rsidR="007B2BE3" w:rsidRPr="00695ECB" w:rsidRDefault="00695ECB" w:rsidP="00252434">
            <w:pPr>
              <w:tabs>
                <w:tab w:val="left" w:pos="1260"/>
              </w:tabs>
              <w:autoSpaceDE w:val="0"/>
              <w:autoSpaceDN w:val="0"/>
              <w:adjustRightInd w:val="0"/>
              <w:spacing w:line="276" w:lineRule="auto"/>
              <w:jc w:val="center"/>
              <w:rPr>
                <w:rFonts w:cs="TT14Et00"/>
                <w:sz w:val="20"/>
                <w:szCs w:val="20"/>
              </w:rPr>
            </w:pPr>
            <w:r>
              <w:rPr>
                <w:rFonts w:cs="TT14Et00"/>
                <w:sz w:val="20"/>
                <w:szCs w:val="20"/>
              </w:rPr>
              <w:t>500</w:t>
            </w:r>
          </w:p>
        </w:tc>
        <w:tc>
          <w:tcPr>
            <w:tcW w:w="1941" w:type="dxa"/>
            <w:shd w:val="clear" w:color="auto" w:fill="auto"/>
            <w:vAlign w:val="center"/>
          </w:tcPr>
          <w:p w14:paraId="5F3E55AA" w14:textId="31DDF490" w:rsidR="007B2BE3" w:rsidRPr="00695ECB" w:rsidRDefault="00695ECB" w:rsidP="00252434">
            <w:pPr>
              <w:tabs>
                <w:tab w:val="left" w:pos="1260"/>
              </w:tabs>
              <w:autoSpaceDE w:val="0"/>
              <w:autoSpaceDN w:val="0"/>
              <w:adjustRightInd w:val="0"/>
              <w:spacing w:line="276" w:lineRule="auto"/>
              <w:jc w:val="center"/>
              <w:rPr>
                <w:rFonts w:cs="TT14Et00"/>
                <w:color w:val="44546A" w:themeColor="text2"/>
                <w:sz w:val="20"/>
                <w:szCs w:val="20"/>
              </w:rPr>
            </w:pPr>
            <w:r w:rsidRPr="00695ECB">
              <w:rPr>
                <w:rFonts w:cs="TT14Et00"/>
                <w:color w:val="44546A" w:themeColor="text2"/>
                <w:sz w:val="20"/>
                <w:szCs w:val="20"/>
              </w:rPr>
              <w:t>Umpheme Development</w:t>
            </w:r>
          </w:p>
        </w:tc>
        <w:tc>
          <w:tcPr>
            <w:tcW w:w="2028" w:type="dxa"/>
            <w:vAlign w:val="center"/>
          </w:tcPr>
          <w:p w14:paraId="75694A9F" w14:textId="380846EE" w:rsidR="007B2BE3" w:rsidRPr="00695ECB" w:rsidRDefault="00695ECB" w:rsidP="00252434">
            <w:pPr>
              <w:tabs>
                <w:tab w:val="left" w:pos="1260"/>
              </w:tabs>
              <w:autoSpaceDE w:val="0"/>
              <w:autoSpaceDN w:val="0"/>
              <w:adjustRightInd w:val="0"/>
              <w:spacing w:line="276" w:lineRule="auto"/>
              <w:jc w:val="center"/>
              <w:rPr>
                <w:rFonts w:cs="TT14Et00"/>
                <w:sz w:val="20"/>
                <w:szCs w:val="20"/>
              </w:rPr>
            </w:pPr>
            <w:r w:rsidRPr="00695ECB">
              <w:rPr>
                <w:rFonts w:cs="TT14Et00"/>
                <w:sz w:val="20"/>
                <w:szCs w:val="20"/>
              </w:rPr>
              <w:t>Completed</w:t>
            </w:r>
          </w:p>
        </w:tc>
        <w:tc>
          <w:tcPr>
            <w:tcW w:w="2188" w:type="dxa"/>
            <w:vAlign w:val="center"/>
          </w:tcPr>
          <w:p w14:paraId="6360BD3B" w14:textId="4969C6A0" w:rsidR="007B2BE3" w:rsidRPr="00695ECB" w:rsidRDefault="00695ECB" w:rsidP="00252434">
            <w:pPr>
              <w:tabs>
                <w:tab w:val="left" w:pos="1260"/>
              </w:tabs>
              <w:autoSpaceDE w:val="0"/>
              <w:autoSpaceDN w:val="0"/>
              <w:adjustRightInd w:val="0"/>
              <w:spacing w:line="276" w:lineRule="auto"/>
              <w:jc w:val="center"/>
              <w:rPr>
                <w:rFonts w:cs="TT14Et00"/>
                <w:color w:val="44546A" w:themeColor="text2"/>
                <w:sz w:val="20"/>
                <w:szCs w:val="20"/>
              </w:rPr>
            </w:pPr>
            <w:r>
              <w:rPr>
                <w:rFonts w:cs="TT14Et00"/>
                <w:color w:val="44546A" w:themeColor="text2"/>
                <w:sz w:val="20"/>
                <w:szCs w:val="20"/>
              </w:rPr>
              <w:t>R39 291 101.08</w:t>
            </w:r>
          </w:p>
        </w:tc>
      </w:tr>
    </w:tbl>
    <w:p w14:paraId="5743401C" w14:textId="599A1053" w:rsidR="00252434" w:rsidRDefault="00252434" w:rsidP="00252434">
      <w:pPr>
        <w:autoSpaceDE w:val="0"/>
        <w:autoSpaceDN w:val="0"/>
        <w:adjustRightInd w:val="0"/>
        <w:spacing w:after="0" w:line="276" w:lineRule="auto"/>
        <w:rPr>
          <w:rFonts w:cs="TT14Et00"/>
          <w:i/>
          <w:sz w:val="18"/>
          <w:szCs w:val="18"/>
        </w:rPr>
      </w:pPr>
      <w:r w:rsidRPr="007D45B5">
        <w:rPr>
          <w:rFonts w:cs="TT14Et00"/>
          <w:i/>
          <w:sz w:val="18"/>
          <w:szCs w:val="18"/>
        </w:rPr>
        <w:t>Source: D</w:t>
      </w:r>
      <w:r w:rsidR="001D581A">
        <w:rPr>
          <w:rFonts w:cs="TT14Et00"/>
          <w:i/>
          <w:sz w:val="18"/>
          <w:szCs w:val="18"/>
        </w:rPr>
        <w:t xml:space="preserve">r </w:t>
      </w:r>
      <w:r w:rsidRPr="007D45B5">
        <w:rPr>
          <w:rFonts w:cs="TT14Et00"/>
          <w:i/>
          <w:sz w:val="18"/>
          <w:szCs w:val="18"/>
        </w:rPr>
        <w:t>NDZ municipality</w:t>
      </w:r>
      <w:r w:rsidR="00695ECB">
        <w:rPr>
          <w:rFonts w:cs="TT14Et00"/>
          <w:i/>
          <w:sz w:val="18"/>
          <w:szCs w:val="18"/>
        </w:rPr>
        <w:t xml:space="preserve"> and Department of Human Settlements, Meyer.J (2018/07/03)</w:t>
      </w:r>
    </w:p>
    <w:p w14:paraId="21FA6AE7" w14:textId="77777777" w:rsidR="005B01C4" w:rsidRPr="007D45B5" w:rsidRDefault="005B01C4" w:rsidP="00252434">
      <w:pPr>
        <w:autoSpaceDE w:val="0"/>
        <w:autoSpaceDN w:val="0"/>
        <w:adjustRightInd w:val="0"/>
        <w:spacing w:after="0" w:line="276" w:lineRule="auto"/>
        <w:rPr>
          <w:rFonts w:cs="TT14Et00"/>
          <w:i/>
          <w:sz w:val="18"/>
          <w:szCs w:val="18"/>
        </w:rPr>
      </w:pPr>
    </w:p>
    <w:bookmarkEnd w:id="129"/>
    <w:p w14:paraId="7424B9C4" w14:textId="3E1C10D0" w:rsidR="00252434" w:rsidRPr="005B01C4" w:rsidRDefault="005B01C4" w:rsidP="00252434">
      <w:pPr>
        <w:spacing w:line="276" w:lineRule="auto"/>
      </w:pPr>
      <w:r w:rsidRPr="005B01C4">
        <w:t>The existing human settlement projects undertaken in the past 7 years are spatially captured in Figure 18 below.</w:t>
      </w:r>
    </w:p>
    <w:p w14:paraId="1724F59E" w14:textId="6255B289" w:rsidR="00E707E1" w:rsidRDefault="00E707E1" w:rsidP="00252434">
      <w:pPr>
        <w:spacing w:line="276" w:lineRule="auto"/>
        <w:rPr>
          <w:i/>
          <w:sz w:val="18"/>
          <w:szCs w:val="18"/>
        </w:rPr>
      </w:pPr>
    </w:p>
    <w:p w14:paraId="1598622F" w14:textId="7D46661A" w:rsidR="00E707E1" w:rsidRDefault="005B01C4" w:rsidP="005B01C4">
      <w:pPr>
        <w:pStyle w:val="Caption"/>
      </w:pPr>
      <w:bookmarkStart w:id="130" w:name="_Toc521412839"/>
      <w:r>
        <w:lastRenderedPageBreak/>
        <w:t xml:space="preserve">Figure </w:t>
      </w:r>
      <w:r w:rsidR="00D83925">
        <w:rPr>
          <w:noProof/>
        </w:rPr>
        <w:fldChar w:fldCharType="begin"/>
      </w:r>
      <w:r w:rsidR="00D83925">
        <w:rPr>
          <w:noProof/>
        </w:rPr>
        <w:instrText xml:space="preserve"> SEQ Figure \* ARABIC </w:instrText>
      </w:r>
      <w:r w:rsidR="00D83925">
        <w:rPr>
          <w:noProof/>
        </w:rPr>
        <w:fldChar w:fldCharType="separate"/>
      </w:r>
      <w:r w:rsidR="000457DB">
        <w:rPr>
          <w:noProof/>
        </w:rPr>
        <w:t>18</w:t>
      </w:r>
      <w:r w:rsidR="00D83925">
        <w:rPr>
          <w:noProof/>
        </w:rPr>
        <w:fldChar w:fldCharType="end"/>
      </w:r>
      <w:r>
        <w:t>: Existing Dr NDZ Municipality housing projects</w:t>
      </w:r>
      <w:bookmarkEnd w:id="130"/>
    </w:p>
    <w:p w14:paraId="3500F67F" w14:textId="49B5030A" w:rsidR="00877860" w:rsidRDefault="005B01C4" w:rsidP="00877860">
      <w:pPr>
        <w:rPr>
          <w:i/>
        </w:rPr>
        <w:sectPr w:rsidR="00877860" w:rsidSect="00252434">
          <w:pgSz w:w="16838" w:h="11906" w:orient="landscape"/>
          <w:pgMar w:top="1134" w:right="3088" w:bottom="1440" w:left="1440" w:header="709" w:footer="709" w:gutter="0"/>
          <w:cols w:space="708"/>
          <w:docGrid w:linePitch="360"/>
        </w:sectPr>
      </w:pPr>
      <w:r>
        <w:rPr>
          <w:noProof/>
          <w:lang w:val="en-GB" w:eastAsia="en-GB"/>
        </w:rPr>
        <w:drawing>
          <wp:inline distT="0" distB="0" distL="0" distR="0" wp14:anchorId="163B5488" wp14:editId="60FB2FFF">
            <wp:extent cx="7330594" cy="5156791"/>
            <wp:effectExtent l="0" t="0" r="381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355421" cy="5174256"/>
                    </a:xfrm>
                    <a:prstGeom prst="rect">
                      <a:avLst/>
                    </a:prstGeom>
                    <a:noFill/>
                    <a:ln>
                      <a:noFill/>
                    </a:ln>
                  </pic:spPr>
                </pic:pic>
              </a:graphicData>
            </a:graphic>
          </wp:inline>
        </w:drawing>
      </w:r>
      <w:bookmarkStart w:id="131" w:name="_Ref511018359"/>
      <w:bookmarkStart w:id="132" w:name="_Ref510791169"/>
    </w:p>
    <w:p w14:paraId="455706AF" w14:textId="77777777" w:rsidR="00877860" w:rsidRDefault="00877860" w:rsidP="00877860">
      <w:pPr>
        <w:pStyle w:val="Heading2"/>
      </w:pPr>
      <w:bookmarkStart w:id="133" w:name="_Toc517985895"/>
      <w:r>
        <w:lastRenderedPageBreak/>
        <w:t>5.10</w:t>
      </w:r>
      <w:r>
        <w:tab/>
        <w:t>SWOT Analysis</w:t>
      </w:r>
      <w:bookmarkEnd w:id="133"/>
    </w:p>
    <w:p w14:paraId="36A83653" w14:textId="77777777" w:rsidR="00877860" w:rsidRPr="00590D12" w:rsidRDefault="00877860" w:rsidP="00877860">
      <w:pPr>
        <w:spacing w:before="240"/>
      </w:pPr>
      <w:r w:rsidRPr="00590D12">
        <w:t>The SWOT analysis considered the policy provisions, demographics, economics, social requirements, employment, infrastructure and housing development rates over the past few years.</w:t>
      </w:r>
    </w:p>
    <w:p w14:paraId="6E38E451" w14:textId="77777777" w:rsidR="00877860" w:rsidRPr="00590D12" w:rsidRDefault="00877860" w:rsidP="00877860">
      <w:r w:rsidRPr="00590D12">
        <w:t xml:space="preserve">The three most important aspects in respect of Strengths, Weaknesses, Opportunities and Threats were recorded. </w:t>
      </w:r>
    </w:p>
    <w:p w14:paraId="179BF349" w14:textId="7AF35DDE" w:rsidR="00877860" w:rsidRPr="00590D12" w:rsidRDefault="00877860" w:rsidP="00877860">
      <w:r w:rsidRPr="00590D12">
        <w:t>These findings in turn were used to identify the three most important aspects which would influence the strategies to inform the Human Settlement Plan in respect of D</w:t>
      </w:r>
      <w:r w:rsidR="00E07502">
        <w:t xml:space="preserve">r </w:t>
      </w:r>
      <w:r w:rsidRPr="00590D12">
        <w:t>NDZ municipality.</w:t>
      </w:r>
    </w:p>
    <w:p w14:paraId="54D0F4BC" w14:textId="5F18798A" w:rsidR="00877860" w:rsidRPr="00590D12" w:rsidRDefault="00877860" w:rsidP="00877860">
      <w:pPr>
        <w:spacing w:after="0" w:line="276" w:lineRule="auto"/>
        <w:rPr>
          <w:rFonts w:cs="TT14Et00"/>
          <w:sz w:val="24"/>
          <w:szCs w:val="24"/>
        </w:rPr>
      </w:pPr>
      <w:r w:rsidRPr="006D1F10">
        <w:t xml:space="preserve">The findings of the SWOT analysis are depicted </w:t>
      </w:r>
      <w:r w:rsidR="00E07502">
        <w:t xml:space="preserve">in </w:t>
      </w:r>
      <w:r w:rsidR="00E07502">
        <w:fldChar w:fldCharType="begin"/>
      </w:r>
      <w:r w:rsidR="00E07502">
        <w:instrText xml:space="preserve"> REF _Ref518047616 \h </w:instrText>
      </w:r>
      <w:r w:rsidR="00E07502">
        <w:fldChar w:fldCharType="separate"/>
      </w:r>
      <w:r w:rsidR="000457DB" w:rsidRPr="006D1F10">
        <w:t xml:space="preserve">Figure </w:t>
      </w:r>
      <w:r w:rsidR="000457DB">
        <w:rPr>
          <w:noProof/>
        </w:rPr>
        <w:t>19</w:t>
      </w:r>
      <w:r w:rsidR="00E07502">
        <w:fldChar w:fldCharType="end"/>
      </w:r>
      <w:r w:rsidR="00E07502">
        <w:t xml:space="preserve"> </w:t>
      </w:r>
      <w:r w:rsidRPr="006D1F10">
        <w:t>below.</w:t>
      </w:r>
      <w:r w:rsidRPr="00590D12">
        <w:t xml:space="preserve"> </w:t>
      </w:r>
    </w:p>
    <w:p w14:paraId="7711E321" w14:textId="2D01B171" w:rsidR="00877860" w:rsidRPr="00877860" w:rsidRDefault="00877860" w:rsidP="006D1F10">
      <w:pPr>
        <w:pStyle w:val="Caption"/>
        <w:rPr>
          <w:i w:val="0"/>
        </w:rPr>
      </w:pPr>
    </w:p>
    <w:p w14:paraId="27AEBF6B" w14:textId="77777777" w:rsidR="00877860" w:rsidRDefault="00877860" w:rsidP="006D1F10">
      <w:pPr>
        <w:pStyle w:val="Caption"/>
      </w:pPr>
    </w:p>
    <w:p w14:paraId="650286FE" w14:textId="00FD33B1" w:rsidR="00877860" w:rsidRDefault="00877860" w:rsidP="006D1F10">
      <w:pPr>
        <w:pStyle w:val="Caption"/>
      </w:pPr>
    </w:p>
    <w:p w14:paraId="0CB4C0B4" w14:textId="5E626574" w:rsidR="00877860" w:rsidRDefault="00877860" w:rsidP="00877860"/>
    <w:p w14:paraId="7FDB05B4" w14:textId="1076C02E" w:rsidR="00877860" w:rsidRDefault="00877860" w:rsidP="00877860"/>
    <w:p w14:paraId="36B76CDE" w14:textId="35D8576B" w:rsidR="00877860" w:rsidRDefault="00877860" w:rsidP="00877860"/>
    <w:p w14:paraId="479E6462" w14:textId="227DEC81" w:rsidR="00877860" w:rsidRDefault="00877860" w:rsidP="00877860"/>
    <w:p w14:paraId="53E6CFBA" w14:textId="58BBFB9E" w:rsidR="00877860" w:rsidRDefault="00877860" w:rsidP="00877860"/>
    <w:p w14:paraId="3EB0CF90" w14:textId="2017A81F" w:rsidR="00877860" w:rsidRDefault="00877860" w:rsidP="00877860"/>
    <w:p w14:paraId="46997AD0" w14:textId="09095755" w:rsidR="00877860" w:rsidRDefault="00877860" w:rsidP="00877860"/>
    <w:p w14:paraId="4667FC38" w14:textId="1E43CDDB" w:rsidR="00877860" w:rsidRDefault="00877860" w:rsidP="00877860"/>
    <w:p w14:paraId="2A3D1869" w14:textId="04DE436C" w:rsidR="00877860" w:rsidRDefault="00877860" w:rsidP="00877860"/>
    <w:p w14:paraId="3D645D7E" w14:textId="77777777" w:rsidR="00877860" w:rsidRDefault="00877860" w:rsidP="00877860">
      <w:pPr>
        <w:sectPr w:rsidR="00877860" w:rsidSect="00877860">
          <w:pgSz w:w="11906" w:h="16838"/>
          <w:pgMar w:top="1560" w:right="1440" w:bottom="1440" w:left="1134" w:header="709" w:footer="709" w:gutter="0"/>
          <w:cols w:space="708"/>
          <w:docGrid w:linePitch="360"/>
        </w:sectPr>
      </w:pPr>
    </w:p>
    <w:p w14:paraId="60F46DB1" w14:textId="3F87ACD2" w:rsidR="00252434" w:rsidRPr="00590D12" w:rsidRDefault="00252434" w:rsidP="006D1F10">
      <w:pPr>
        <w:pStyle w:val="Caption"/>
        <w:rPr>
          <w:noProof/>
        </w:rPr>
      </w:pPr>
      <w:bookmarkStart w:id="134" w:name="_Ref518047616"/>
      <w:bookmarkStart w:id="135" w:name="_Toc521412840"/>
      <w:r w:rsidRPr="006D1F10">
        <w:rPr>
          <w:noProof/>
          <w:lang w:val="en-GB" w:eastAsia="en-GB"/>
        </w:rPr>
        <w:lastRenderedPageBreak/>
        <mc:AlternateContent>
          <mc:Choice Requires="wpg">
            <w:drawing>
              <wp:anchor distT="0" distB="0" distL="114300" distR="114300" simplePos="0" relativeHeight="251774976" behindDoc="0" locked="0" layoutInCell="1" allowOverlap="1" wp14:anchorId="3E9CAC58" wp14:editId="1B8C8FB3">
                <wp:simplePos x="0" y="0"/>
                <wp:positionH relativeFrom="column">
                  <wp:posOffset>-190500</wp:posOffset>
                </wp:positionH>
                <wp:positionV relativeFrom="paragraph">
                  <wp:posOffset>232410</wp:posOffset>
                </wp:positionV>
                <wp:extent cx="9067800" cy="5295900"/>
                <wp:effectExtent l="0" t="0" r="19050" b="19050"/>
                <wp:wrapNone/>
                <wp:docPr id="690" name="Group 690"/>
                <wp:cNvGraphicFramePr/>
                <a:graphic xmlns:a="http://schemas.openxmlformats.org/drawingml/2006/main">
                  <a:graphicData uri="http://schemas.microsoft.com/office/word/2010/wordprocessingGroup">
                    <wpg:wgp>
                      <wpg:cNvGrpSpPr/>
                      <wpg:grpSpPr>
                        <a:xfrm>
                          <a:off x="0" y="0"/>
                          <a:ext cx="9067800" cy="5295900"/>
                          <a:chOff x="0" y="249382"/>
                          <a:chExt cx="8740239" cy="5723907"/>
                        </a:xfrm>
                      </wpg:grpSpPr>
                      <wpg:grpSp>
                        <wpg:cNvPr id="24" name="Group 24"/>
                        <wpg:cNvGrpSpPr/>
                        <wpg:grpSpPr>
                          <a:xfrm>
                            <a:off x="492323" y="1448790"/>
                            <a:ext cx="3640118" cy="1523009"/>
                            <a:chOff x="-765017" y="-56"/>
                            <a:chExt cx="2332450" cy="1022045"/>
                          </a:xfrm>
                        </wpg:grpSpPr>
                        <wps:wsp>
                          <wps:cNvPr id="21" name="Rectangle 21"/>
                          <wps:cNvSpPr/>
                          <wps:spPr>
                            <a:xfrm>
                              <a:off x="-765017" y="-56"/>
                              <a:ext cx="2332450" cy="191304"/>
                            </a:xfrm>
                            <a:prstGeom prst="rect">
                              <a:avLst/>
                            </a:prstGeom>
                            <a:solidFill>
                              <a:srgbClr val="FF0000"/>
                            </a:solidFill>
                            <a:ln w="12700" cap="flat" cmpd="sng" algn="ctr">
                              <a:solidFill>
                                <a:srgbClr val="4472C4">
                                  <a:shade val="50000"/>
                                </a:srgbClr>
                              </a:solidFill>
                              <a:prstDash val="solid"/>
                              <a:miter lim="800000"/>
                            </a:ln>
                            <a:effectLst/>
                          </wps:spPr>
                          <wps:txbx>
                            <w:txbxContent>
                              <w:p w14:paraId="3E71EABD" w14:textId="77777777" w:rsidR="00E11827" w:rsidRPr="007D45B5" w:rsidRDefault="00E11827" w:rsidP="00252434">
                                <w:pPr>
                                  <w:jc w:val="center"/>
                                  <w:rPr>
                                    <w:color w:val="FFFFFF" w:themeColor="background1"/>
                                  </w:rPr>
                                </w:pPr>
                                <w:r w:rsidRPr="007D45B5">
                                  <w:rPr>
                                    <w:color w:val="FFFFFF" w:themeColor="background1"/>
                                  </w:rPr>
                                  <w:t>Strengths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tangle 22"/>
                          <wps:cNvSpPr/>
                          <wps:spPr>
                            <a:xfrm>
                              <a:off x="-763102" y="199120"/>
                              <a:ext cx="2330535" cy="822869"/>
                            </a:xfrm>
                            <a:prstGeom prst="rect">
                              <a:avLst/>
                            </a:prstGeom>
                            <a:noFill/>
                            <a:ln w="12700" cap="flat" cmpd="sng" algn="ctr">
                              <a:solidFill>
                                <a:srgbClr val="4472C4">
                                  <a:shade val="50000"/>
                                </a:srgbClr>
                              </a:solidFill>
                              <a:prstDash val="solid"/>
                              <a:miter lim="800000"/>
                            </a:ln>
                            <a:effectLst/>
                          </wps:spPr>
                          <wps:txbx>
                            <w:txbxContent>
                              <w:p w14:paraId="4A8B104C" w14:textId="77777777" w:rsidR="00E11827" w:rsidRPr="007D45B5" w:rsidRDefault="00E11827" w:rsidP="00194743">
                                <w:pPr>
                                  <w:pStyle w:val="ListParagraph"/>
                                  <w:numPr>
                                    <w:ilvl w:val="0"/>
                                    <w:numId w:val="23"/>
                                  </w:numPr>
                                  <w:spacing w:after="0" w:line="240" w:lineRule="auto"/>
                                  <w:ind w:left="227" w:hanging="227"/>
                                  <w:rPr>
                                    <w:sz w:val="17"/>
                                    <w:szCs w:val="17"/>
                                  </w:rPr>
                                </w:pPr>
                                <w:r w:rsidRPr="007D45B5">
                                  <w:rPr>
                                    <w:sz w:val="17"/>
                                    <w:szCs w:val="17"/>
                                  </w:rPr>
                                  <w:t>A large proportion (95,43%) of the population qualify for housing support.</w:t>
                                </w:r>
                              </w:p>
                              <w:p w14:paraId="53FD0175" w14:textId="77777777" w:rsidR="00E11827" w:rsidRPr="007D45B5" w:rsidRDefault="00E11827" w:rsidP="00194743">
                                <w:pPr>
                                  <w:pStyle w:val="ListParagraph"/>
                                  <w:numPr>
                                    <w:ilvl w:val="0"/>
                                    <w:numId w:val="23"/>
                                  </w:numPr>
                                  <w:spacing w:after="0" w:line="240" w:lineRule="auto"/>
                                  <w:ind w:left="227" w:hanging="227"/>
                                  <w:rPr>
                                    <w:sz w:val="17"/>
                                    <w:szCs w:val="17"/>
                                  </w:rPr>
                                </w:pPr>
                                <w:r w:rsidRPr="007D45B5">
                                  <w:rPr>
                                    <w:sz w:val="17"/>
                                    <w:szCs w:val="17"/>
                                  </w:rPr>
                                  <w:t>The majority of the population is situate in the South East away from the environmental sensitive areas.</w:t>
                                </w:r>
                              </w:p>
                              <w:p w14:paraId="2C2DDB25" w14:textId="77777777" w:rsidR="00E11827" w:rsidRPr="007D45B5" w:rsidRDefault="00E11827" w:rsidP="00194743">
                                <w:pPr>
                                  <w:pStyle w:val="ListParagraph"/>
                                  <w:numPr>
                                    <w:ilvl w:val="0"/>
                                    <w:numId w:val="23"/>
                                  </w:numPr>
                                  <w:spacing w:after="0" w:line="240" w:lineRule="auto"/>
                                  <w:ind w:left="227" w:hanging="227"/>
                                  <w:rPr>
                                    <w:sz w:val="17"/>
                                    <w:szCs w:val="17"/>
                                  </w:rPr>
                                </w:pPr>
                                <w:r w:rsidRPr="007D45B5">
                                  <w:rPr>
                                    <w:sz w:val="17"/>
                                    <w:szCs w:val="17"/>
                                  </w:rPr>
                                  <w:t>The area is blessed with high potential agricultural land and a World heritage site, which needs protection.</w:t>
                                </w:r>
                              </w:p>
                              <w:p w14:paraId="763CD4A8" w14:textId="77777777" w:rsidR="00E11827" w:rsidRPr="000B4363" w:rsidRDefault="00E11827" w:rsidP="00194743">
                                <w:pPr>
                                  <w:pStyle w:val="ListParagraph"/>
                                  <w:numPr>
                                    <w:ilvl w:val="0"/>
                                    <w:numId w:val="23"/>
                                  </w:numPr>
                                  <w:spacing w:after="0" w:line="240" w:lineRule="auto"/>
                                  <w:ind w:left="227" w:hanging="227"/>
                                  <w:rPr>
                                    <w:sz w:val="18"/>
                                    <w:szCs w:val="18"/>
                                  </w:rPr>
                                </w:pPr>
                                <w:r w:rsidRPr="007D45B5">
                                  <w:rPr>
                                    <w:sz w:val="17"/>
                                    <w:szCs w:val="17"/>
                                  </w:rPr>
                                  <w:t>The opportunity exists to align and integrate human settlement provision with social, commercial and services infrastructure</w:t>
                                </w:r>
                                <w:r w:rsidRPr="000B4363">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6" name="Rectangle 26"/>
                        <wps:cNvSpPr/>
                        <wps:spPr>
                          <a:xfrm>
                            <a:off x="4533687" y="1448790"/>
                            <a:ext cx="3895107" cy="339057"/>
                          </a:xfrm>
                          <a:prstGeom prst="rect">
                            <a:avLst/>
                          </a:prstGeom>
                          <a:solidFill>
                            <a:srgbClr val="FF0000"/>
                          </a:solidFill>
                          <a:ln w="12700" cap="flat" cmpd="sng" algn="ctr">
                            <a:solidFill>
                              <a:srgbClr val="4472C4">
                                <a:shade val="50000"/>
                              </a:srgbClr>
                            </a:solidFill>
                            <a:prstDash val="solid"/>
                            <a:miter lim="800000"/>
                          </a:ln>
                          <a:effectLst/>
                        </wps:spPr>
                        <wps:txbx>
                          <w:txbxContent>
                            <w:p w14:paraId="0DAEF38C" w14:textId="77777777" w:rsidR="00E11827" w:rsidRDefault="00E11827" w:rsidP="00252434">
                              <w:pPr>
                                <w:jc w:val="center"/>
                              </w:pPr>
                              <w:r>
                                <w:rPr>
                                  <w:b/>
                                  <w:color w:val="FFFFFF" w:themeColor="background1"/>
                                </w:rPr>
                                <w:t>Weaknesses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Callout: Quad Arrow 23"/>
                        <wps:cNvSpPr/>
                        <wps:spPr>
                          <a:xfrm>
                            <a:off x="4085111" y="2660073"/>
                            <a:ext cx="523857" cy="523862"/>
                          </a:xfrm>
                          <a:prstGeom prst="quadArrowCallou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6" name="Rectangle 676"/>
                        <wps:cNvSpPr/>
                        <wps:spPr>
                          <a:xfrm>
                            <a:off x="0" y="249382"/>
                            <a:ext cx="3550054" cy="285008"/>
                          </a:xfrm>
                          <a:prstGeom prst="rect">
                            <a:avLst/>
                          </a:prstGeom>
                          <a:solidFill>
                            <a:srgbClr val="FFC000"/>
                          </a:solidFill>
                          <a:ln w="12700" cap="flat" cmpd="sng" algn="ctr">
                            <a:solidFill>
                              <a:srgbClr val="4472C4">
                                <a:shade val="50000"/>
                              </a:srgbClr>
                            </a:solidFill>
                            <a:prstDash val="solid"/>
                            <a:miter lim="800000"/>
                          </a:ln>
                          <a:effectLst/>
                        </wps:spPr>
                        <wps:txbx>
                          <w:txbxContent>
                            <w:p w14:paraId="2E3DAFC4" w14:textId="77777777" w:rsidR="00E11827" w:rsidRPr="00F72581" w:rsidRDefault="00E11827" w:rsidP="007D45B5">
                              <w:pPr>
                                <w:spacing w:after="0"/>
                                <w:jc w:val="center"/>
                                <w:rPr>
                                  <w:b/>
                                </w:rPr>
                              </w:pPr>
                              <w:r w:rsidRPr="00F72581">
                                <w:rPr>
                                  <w:b/>
                                </w:rPr>
                                <w:t>Input for Strategy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2" name="Rectangle 682"/>
                        <wps:cNvSpPr/>
                        <wps:spPr>
                          <a:xfrm>
                            <a:off x="5082639" y="249382"/>
                            <a:ext cx="3540489" cy="287072"/>
                          </a:xfrm>
                          <a:prstGeom prst="rect">
                            <a:avLst/>
                          </a:prstGeom>
                          <a:solidFill>
                            <a:srgbClr val="FFC000"/>
                          </a:solidFill>
                          <a:ln w="12700" cap="flat" cmpd="sng" algn="ctr">
                            <a:solidFill>
                              <a:srgbClr val="4472C4">
                                <a:shade val="50000"/>
                              </a:srgbClr>
                            </a:solidFill>
                            <a:prstDash val="solid"/>
                            <a:miter lim="800000"/>
                          </a:ln>
                          <a:effectLst/>
                        </wps:spPr>
                        <wps:txbx>
                          <w:txbxContent>
                            <w:p w14:paraId="2374A219" w14:textId="77777777" w:rsidR="00E11827" w:rsidRPr="00F72581" w:rsidRDefault="00E11827" w:rsidP="00252434">
                              <w:pPr>
                                <w:jc w:val="center"/>
                                <w:rPr>
                                  <w:b/>
                                </w:rPr>
                              </w:pPr>
                              <w:r w:rsidRPr="00F72581">
                                <w:rPr>
                                  <w:b/>
                                </w:rPr>
                                <w:t>Input for Strategy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8" name="Arrow: Bent-Up 678"/>
                        <wps:cNvSpPr/>
                        <wps:spPr>
                          <a:xfrm rot="16200000">
                            <a:off x="3414156" y="789709"/>
                            <a:ext cx="810610" cy="509602"/>
                          </a:xfrm>
                          <a:prstGeom prst="bentUp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4" name="Arrow: Bent-Up 684"/>
                        <wps:cNvSpPr/>
                        <wps:spPr>
                          <a:xfrm rot="16200000" flipV="1">
                            <a:off x="4455051" y="809328"/>
                            <a:ext cx="813176" cy="472931"/>
                          </a:xfrm>
                          <a:prstGeom prst="bentUp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angle 29"/>
                        <wps:cNvSpPr/>
                        <wps:spPr>
                          <a:xfrm>
                            <a:off x="495312" y="3062870"/>
                            <a:ext cx="3656771" cy="261954"/>
                          </a:xfrm>
                          <a:prstGeom prst="rect">
                            <a:avLst/>
                          </a:prstGeom>
                          <a:solidFill>
                            <a:srgbClr val="FF0000"/>
                          </a:solidFill>
                          <a:ln w="12700" cap="flat" cmpd="sng" algn="ctr">
                            <a:solidFill>
                              <a:srgbClr val="4472C4">
                                <a:shade val="50000"/>
                              </a:srgbClr>
                            </a:solidFill>
                            <a:prstDash val="solid"/>
                            <a:miter lim="800000"/>
                          </a:ln>
                          <a:effectLst/>
                        </wps:spPr>
                        <wps:txbx>
                          <w:txbxContent>
                            <w:p w14:paraId="34625706" w14:textId="77777777" w:rsidR="00E11827" w:rsidRDefault="00E11827" w:rsidP="00252434">
                              <w:pPr>
                                <w:jc w:val="center"/>
                              </w:pPr>
                              <w:r w:rsidRPr="00B87C64">
                                <w:rPr>
                                  <w:b/>
                                  <w:color w:val="FFFFFF" w:themeColor="background1"/>
                                </w:rPr>
                                <w:t>Opportunities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 name="Rectangle 672"/>
                        <wps:cNvSpPr/>
                        <wps:spPr>
                          <a:xfrm>
                            <a:off x="4473623" y="3051959"/>
                            <a:ext cx="3955172" cy="261594"/>
                          </a:xfrm>
                          <a:prstGeom prst="rect">
                            <a:avLst/>
                          </a:prstGeom>
                          <a:solidFill>
                            <a:srgbClr val="FF0000"/>
                          </a:solidFill>
                          <a:ln w="12700" cap="flat" cmpd="sng" algn="ctr">
                            <a:solidFill>
                              <a:srgbClr val="4472C4">
                                <a:shade val="50000"/>
                              </a:srgbClr>
                            </a:solidFill>
                            <a:prstDash val="solid"/>
                            <a:miter lim="800000"/>
                          </a:ln>
                          <a:effectLst/>
                        </wps:spPr>
                        <wps:txbx>
                          <w:txbxContent>
                            <w:p w14:paraId="1B9F1BC7" w14:textId="77777777" w:rsidR="00E11827" w:rsidRDefault="00E11827" w:rsidP="00252434">
                              <w:pPr>
                                <w:jc w:val="center"/>
                              </w:pPr>
                              <w:r w:rsidRPr="00B87C64">
                                <w:rPr>
                                  <w:b/>
                                  <w:color w:val="FFFFFF" w:themeColor="background1"/>
                                </w:rPr>
                                <w:t>Threats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1" name="Arrow: Bent-Up 691"/>
                        <wps:cNvSpPr/>
                        <wps:spPr>
                          <a:xfrm rot="5400000" flipV="1">
                            <a:off x="3546812" y="4879532"/>
                            <a:ext cx="760268" cy="410989"/>
                          </a:xfrm>
                          <a:prstGeom prst="bentUp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6" name="Rectangle 686"/>
                        <wps:cNvSpPr/>
                        <wps:spPr>
                          <a:xfrm>
                            <a:off x="190004" y="4762005"/>
                            <a:ext cx="3531445" cy="287072"/>
                          </a:xfrm>
                          <a:prstGeom prst="rect">
                            <a:avLst/>
                          </a:prstGeom>
                          <a:solidFill>
                            <a:srgbClr val="FFC000"/>
                          </a:solidFill>
                          <a:ln w="12700" cap="flat" cmpd="sng" algn="ctr">
                            <a:solidFill>
                              <a:srgbClr val="4472C4">
                                <a:shade val="50000"/>
                              </a:srgbClr>
                            </a:solidFill>
                            <a:prstDash val="solid"/>
                            <a:miter lim="800000"/>
                          </a:ln>
                          <a:effectLst/>
                        </wps:spPr>
                        <wps:txbx>
                          <w:txbxContent>
                            <w:p w14:paraId="18F8CFEB" w14:textId="77777777" w:rsidR="00E11827" w:rsidRPr="00F72581" w:rsidRDefault="00E11827" w:rsidP="00252434">
                              <w:pPr>
                                <w:jc w:val="center"/>
                                <w:rPr>
                                  <w:b/>
                                </w:rPr>
                              </w:pPr>
                              <w:r w:rsidRPr="00F72581">
                                <w:rPr>
                                  <w:b/>
                                </w:rPr>
                                <w:t>Input for Strategy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2" name="Arrow: Bent-Up 692"/>
                        <wps:cNvSpPr/>
                        <wps:spPr>
                          <a:xfrm rot="5400000">
                            <a:off x="4394474" y="4879777"/>
                            <a:ext cx="767314" cy="427453"/>
                          </a:xfrm>
                          <a:prstGeom prst="bentUpArrow">
                            <a:avLst>
                              <a:gd name="adj1" fmla="val 25000"/>
                              <a:gd name="adj2" fmla="val 23986"/>
                              <a:gd name="adj3" fmla="val 25000"/>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9" name="Rectangle 689"/>
                        <wps:cNvSpPr/>
                        <wps:spPr>
                          <a:xfrm>
                            <a:off x="4991858" y="4750130"/>
                            <a:ext cx="3747755" cy="263370"/>
                          </a:xfrm>
                          <a:prstGeom prst="rect">
                            <a:avLst/>
                          </a:prstGeom>
                          <a:solidFill>
                            <a:srgbClr val="FFC000"/>
                          </a:solidFill>
                          <a:ln w="12700" cap="flat" cmpd="sng" algn="ctr">
                            <a:solidFill>
                              <a:srgbClr val="4472C4">
                                <a:shade val="50000"/>
                              </a:srgbClr>
                            </a:solidFill>
                            <a:prstDash val="solid"/>
                            <a:miter lim="800000"/>
                          </a:ln>
                          <a:effectLst/>
                        </wps:spPr>
                        <wps:txbx>
                          <w:txbxContent>
                            <w:p w14:paraId="5581BF60" w14:textId="77777777" w:rsidR="00E11827" w:rsidRPr="00F72581" w:rsidRDefault="00E11827" w:rsidP="00252434">
                              <w:pPr>
                                <w:jc w:val="center"/>
                                <w:rPr>
                                  <w:b/>
                                </w:rPr>
                              </w:pPr>
                              <w:r w:rsidRPr="00F72581">
                                <w:rPr>
                                  <w:b/>
                                </w:rPr>
                                <w:t>Input for Strategy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 name="Rectangle 694"/>
                        <wps:cNvSpPr/>
                        <wps:spPr>
                          <a:xfrm>
                            <a:off x="4533687" y="1781299"/>
                            <a:ext cx="3895107" cy="1052062"/>
                          </a:xfrm>
                          <a:prstGeom prst="rect">
                            <a:avLst/>
                          </a:prstGeom>
                          <a:noFill/>
                          <a:ln w="12700" cap="flat" cmpd="sng" algn="ctr">
                            <a:solidFill>
                              <a:srgbClr val="4472C4">
                                <a:shade val="50000"/>
                              </a:srgbClr>
                            </a:solidFill>
                            <a:prstDash val="solid"/>
                            <a:miter lim="800000"/>
                          </a:ln>
                          <a:effectLst/>
                        </wps:spPr>
                        <wps:txbx>
                          <w:txbxContent>
                            <w:p w14:paraId="6C27A90A" w14:textId="77777777" w:rsidR="00E11827" w:rsidRPr="007D45B5" w:rsidRDefault="00E11827" w:rsidP="00194743">
                              <w:pPr>
                                <w:pStyle w:val="ListParagraph"/>
                                <w:numPr>
                                  <w:ilvl w:val="0"/>
                                  <w:numId w:val="24"/>
                                </w:numPr>
                                <w:spacing w:after="0" w:line="240" w:lineRule="auto"/>
                                <w:ind w:left="227" w:hanging="227"/>
                                <w:rPr>
                                  <w:sz w:val="17"/>
                                  <w:szCs w:val="17"/>
                                </w:rPr>
                              </w:pPr>
                              <w:r w:rsidRPr="007D45B5">
                                <w:rPr>
                                  <w:sz w:val="17"/>
                                  <w:szCs w:val="17"/>
                                </w:rPr>
                                <w:t>The housing supply rate over the past 5 years has been slow.</w:t>
                              </w:r>
                            </w:p>
                            <w:p w14:paraId="488CD34D" w14:textId="3A775FE0" w:rsidR="00E11827" w:rsidRPr="007D45B5" w:rsidRDefault="00E11827" w:rsidP="00194743">
                              <w:pPr>
                                <w:pStyle w:val="ListParagraph"/>
                                <w:numPr>
                                  <w:ilvl w:val="0"/>
                                  <w:numId w:val="24"/>
                                </w:numPr>
                                <w:spacing w:after="0" w:line="240" w:lineRule="auto"/>
                                <w:ind w:left="227" w:hanging="227"/>
                                <w:rPr>
                                  <w:sz w:val="17"/>
                                  <w:szCs w:val="17"/>
                                </w:rPr>
                              </w:pPr>
                              <w:r w:rsidRPr="007D45B5">
                                <w:rPr>
                                  <w:sz w:val="17"/>
                                  <w:szCs w:val="17"/>
                                </w:rPr>
                                <w:t>There is a large backlog in respect of housing in D</w:t>
                              </w:r>
                              <w:r>
                                <w:rPr>
                                  <w:sz w:val="17"/>
                                  <w:szCs w:val="17"/>
                                </w:rPr>
                                <w:t xml:space="preserve">r </w:t>
                              </w:r>
                              <w:r w:rsidRPr="007D45B5">
                                <w:rPr>
                                  <w:sz w:val="17"/>
                                  <w:szCs w:val="17"/>
                                </w:rPr>
                                <w:t>NDZ municipality.</w:t>
                              </w:r>
                            </w:p>
                            <w:p w14:paraId="5D9315C0" w14:textId="4834EB37" w:rsidR="00E11827" w:rsidRPr="007D45B5" w:rsidRDefault="00E11827" w:rsidP="00194743">
                              <w:pPr>
                                <w:pStyle w:val="ListParagraph"/>
                                <w:numPr>
                                  <w:ilvl w:val="0"/>
                                  <w:numId w:val="24"/>
                                </w:numPr>
                                <w:spacing w:after="0" w:line="240" w:lineRule="auto"/>
                                <w:ind w:left="227" w:hanging="227"/>
                                <w:rPr>
                                  <w:sz w:val="17"/>
                                  <w:szCs w:val="17"/>
                                </w:rPr>
                              </w:pPr>
                              <w:r w:rsidRPr="007D45B5">
                                <w:rPr>
                                  <w:sz w:val="17"/>
                                  <w:szCs w:val="17"/>
                                </w:rPr>
                                <w:t>The DNDZ Instructional requirements need to be improved to address the increased demand for housing. D</w:t>
                              </w:r>
                              <w:r>
                                <w:rPr>
                                  <w:sz w:val="17"/>
                                  <w:szCs w:val="17"/>
                                </w:rPr>
                                <w:t xml:space="preserve">r </w:t>
                              </w:r>
                              <w:r w:rsidRPr="007D45B5">
                                <w:rPr>
                                  <w:sz w:val="17"/>
                                  <w:szCs w:val="17"/>
                                </w:rPr>
                                <w:t>NDZ municipality lacks a housing database.</w:t>
                              </w:r>
                            </w:p>
                            <w:p w14:paraId="6EB64C5A" w14:textId="77777777" w:rsidR="00E11827" w:rsidRPr="000B4363" w:rsidRDefault="00E11827" w:rsidP="00194743">
                              <w:pPr>
                                <w:pStyle w:val="ListParagraph"/>
                                <w:numPr>
                                  <w:ilvl w:val="0"/>
                                  <w:numId w:val="24"/>
                                </w:numPr>
                                <w:spacing w:after="0" w:line="240" w:lineRule="auto"/>
                                <w:ind w:left="227" w:hanging="227"/>
                                <w:rPr>
                                  <w:sz w:val="18"/>
                                  <w:szCs w:val="18"/>
                                </w:rPr>
                              </w:pPr>
                              <w:r w:rsidRPr="007D45B5">
                                <w:rPr>
                                  <w:sz w:val="17"/>
                                  <w:szCs w:val="17"/>
                                </w:rPr>
                                <w:t>The current service infrastructure does not allow for the increased rate in housing delivery or for an increase in</w:t>
                              </w:r>
                              <w:r w:rsidRPr="000B4363">
                                <w:rPr>
                                  <w:sz w:val="18"/>
                                  <w:szCs w:val="18"/>
                                </w:rPr>
                                <w:t xml:space="preserve"> </w:t>
                              </w:r>
                              <w:r w:rsidRPr="007D45B5">
                                <w:rPr>
                                  <w:sz w:val="17"/>
                                  <w:szCs w:val="17"/>
                                </w:rPr>
                                <w:t>density.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5" name="Rectangle 695"/>
                        <wps:cNvSpPr/>
                        <wps:spPr>
                          <a:xfrm>
                            <a:off x="4498063" y="3324823"/>
                            <a:ext cx="3930732" cy="1385021"/>
                          </a:xfrm>
                          <a:prstGeom prst="rect">
                            <a:avLst/>
                          </a:prstGeom>
                          <a:noFill/>
                          <a:ln w="12700" cap="flat" cmpd="sng" algn="ctr">
                            <a:solidFill>
                              <a:srgbClr val="4472C4">
                                <a:shade val="50000"/>
                              </a:srgbClr>
                            </a:solidFill>
                            <a:prstDash val="solid"/>
                            <a:miter lim="800000"/>
                          </a:ln>
                          <a:effectLst/>
                        </wps:spPr>
                        <wps:txbx>
                          <w:txbxContent>
                            <w:p w14:paraId="1574AF58" w14:textId="77777777" w:rsidR="00E11827" w:rsidRPr="000B4363" w:rsidRDefault="00E11827" w:rsidP="00194743">
                              <w:pPr>
                                <w:pStyle w:val="ListParagraph"/>
                                <w:numPr>
                                  <w:ilvl w:val="0"/>
                                  <w:numId w:val="26"/>
                                </w:numPr>
                                <w:spacing w:after="0" w:line="240" w:lineRule="auto"/>
                                <w:ind w:left="227" w:hanging="227"/>
                                <w:rPr>
                                  <w:sz w:val="18"/>
                                  <w:szCs w:val="18"/>
                                </w:rPr>
                              </w:pPr>
                              <w:r w:rsidRPr="000B4363">
                                <w:rPr>
                                  <w:sz w:val="18"/>
                                  <w:szCs w:val="18"/>
                                </w:rPr>
                                <w:t>DoHS are reducing their backing for rural housing support. As most of the housing projects are in areas considered as rural, this could delay the housing development programme..</w:t>
                              </w:r>
                            </w:p>
                            <w:p w14:paraId="38778641" w14:textId="77777777" w:rsidR="00E11827" w:rsidRPr="000B4363" w:rsidRDefault="00E11827" w:rsidP="00194743">
                              <w:pPr>
                                <w:pStyle w:val="ListParagraph"/>
                                <w:numPr>
                                  <w:ilvl w:val="0"/>
                                  <w:numId w:val="26"/>
                                </w:numPr>
                                <w:spacing w:after="0" w:line="240" w:lineRule="auto"/>
                                <w:ind w:left="227" w:hanging="227"/>
                                <w:rPr>
                                  <w:sz w:val="18"/>
                                  <w:szCs w:val="18"/>
                                </w:rPr>
                              </w:pPr>
                              <w:r w:rsidRPr="000B4363">
                                <w:rPr>
                                  <w:sz w:val="18"/>
                                  <w:szCs w:val="18"/>
                                </w:rPr>
                                <w:t>The majority of the population are situate on traditional managed land which often lead to delays in projects due to tenure related matters.</w:t>
                              </w:r>
                            </w:p>
                            <w:p w14:paraId="5C6649CC" w14:textId="77777777" w:rsidR="00E11827" w:rsidRPr="000B4363" w:rsidRDefault="00E11827" w:rsidP="00194743">
                              <w:pPr>
                                <w:pStyle w:val="ListParagraph"/>
                                <w:numPr>
                                  <w:ilvl w:val="0"/>
                                  <w:numId w:val="26"/>
                                </w:numPr>
                                <w:spacing w:after="0" w:line="240" w:lineRule="auto"/>
                                <w:ind w:left="227" w:hanging="227"/>
                                <w:rPr>
                                  <w:sz w:val="18"/>
                                  <w:szCs w:val="18"/>
                                </w:rPr>
                              </w:pPr>
                              <w:r w:rsidRPr="000B4363">
                                <w:rPr>
                                  <w:sz w:val="18"/>
                                  <w:szCs w:val="18"/>
                                </w:rPr>
                                <w:t xml:space="preserve">The provision of services is critical in respect of housing development. It is of critical importance that the service provision programme be accelerated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 name="Rectangle 696"/>
                        <wps:cNvSpPr/>
                        <wps:spPr>
                          <a:xfrm>
                            <a:off x="515100" y="3324824"/>
                            <a:ext cx="3636983" cy="1385399"/>
                          </a:xfrm>
                          <a:prstGeom prst="rect">
                            <a:avLst/>
                          </a:prstGeom>
                          <a:noFill/>
                          <a:ln w="12700" cap="flat" cmpd="sng" algn="ctr">
                            <a:solidFill>
                              <a:srgbClr val="4472C4">
                                <a:shade val="50000"/>
                              </a:srgbClr>
                            </a:solidFill>
                            <a:prstDash val="solid"/>
                            <a:miter lim="800000"/>
                          </a:ln>
                          <a:effectLst/>
                        </wps:spPr>
                        <wps:txbx>
                          <w:txbxContent>
                            <w:p w14:paraId="74E7B69C" w14:textId="77777777" w:rsidR="00E11827" w:rsidRPr="007D45B5" w:rsidRDefault="00E11827" w:rsidP="00194743">
                              <w:pPr>
                                <w:pStyle w:val="ListParagraph"/>
                                <w:numPr>
                                  <w:ilvl w:val="0"/>
                                  <w:numId w:val="25"/>
                                </w:numPr>
                                <w:spacing w:after="0" w:line="240" w:lineRule="auto"/>
                                <w:ind w:left="227" w:hanging="227"/>
                                <w:rPr>
                                  <w:sz w:val="17"/>
                                  <w:szCs w:val="17"/>
                                </w:rPr>
                              </w:pPr>
                              <w:r w:rsidRPr="007D45B5">
                                <w:rPr>
                                  <w:sz w:val="17"/>
                                  <w:szCs w:val="17"/>
                                </w:rPr>
                                <w:t>The housing programme was generally used to support low-income housing. The IDP has recognised the need for medium income housing and rental stock housing, particularly in respect of the growing number of middle-income Government employees.</w:t>
                              </w:r>
                            </w:p>
                            <w:p w14:paraId="785562A0" w14:textId="77777777" w:rsidR="00E11827" w:rsidRPr="007D45B5" w:rsidRDefault="00E11827" w:rsidP="00194743">
                              <w:pPr>
                                <w:pStyle w:val="ListParagraph"/>
                                <w:numPr>
                                  <w:ilvl w:val="0"/>
                                  <w:numId w:val="25"/>
                                </w:numPr>
                                <w:spacing w:after="0" w:line="240" w:lineRule="auto"/>
                                <w:ind w:left="227" w:hanging="227"/>
                                <w:rPr>
                                  <w:sz w:val="17"/>
                                  <w:szCs w:val="17"/>
                                </w:rPr>
                              </w:pPr>
                              <w:r w:rsidRPr="007D45B5">
                                <w:rPr>
                                  <w:sz w:val="17"/>
                                  <w:szCs w:val="17"/>
                                </w:rPr>
                                <w:t>Housing can be planned within the urban and settlement edges developed, ensuring better planned housing.</w:t>
                              </w:r>
                            </w:p>
                            <w:p w14:paraId="7EB579F3" w14:textId="77777777" w:rsidR="00E11827" w:rsidRPr="007D45B5" w:rsidRDefault="00E11827" w:rsidP="00194743">
                              <w:pPr>
                                <w:pStyle w:val="ListParagraph"/>
                                <w:numPr>
                                  <w:ilvl w:val="0"/>
                                  <w:numId w:val="25"/>
                                </w:numPr>
                                <w:spacing w:after="0" w:line="240" w:lineRule="auto"/>
                                <w:ind w:left="227" w:hanging="227"/>
                                <w:rPr>
                                  <w:sz w:val="17"/>
                                  <w:szCs w:val="17"/>
                                </w:rPr>
                              </w:pPr>
                              <w:r w:rsidRPr="007D45B5">
                                <w:rPr>
                                  <w:sz w:val="17"/>
                                  <w:szCs w:val="17"/>
                                </w:rPr>
                                <w:t>The provision of human settlements in the correct position can improve sustainability and employment opportunities.</w:t>
                              </w:r>
                            </w:p>
                            <w:p w14:paraId="131459CA" w14:textId="77777777" w:rsidR="00E11827" w:rsidRPr="007D45B5" w:rsidRDefault="00E11827" w:rsidP="00194743">
                              <w:pPr>
                                <w:pStyle w:val="ListParagraph"/>
                                <w:numPr>
                                  <w:ilvl w:val="0"/>
                                  <w:numId w:val="25"/>
                                </w:numPr>
                                <w:spacing w:after="0" w:line="240" w:lineRule="auto"/>
                                <w:ind w:left="227" w:hanging="227"/>
                                <w:rPr>
                                  <w:sz w:val="17"/>
                                  <w:szCs w:val="17"/>
                                </w:rPr>
                              </w:pPr>
                              <w:r w:rsidRPr="007D45B5">
                                <w:rPr>
                                  <w:sz w:val="17"/>
                                  <w:szCs w:val="17"/>
                                </w:rPr>
                                <w:t>Improve Community understanding of the Housing tools available.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7" name="Rectangle 697"/>
                        <wps:cNvSpPr/>
                        <wps:spPr>
                          <a:xfrm>
                            <a:off x="11875" y="534390"/>
                            <a:ext cx="3538847" cy="783590"/>
                          </a:xfrm>
                          <a:prstGeom prst="rect">
                            <a:avLst/>
                          </a:prstGeom>
                          <a:noFill/>
                          <a:ln w="12700" cap="flat" cmpd="sng" algn="ctr">
                            <a:solidFill>
                              <a:srgbClr val="4472C4">
                                <a:shade val="50000"/>
                              </a:srgbClr>
                            </a:solidFill>
                            <a:prstDash val="solid"/>
                            <a:miter lim="800000"/>
                          </a:ln>
                          <a:effectLst/>
                        </wps:spPr>
                        <wps:txbx>
                          <w:txbxContent>
                            <w:p w14:paraId="4231C3A1" w14:textId="69C6890D" w:rsidR="00E11827" w:rsidRDefault="00E11827" w:rsidP="00252434">
                              <w:pPr>
                                <w:spacing w:after="0" w:line="240" w:lineRule="auto"/>
                                <w:rPr>
                                  <w:sz w:val="18"/>
                                  <w:szCs w:val="18"/>
                                </w:rPr>
                              </w:pPr>
                              <w:r w:rsidRPr="00A7675D">
                                <w:rPr>
                                  <w:sz w:val="18"/>
                                  <w:szCs w:val="18"/>
                                </w:rPr>
                                <w:t xml:space="preserve">1. </w:t>
                              </w:r>
                              <w:r>
                                <w:rPr>
                                  <w:sz w:val="18"/>
                                  <w:szCs w:val="18"/>
                                </w:rPr>
                                <w:t>The majority of the Dr NDZ population qualify for housing support.</w:t>
                              </w:r>
                            </w:p>
                            <w:p w14:paraId="0A2ACB7D" w14:textId="77777777" w:rsidR="00E11827" w:rsidRDefault="00E11827" w:rsidP="00252434">
                              <w:pPr>
                                <w:spacing w:after="0" w:line="240" w:lineRule="auto"/>
                                <w:rPr>
                                  <w:sz w:val="18"/>
                                  <w:szCs w:val="18"/>
                                </w:rPr>
                              </w:pPr>
                              <w:r w:rsidRPr="00A7675D">
                                <w:rPr>
                                  <w:sz w:val="18"/>
                                  <w:szCs w:val="18"/>
                                </w:rPr>
                                <w:t>2. The</w:t>
                              </w:r>
                              <w:r>
                                <w:rPr>
                                  <w:sz w:val="18"/>
                                  <w:szCs w:val="18"/>
                                </w:rPr>
                                <w:t xml:space="preserve"> World Heritage Site and good agricultural land must be protected.</w:t>
                              </w:r>
                            </w:p>
                            <w:p w14:paraId="26CD1F47" w14:textId="77777777" w:rsidR="00E11827" w:rsidRPr="00A7675D" w:rsidRDefault="00E11827" w:rsidP="00252434">
                              <w:pPr>
                                <w:spacing w:after="0" w:line="240" w:lineRule="auto"/>
                                <w:rPr>
                                  <w:sz w:val="18"/>
                                  <w:szCs w:val="18"/>
                                </w:rPr>
                              </w:pPr>
                              <w:r>
                                <w:rPr>
                                  <w:sz w:val="18"/>
                                  <w:szCs w:val="18"/>
                                </w:rPr>
                                <w:t>3. The housing needs correlate with the areas of highest population.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 name="Rectangle 698"/>
                        <wps:cNvSpPr/>
                        <wps:spPr>
                          <a:xfrm>
                            <a:off x="5082639" y="534390"/>
                            <a:ext cx="3538847" cy="857715"/>
                          </a:xfrm>
                          <a:prstGeom prst="rect">
                            <a:avLst/>
                          </a:prstGeom>
                          <a:noFill/>
                          <a:ln w="12700" cap="flat" cmpd="sng" algn="ctr">
                            <a:solidFill>
                              <a:srgbClr val="4472C4">
                                <a:shade val="50000"/>
                              </a:srgbClr>
                            </a:solidFill>
                            <a:prstDash val="solid"/>
                            <a:miter lim="800000"/>
                          </a:ln>
                          <a:effectLst/>
                        </wps:spPr>
                        <wps:txbx>
                          <w:txbxContent>
                            <w:p w14:paraId="7388826C" w14:textId="77777777" w:rsidR="00E11827" w:rsidRPr="007D45B5" w:rsidRDefault="00E11827" w:rsidP="00252434">
                              <w:pPr>
                                <w:spacing w:after="0" w:line="240" w:lineRule="auto"/>
                                <w:rPr>
                                  <w:sz w:val="17"/>
                                  <w:szCs w:val="17"/>
                                </w:rPr>
                              </w:pPr>
                              <w:r w:rsidRPr="00A7675D">
                                <w:rPr>
                                  <w:sz w:val="18"/>
                                  <w:szCs w:val="18"/>
                                </w:rPr>
                                <w:t xml:space="preserve">1. </w:t>
                              </w:r>
                              <w:r w:rsidRPr="007D45B5">
                                <w:rPr>
                                  <w:sz w:val="17"/>
                                  <w:szCs w:val="17"/>
                                </w:rPr>
                                <w:t>There is a need to increase the housing provisioning rate.</w:t>
                              </w:r>
                            </w:p>
                            <w:p w14:paraId="5700617E" w14:textId="7AA2BE08" w:rsidR="00E11827" w:rsidRPr="007D45B5" w:rsidRDefault="00E11827" w:rsidP="00252434">
                              <w:pPr>
                                <w:spacing w:after="0" w:line="240" w:lineRule="auto"/>
                                <w:rPr>
                                  <w:sz w:val="17"/>
                                  <w:szCs w:val="17"/>
                                </w:rPr>
                              </w:pPr>
                              <w:r w:rsidRPr="007D45B5">
                                <w:rPr>
                                  <w:sz w:val="17"/>
                                  <w:szCs w:val="17"/>
                                </w:rPr>
                                <w:t>2. The D</w:t>
                              </w:r>
                              <w:r>
                                <w:rPr>
                                  <w:sz w:val="17"/>
                                  <w:szCs w:val="17"/>
                                </w:rPr>
                                <w:t xml:space="preserve">r </w:t>
                              </w:r>
                              <w:r w:rsidRPr="007D45B5">
                                <w:rPr>
                                  <w:sz w:val="17"/>
                                  <w:szCs w:val="17"/>
                                </w:rPr>
                                <w:t>NDZ institutional arrangements and project monitoring systems have to improve. This includes the ne</w:t>
                              </w:r>
                              <w:r>
                                <w:rPr>
                                  <w:sz w:val="17"/>
                                  <w:szCs w:val="17"/>
                                </w:rPr>
                                <w:t>e</w:t>
                              </w:r>
                              <w:r w:rsidRPr="007D45B5">
                                <w:rPr>
                                  <w:sz w:val="17"/>
                                  <w:szCs w:val="17"/>
                                </w:rPr>
                                <w:t>d for a Housing database.</w:t>
                              </w:r>
                            </w:p>
                            <w:p w14:paraId="44A90D25" w14:textId="77777777" w:rsidR="00E11827" w:rsidRPr="00A7675D" w:rsidRDefault="00E11827" w:rsidP="00252434">
                              <w:pPr>
                                <w:spacing w:after="0" w:line="240" w:lineRule="auto"/>
                                <w:rPr>
                                  <w:sz w:val="18"/>
                                  <w:szCs w:val="18"/>
                                </w:rPr>
                              </w:pPr>
                              <w:r w:rsidRPr="007D45B5">
                                <w:rPr>
                                  <w:sz w:val="17"/>
                                  <w:szCs w:val="17"/>
                                </w:rPr>
                                <w:t>3.  The service infrastructure implementation plan needs to improve</w:t>
                              </w:r>
                              <w:r>
                                <w:rPr>
                                  <w:sz w:val="18"/>
                                  <w:szCs w:val="18"/>
                                </w:rPr>
                                <w:t xml:space="preserve"> in </w:t>
                              </w:r>
                              <w:r w:rsidRPr="007D45B5">
                                <w:rPr>
                                  <w:sz w:val="17"/>
                                  <w:szCs w:val="17"/>
                                </w:rPr>
                                <w:t>order that the housing provision rate can improve.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9" name="Rectangle 699"/>
                        <wps:cNvSpPr/>
                        <wps:spPr>
                          <a:xfrm>
                            <a:off x="178130" y="5035138"/>
                            <a:ext cx="3543320" cy="938151"/>
                          </a:xfrm>
                          <a:prstGeom prst="rect">
                            <a:avLst/>
                          </a:prstGeom>
                          <a:noFill/>
                          <a:ln w="12700" cap="flat" cmpd="sng" algn="ctr">
                            <a:solidFill>
                              <a:srgbClr val="4472C4">
                                <a:shade val="50000"/>
                              </a:srgbClr>
                            </a:solidFill>
                            <a:prstDash val="solid"/>
                            <a:miter lim="800000"/>
                          </a:ln>
                          <a:effectLst/>
                        </wps:spPr>
                        <wps:txbx>
                          <w:txbxContent>
                            <w:p w14:paraId="138BFF30" w14:textId="77777777" w:rsidR="00E11827" w:rsidRPr="007D45B5" w:rsidRDefault="00E11827" w:rsidP="00194743">
                              <w:pPr>
                                <w:pStyle w:val="ListParagraph"/>
                                <w:numPr>
                                  <w:ilvl w:val="0"/>
                                  <w:numId w:val="27"/>
                                </w:numPr>
                                <w:spacing w:after="0" w:line="240" w:lineRule="auto"/>
                                <w:ind w:left="227" w:hanging="227"/>
                                <w:rPr>
                                  <w:sz w:val="17"/>
                                  <w:szCs w:val="17"/>
                                </w:rPr>
                              </w:pPr>
                              <w:r w:rsidRPr="007D45B5">
                                <w:rPr>
                                  <w:sz w:val="17"/>
                                  <w:szCs w:val="17"/>
                                </w:rPr>
                                <w:t>Opportunities to diversify the housing stock types, including rental stock housing.</w:t>
                              </w:r>
                            </w:p>
                            <w:p w14:paraId="7CC99639" w14:textId="290961F5" w:rsidR="00E11827" w:rsidRPr="007D45B5" w:rsidRDefault="00E11827" w:rsidP="00194743">
                              <w:pPr>
                                <w:pStyle w:val="ListParagraph"/>
                                <w:numPr>
                                  <w:ilvl w:val="0"/>
                                  <w:numId w:val="27"/>
                                </w:numPr>
                                <w:spacing w:after="0" w:line="240" w:lineRule="auto"/>
                                <w:ind w:left="227" w:hanging="227"/>
                                <w:rPr>
                                  <w:sz w:val="17"/>
                                  <w:szCs w:val="17"/>
                                </w:rPr>
                              </w:pPr>
                              <w:r w:rsidRPr="007D45B5">
                                <w:rPr>
                                  <w:sz w:val="17"/>
                                  <w:szCs w:val="17"/>
                                </w:rPr>
                                <w:t>The opportunity to align future housing with the needs of the D</w:t>
                              </w:r>
                              <w:r>
                                <w:rPr>
                                  <w:sz w:val="17"/>
                                  <w:szCs w:val="17"/>
                                </w:rPr>
                                <w:t xml:space="preserve">r </w:t>
                              </w:r>
                              <w:r w:rsidRPr="007D45B5">
                                <w:rPr>
                                  <w:sz w:val="17"/>
                                  <w:szCs w:val="17"/>
                                </w:rPr>
                                <w:t>NDZ Municipality population needs and the Municipal IDP &amp; SDF.</w:t>
                              </w:r>
                            </w:p>
                            <w:p w14:paraId="5C94F4FA" w14:textId="77777777" w:rsidR="00E11827" w:rsidRPr="007D45B5" w:rsidRDefault="00E11827" w:rsidP="00194743">
                              <w:pPr>
                                <w:pStyle w:val="ListParagraph"/>
                                <w:numPr>
                                  <w:ilvl w:val="0"/>
                                  <w:numId w:val="27"/>
                                </w:numPr>
                                <w:spacing w:after="0" w:line="240" w:lineRule="auto"/>
                                <w:ind w:left="227" w:hanging="227"/>
                                <w:rPr>
                                  <w:sz w:val="17"/>
                                  <w:szCs w:val="17"/>
                                </w:rPr>
                              </w:pPr>
                              <w:r w:rsidRPr="007D45B5">
                                <w:rPr>
                                  <w:sz w:val="17"/>
                                  <w:szCs w:val="17"/>
                                </w:rPr>
                                <w:t>Aligning housing development with the Capital Investment framework.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1" name="Rectangle 701"/>
                        <wps:cNvSpPr/>
                        <wps:spPr>
                          <a:xfrm>
                            <a:off x="4991858" y="4999512"/>
                            <a:ext cx="3748381" cy="926275"/>
                          </a:xfrm>
                          <a:prstGeom prst="rect">
                            <a:avLst/>
                          </a:prstGeom>
                          <a:noFill/>
                          <a:ln w="12700" cap="flat" cmpd="sng" algn="ctr">
                            <a:solidFill>
                              <a:srgbClr val="4472C4">
                                <a:shade val="50000"/>
                              </a:srgbClr>
                            </a:solidFill>
                            <a:prstDash val="solid"/>
                            <a:miter lim="800000"/>
                          </a:ln>
                          <a:effectLst/>
                        </wps:spPr>
                        <wps:txbx>
                          <w:txbxContent>
                            <w:p w14:paraId="2C1C69C5" w14:textId="77777777" w:rsidR="00E11827" w:rsidRPr="007D45B5" w:rsidRDefault="00E11827" w:rsidP="00194743">
                              <w:pPr>
                                <w:pStyle w:val="ListParagraph"/>
                                <w:numPr>
                                  <w:ilvl w:val="0"/>
                                  <w:numId w:val="28"/>
                                </w:numPr>
                                <w:spacing w:after="0" w:line="240" w:lineRule="auto"/>
                                <w:ind w:left="227" w:hanging="227"/>
                                <w:rPr>
                                  <w:sz w:val="17"/>
                                  <w:szCs w:val="17"/>
                                </w:rPr>
                              </w:pPr>
                              <w:r w:rsidRPr="007D45B5">
                                <w:rPr>
                                  <w:sz w:val="17"/>
                                  <w:szCs w:val="17"/>
                                </w:rPr>
                                <w:t>The improvement of the provision of services is critical to the improved success rate of the housing delivery programme.</w:t>
                              </w:r>
                            </w:p>
                            <w:p w14:paraId="5912841B" w14:textId="77777777" w:rsidR="00E11827" w:rsidRPr="007D45B5" w:rsidRDefault="00E11827" w:rsidP="00194743">
                              <w:pPr>
                                <w:pStyle w:val="ListParagraph"/>
                                <w:numPr>
                                  <w:ilvl w:val="0"/>
                                  <w:numId w:val="28"/>
                                </w:numPr>
                                <w:spacing w:after="0" w:line="240" w:lineRule="auto"/>
                                <w:ind w:left="227" w:hanging="227"/>
                                <w:rPr>
                                  <w:sz w:val="17"/>
                                  <w:szCs w:val="17"/>
                                </w:rPr>
                              </w:pPr>
                              <w:r w:rsidRPr="007D45B5">
                                <w:rPr>
                                  <w:sz w:val="17"/>
                                  <w:szCs w:val="17"/>
                                </w:rPr>
                                <w:t>Tenure options must be included in the strategies.</w:t>
                              </w:r>
                            </w:p>
                            <w:p w14:paraId="3662DBF9" w14:textId="77777777" w:rsidR="00E11827" w:rsidRPr="007D45B5" w:rsidRDefault="00E11827" w:rsidP="00194743">
                              <w:pPr>
                                <w:pStyle w:val="ListParagraph"/>
                                <w:numPr>
                                  <w:ilvl w:val="0"/>
                                  <w:numId w:val="28"/>
                                </w:numPr>
                                <w:spacing w:after="0" w:line="240" w:lineRule="auto"/>
                                <w:ind w:left="227" w:hanging="227"/>
                                <w:rPr>
                                  <w:sz w:val="17"/>
                                  <w:szCs w:val="17"/>
                                </w:rPr>
                              </w:pPr>
                              <w:r w:rsidRPr="007D45B5">
                                <w:rPr>
                                  <w:sz w:val="17"/>
                                  <w:szCs w:val="17"/>
                                </w:rPr>
                                <w:t>The housing programme in terms of the IDP will need to be reviewed to ensure that it meets the requirements and criteria being applied by DoHS.</w:t>
                              </w:r>
                            </w:p>
                            <w:p w14:paraId="099DA2F9" w14:textId="77777777" w:rsidR="00E11827" w:rsidRPr="007D45B5" w:rsidRDefault="00E11827" w:rsidP="00252434">
                              <w:pPr>
                                <w:spacing w:after="0" w:line="240" w:lineRule="auto"/>
                                <w:rPr>
                                  <w:sz w:val="17"/>
                                  <w:szCs w:val="17"/>
                                </w:rPr>
                              </w:pPr>
                              <w:r w:rsidRPr="007D45B5">
                                <w:rPr>
                                  <w:sz w:val="17"/>
                                  <w:szCs w:val="17"/>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9CAC58" id="Group 690" o:spid="_x0000_s1070" style="position:absolute;left:0;text-align:left;margin-left:-15pt;margin-top:18.3pt;width:714pt;height:417pt;z-index:251774976;mso-width-relative:margin;mso-height-relative:margin" coordorigin=",2493" coordsize="87402,5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">
                <v:group id="Group 24" o:spid="_x0000_s1071" style="position:absolute;left:4923;top:14487;width:36401;height:15230" coordorigin="-7650" coordsize="23324,1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rect id="Rectangle 21" o:spid="_x0000_s1072" style="position:absolute;left:-7650;width:23324;height:1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" fillcolor="red" strokecolor="#2f528f" strokeweight="1pt">
                    <v:textbox>
                      <w:txbxContent>
                        <w:p w14:paraId="3E71EABD" w14:textId="77777777" w:rsidR="00E11827" w:rsidRPr="007D45B5" w:rsidRDefault="00E11827" w:rsidP="00252434">
                          <w:pPr>
                            <w:jc w:val="center"/>
                            <w:rPr>
                              <w:color w:val="FFFFFF" w:themeColor="background1"/>
                            </w:rPr>
                          </w:pPr>
                          <w:r w:rsidRPr="007D45B5">
                            <w:rPr>
                              <w:color w:val="FFFFFF" w:themeColor="background1"/>
                            </w:rPr>
                            <w:t>Strengths</w:t>
                          </w:r>
                        </w:p>
                      </w:txbxContent>
                    </v:textbox>
                  </v:rect>
                  <v:rect id="Rectangle 22" o:spid="_x0000_s1073" style="position:absolute;left:-7631;top:1991;width:23305;height:8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" filled="f" strokecolor="#2f528f" strokeweight="1pt">
                    <v:textbox>
                      <w:txbxContent>
                        <w:p w14:paraId="4A8B104C" w14:textId="77777777" w:rsidR="00E11827" w:rsidRPr="007D45B5" w:rsidRDefault="00E11827" w:rsidP="00194743">
                          <w:pPr>
                            <w:pStyle w:val="ListParagraph"/>
                            <w:numPr>
                              <w:ilvl w:val="0"/>
                              <w:numId w:val="23"/>
                            </w:numPr>
                            <w:spacing w:after="0" w:line="240" w:lineRule="auto"/>
                            <w:ind w:left="227" w:hanging="227"/>
                            <w:rPr>
                              <w:sz w:val="17"/>
                              <w:szCs w:val="17"/>
                            </w:rPr>
                          </w:pPr>
                          <w:r w:rsidRPr="007D45B5">
                            <w:rPr>
                              <w:sz w:val="17"/>
                              <w:szCs w:val="17"/>
                            </w:rPr>
                            <w:t>A large proportion (95,43%) of the population qualify for housing support.</w:t>
                          </w:r>
                        </w:p>
                        <w:p w14:paraId="53FD0175" w14:textId="77777777" w:rsidR="00E11827" w:rsidRPr="007D45B5" w:rsidRDefault="00E11827" w:rsidP="00194743">
                          <w:pPr>
                            <w:pStyle w:val="ListParagraph"/>
                            <w:numPr>
                              <w:ilvl w:val="0"/>
                              <w:numId w:val="23"/>
                            </w:numPr>
                            <w:spacing w:after="0" w:line="240" w:lineRule="auto"/>
                            <w:ind w:left="227" w:hanging="227"/>
                            <w:rPr>
                              <w:sz w:val="17"/>
                              <w:szCs w:val="17"/>
                            </w:rPr>
                          </w:pPr>
                          <w:r w:rsidRPr="007D45B5">
                            <w:rPr>
                              <w:sz w:val="17"/>
                              <w:szCs w:val="17"/>
                            </w:rPr>
                            <w:t>The majority of the population is situate in the South East away from the environmental sensitive areas.</w:t>
                          </w:r>
                        </w:p>
                        <w:p w14:paraId="2C2DDB25" w14:textId="77777777" w:rsidR="00E11827" w:rsidRPr="007D45B5" w:rsidRDefault="00E11827" w:rsidP="00194743">
                          <w:pPr>
                            <w:pStyle w:val="ListParagraph"/>
                            <w:numPr>
                              <w:ilvl w:val="0"/>
                              <w:numId w:val="23"/>
                            </w:numPr>
                            <w:spacing w:after="0" w:line="240" w:lineRule="auto"/>
                            <w:ind w:left="227" w:hanging="227"/>
                            <w:rPr>
                              <w:sz w:val="17"/>
                              <w:szCs w:val="17"/>
                            </w:rPr>
                          </w:pPr>
                          <w:r w:rsidRPr="007D45B5">
                            <w:rPr>
                              <w:sz w:val="17"/>
                              <w:szCs w:val="17"/>
                            </w:rPr>
                            <w:t>The area is blessed with high potential agricultural land and a World heritage site, which needs protection.</w:t>
                          </w:r>
                        </w:p>
                        <w:p w14:paraId="763CD4A8" w14:textId="77777777" w:rsidR="00E11827" w:rsidRPr="000B4363" w:rsidRDefault="00E11827" w:rsidP="00194743">
                          <w:pPr>
                            <w:pStyle w:val="ListParagraph"/>
                            <w:numPr>
                              <w:ilvl w:val="0"/>
                              <w:numId w:val="23"/>
                            </w:numPr>
                            <w:spacing w:after="0" w:line="240" w:lineRule="auto"/>
                            <w:ind w:left="227" w:hanging="227"/>
                            <w:rPr>
                              <w:sz w:val="18"/>
                              <w:szCs w:val="18"/>
                            </w:rPr>
                          </w:pPr>
                          <w:r w:rsidRPr="007D45B5">
                            <w:rPr>
                              <w:sz w:val="17"/>
                              <w:szCs w:val="17"/>
                            </w:rPr>
                            <w:t>The opportunity exists to align and integrate human settlement provision with social, commercial and services infrastructure</w:t>
                          </w:r>
                          <w:r w:rsidRPr="000B4363">
                            <w:rPr>
                              <w:sz w:val="18"/>
                              <w:szCs w:val="18"/>
                            </w:rPr>
                            <w:t>.</w:t>
                          </w:r>
                        </w:p>
                      </w:txbxContent>
                    </v:textbox>
                  </v:rect>
                </v:group>
                <v:rect id="Rectangle 26" o:spid="_x0000_s1074" style="position:absolute;left:45336;top:14487;width:38951;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" fillcolor="red" strokecolor="#2f528f" strokeweight="1pt">
                  <v:textbox>
                    <w:txbxContent>
                      <w:p w14:paraId="0DAEF38C" w14:textId="77777777" w:rsidR="00E11827" w:rsidRDefault="00E11827" w:rsidP="00252434">
                        <w:pPr>
                          <w:jc w:val="center"/>
                        </w:pPr>
                        <w:r>
                          <w:rPr>
                            <w:b/>
                            <w:color w:val="FFFFFF" w:themeColor="background1"/>
                          </w:rPr>
                          <w:t>Weaknesses</w:t>
                        </w:r>
                      </w:p>
                    </w:txbxContent>
                  </v:textbox>
                </v:rect>
                <v:shape id="Callout: Quad Arrow 23" o:spid="_x0000_s1075" style="position:absolute;left:40851;top:26600;width:5238;height:5239;visibility:visible;mso-wrap-style:square;v-text-anchor:middle" coordsize="523857,523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" path="m,261931l96992,164939r,48496l135881,213435r,-77553l213432,135882r,-38890l164936,96992,261929,r96992,96992l310425,96992r,38890l387976,135882r,77553l426865,213435r,-48496l523857,261931r-96992,96992l426865,310427r-38889,l387976,387980r-77551,l310425,426870r48496,l261929,523862,164936,426870r48496,l213432,387980r-77551,l135881,310427r-38889,l96992,358923,,261931xe" fillcolor="#4472c4" strokecolor="#2f528f" strokeweight="1pt">
                  <v:stroke joinstyle="miter"/>
                  <v:path arrowok="t" o:connecttype="custom" o:connectlocs="0,261931;96992,164939;96992,213435;135881,213435;135881,135882;213432,135882;213432,96992;164936,96992;261929,0;358921,96992;310425,96992;310425,135882;387976,135882;387976,213435;426865,213435;426865,164939;523857,261931;426865,358923;426865,310427;387976,310427;387976,387980;310425,387980;310425,426870;358921,426870;261929,523862;164936,426870;213432,426870;213432,387980;135881,387980;135881,310427;96992,310427;96992,358923;0,261931" o:connectangles="0,0,0,0,0,0,0,0,0,0,0,0,0,0,0,0,0,0,0,0,0,0,0,0,0,0,0,0,0,0,0,0,0"/>
                </v:shape>
                <v:rect id="Rectangle 676" o:spid="_x0000_s1076" style="position:absolute;top:2493;width:35500;height:2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" fillcolor="#ffc000" strokecolor="#2f528f" strokeweight="1pt">
                  <v:textbox>
                    <w:txbxContent>
                      <w:p w14:paraId="2E3DAFC4" w14:textId="77777777" w:rsidR="00E11827" w:rsidRPr="00F72581" w:rsidRDefault="00E11827" w:rsidP="007D45B5">
                        <w:pPr>
                          <w:spacing w:after="0"/>
                          <w:jc w:val="center"/>
                          <w:rPr>
                            <w:b/>
                          </w:rPr>
                        </w:pPr>
                        <w:r w:rsidRPr="00F72581">
                          <w:rPr>
                            <w:b/>
                          </w:rPr>
                          <w:t>Input for Strategy</w:t>
                        </w:r>
                      </w:p>
                    </w:txbxContent>
                  </v:textbox>
                </v:rect>
                <v:rect id="Rectangle 682" o:spid="_x0000_s1077" style="position:absolute;left:50826;top:2493;width:35405;height:2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" fillcolor="#ffc000" strokecolor="#2f528f" strokeweight="1pt">
                  <v:textbox>
                    <w:txbxContent>
                      <w:p w14:paraId="2374A219" w14:textId="77777777" w:rsidR="00E11827" w:rsidRPr="00F72581" w:rsidRDefault="00E11827" w:rsidP="00252434">
                        <w:pPr>
                          <w:jc w:val="center"/>
                          <w:rPr>
                            <w:b/>
                          </w:rPr>
                        </w:pPr>
                        <w:r w:rsidRPr="00F72581">
                          <w:rPr>
                            <w:b/>
                          </w:rPr>
                          <w:t>Input for Strategy</w:t>
                        </w:r>
                      </w:p>
                    </w:txbxContent>
                  </v:textbox>
                </v:rect>
                <v:shape id="Arrow: Bent-Up 678" o:spid="_x0000_s1078" style="position:absolute;left:34141;top:7897;width:8106;height:5096;rotation:-90;visibility:visible;mso-wrap-style:square;v-text-anchor:middle" coordsize="810610,509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" path="m,382202r619509,l619509,127401r-63700,l683210,,810610,127401r-63700,l746910,509602,,509602,,382202xe" fillcolor="#4472c4" strokecolor="#2f528f" strokeweight="1pt">
                  <v:stroke joinstyle="miter"/>
                  <v:path arrowok="t" o:connecttype="custom" o:connectlocs="0,382202;619509,382202;619509,127401;555809,127401;683210,0;810610,127401;746910,127401;746910,509602;0,509602;0,382202" o:connectangles="0,0,0,0,0,0,0,0,0,0"/>
                </v:shape>
                <v:shape id="Arrow: Bent-Up 684" o:spid="_x0000_s1079" style="position:absolute;left:44550;top:8093;width:8131;height:4730;rotation:90;flip:y;visibility:visible;mso-wrap-style:square;v-text-anchor:middle" coordsize="813176,472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" path="m,354698r635827,l635827,118233r-59116,l694943,,813176,118233r-59116,l754060,472931,,472931,,354698xe" fillcolor="#4472c4" strokecolor="#2f528f" strokeweight="1pt">
                  <v:stroke joinstyle="miter"/>
                  <v:path arrowok="t" o:connecttype="custom" o:connectlocs="0,354698;635827,354698;635827,118233;576711,118233;694943,0;813176,118233;754060,118233;754060,472931;0,472931;0,354698" o:connectangles="0,0,0,0,0,0,0,0,0,0"/>
                </v:shape>
                <v:rect id="Rectangle 29" o:spid="_x0000_s1080" style="position:absolute;left:4953;top:30628;width:36567;height:2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" fillcolor="red" strokecolor="#2f528f" strokeweight="1pt">
                  <v:textbox>
                    <w:txbxContent>
                      <w:p w14:paraId="34625706" w14:textId="77777777" w:rsidR="00E11827" w:rsidRDefault="00E11827" w:rsidP="00252434">
                        <w:pPr>
                          <w:jc w:val="center"/>
                        </w:pPr>
                        <w:r w:rsidRPr="00B87C64">
                          <w:rPr>
                            <w:b/>
                            <w:color w:val="FFFFFF" w:themeColor="background1"/>
                          </w:rPr>
                          <w:t>Opportunities</w:t>
                        </w:r>
                      </w:p>
                    </w:txbxContent>
                  </v:textbox>
                </v:rect>
                <v:rect id="Rectangle 672" o:spid="_x0000_s1081" style="position:absolute;left:44736;top:30519;width:39551;height:2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" fillcolor="red" strokecolor="#2f528f" strokeweight="1pt">
                  <v:textbox>
                    <w:txbxContent>
                      <w:p w14:paraId="1B9F1BC7" w14:textId="77777777" w:rsidR="00E11827" w:rsidRDefault="00E11827" w:rsidP="00252434">
                        <w:pPr>
                          <w:jc w:val="center"/>
                        </w:pPr>
                        <w:r w:rsidRPr="00B87C64">
                          <w:rPr>
                            <w:b/>
                            <w:color w:val="FFFFFF" w:themeColor="background1"/>
                          </w:rPr>
                          <w:t>Threats</w:t>
                        </w:r>
                      </w:p>
                    </w:txbxContent>
                  </v:textbox>
                </v:rect>
                <v:shape id="Arrow: Bent-Up 691" o:spid="_x0000_s1082" style="position:absolute;left:35467;top:48795;width:7603;height:4110;rotation:-90;flip:y;visibility:visible;mso-wrap-style:square;v-text-anchor:middle" coordsize="760268,410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" path="m,308242r606147,l606147,102747r-51373,l657521,,760268,102747r-51374,l708894,410989,,410989,,308242xe" fillcolor="#4472c4" strokecolor="#2f528f" strokeweight="1pt">
                  <v:stroke joinstyle="miter"/>
                  <v:path arrowok="t" o:connecttype="custom" o:connectlocs="0,308242;606147,308242;606147,102747;554774,102747;657521,0;760268,102747;708894,102747;708894,410989;0,410989;0,308242" o:connectangles="0,0,0,0,0,0,0,0,0,0"/>
                </v:shape>
                <v:rect id="Rectangle 686" o:spid="_x0000_s1083" style="position:absolute;left:1900;top:47620;width:3531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" fillcolor="#ffc000" strokecolor="#2f528f" strokeweight="1pt">
                  <v:textbox>
                    <w:txbxContent>
                      <w:p w14:paraId="18F8CFEB" w14:textId="77777777" w:rsidR="00E11827" w:rsidRPr="00F72581" w:rsidRDefault="00E11827" w:rsidP="00252434">
                        <w:pPr>
                          <w:jc w:val="center"/>
                          <w:rPr>
                            <w:b/>
                          </w:rPr>
                        </w:pPr>
                        <w:r w:rsidRPr="00F72581">
                          <w:rPr>
                            <w:b/>
                          </w:rPr>
                          <w:t>Input for Strategy</w:t>
                        </w:r>
                      </w:p>
                    </w:txbxContent>
                  </v:textbox>
                </v:rect>
                <v:shape id="Arrow: Bent-Up 692" o:spid="_x0000_s1084" style="position:absolute;left:43944;top:48798;width:7673;height:4274;rotation:90;visibility:visible;mso-wrap-style:square;v-text-anchor:middle" coordsize="767314,427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" path="m,320590r611353,l611353,106863r-49097,l664785,,767314,106863r-49097,l718217,427453,,427453,,320590xe" fillcolor="#4472c4" strokecolor="#2f528f" strokeweight="1pt">
                  <v:stroke joinstyle="miter"/>
                  <v:path arrowok="t" o:connecttype="custom" o:connectlocs="0,320590;611353,320590;611353,106863;562256,106863;664785,0;767314,106863;718217,106863;718217,427453;0,427453;0,320590" o:connectangles="0,0,0,0,0,0,0,0,0,0"/>
                </v:shape>
                <v:rect id="Rectangle 689" o:spid="_x0000_s1085" style="position:absolute;left:49918;top:47501;width:37478;height:2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" fillcolor="#ffc000" strokecolor="#2f528f" strokeweight="1pt">
                  <v:textbox>
                    <w:txbxContent>
                      <w:p w14:paraId="5581BF60" w14:textId="77777777" w:rsidR="00E11827" w:rsidRPr="00F72581" w:rsidRDefault="00E11827" w:rsidP="00252434">
                        <w:pPr>
                          <w:jc w:val="center"/>
                          <w:rPr>
                            <w:b/>
                          </w:rPr>
                        </w:pPr>
                        <w:r w:rsidRPr="00F72581">
                          <w:rPr>
                            <w:b/>
                          </w:rPr>
                          <w:t>Input for Strategy</w:t>
                        </w:r>
                      </w:p>
                    </w:txbxContent>
                  </v:textbox>
                </v:rect>
                <v:rect id="Rectangle 694" o:spid="_x0000_s1086" style="position:absolute;left:45336;top:17812;width:38951;height:10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" filled="f" strokecolor="#2f528f" strokeweight="1pt">
                  <v:textbox>
                    <w:txbxContent>
                      <w:p w14:paraId="6C27A90A" w14:textId="77777777" w:rsidR="00E11827" w:rsidRPr="007D45B5" w:rsidRDefault="00E11827" w:rsidP="00194743">
                        <w:pPr>
                          <w:pStyle w:val="ListParagraph"/>
                          <w:numPr>
                            <w:ilvl w:val="0"/>
                            <w:numId w:val="24"/>
                          </w:numPr>
                          <w:spacing w:after="0" w:line="240" w:lineRule="auto"/>
                          <w:ind w:left="227" w:hanging="227"/>
                          <w:rPr>
                            <w:sz w:val="17"/>
                            <w:szCs w:val="17"/>
                          </w:rPr>
                        </w:pPr>
                        <w:r w:rsidRPr="007D45B5">
                          <w:rPr>
                            <w:sz w:val="17"/>
                            <w:szCs w:val="17"/>
                          </w:rPr>
                          <w:t>The housing supply rate over the past 5 years has been slow.</w:t>
                        </w:r>
                      </w:p>
                      <w:p w14:paraId="488CD34D" w14:textId="3A775FE0" w:rsidR="00E11827" w:rsidRPr="007D45B5" w:rsidRDefault="00E11827" w:rsidP="00194743">
                        <w:pPr>
                          <w:pStyle w:val="ListParagraph"/>
                          <w:numPr>
                            <w:ilvl w:val="0"/>
                            <w:numId w:val="24"/>
                          </w:numPr>
                          <w:spacing w:after="0" w:line="240" w:lineRule="auto"/>
                          <w:ind w:left="227" w:hanging="227"/>
                          <w:rPr>
                            <w:sz w:val="17"/>
                            <w:szCs w:val="17"/>
                          </w:rPr>
                        </w:pPr>
                        <w:r w:rsidRPr="007D45B5">
                          <w:rPr>
                            <w:sz w:val="17"/>
                            <w:szCs w:val="17"/>
                          </w:rPr>
                          <w:t>There is a large backlog in respect of housing in D</w:t>
                        </w:r>
                        <w:r>
                          <w:rPr>
                            <w:sz w:val="17"/>
                            <w:szCs w:val="17"/>
                          </w:rPr>
                          <w:t xml:space="preserve">r </w:t>
                        </w:r>
                        <w:r w:rsidRPr="007D45B5">
                          <w:rPr>
                            <w:sz w:val="17"/>
                            <w:szCs w:val="17"/>
                          </w:rPr>
                          <w:t>NDZ municipality.</w:t>
                        </w:r>
                      </w:p>
                      <w:p w14:paraId="5D9315C0" w14:textId="4834EB37" w:rsidR="00E11827" w:rsidRPr="007D45B5" w:rsidRDefault="00E11827" w:rsidP="00194743">
                        <w:pPr>
                          <w:pStyle w:val="ListParagraph"/>
                          <w:numPr>
                            <w:ilvl w:val="0"/>
                            <w:numId w:val="24"/>
                          </w:numPr>
                          <w:spacing w:after="0" w:line="240" w:lineRule="auto"/>
                          <w:ind w:left="227" w:hanging="227"/>
                          <w:rPr>
                            <w:sz w:val="17"/>
                            <w:szCs w:val="17"/>
                          </w:rPr>
                        </w:pPr>
                        <w:r w:rsidRPr="007D45B5">
                          <w:rPr>
                            <w:sz w:val="17"/>
                            <w:szCs w:val="17"/>
                          </w:rPr>
                          <w:t>The DNDZ Instructional requirements need to be improved to address the increased demand for housing. D</w:t>
                        </w:r>
                        <w:r>
                          <w:rPr>
                            <w:sz w:val="17"/>
                            <w:szCs w:val="17"/>
                          </w:rPr>
                          <w:t xml:space="preserve">r </w:t>
                        </w:r>
                        <w:r w:rsidRPr="007D45B5">
                          <w:rPr>
                            <w:sz w:val="17"/>
                            <w:szCs w:val="17"/>
                          </w:rPr>
                          <w:t>NDZ municipality lacks a housing database.</w:t>
                        </w:r>
                      </w:p>
                      <w:p w14:paraId="6EB64C5A" w14:textId="77777777" w:rsidR="00E11827" w:rsidRPr="000B4363" w:rsidRDefault="00E11827" w:rsidP="00194743">
                        <w:pPr>
                          <w:pStyle w:val="ListParagraph"/>
                          <w:numPr>
                            <w:ilvl w:val="0"/>
                            <w:numId w:val="24"/>
                          </w:numPr>
                          <w:spacing w:after="0" w:line="240" w:lineRule="auto"/>
                          <w:ind w:left="227" w:hanging="227"/>
                          <w:rPr>
                            <w:sz w:val="18"/>
                            <w:szCs w:val="18"/>
                          </w:rPr>
                        </w:pPr>
                        <w:r w:rsidRPr="007D45B5">
                          <w:rPr>
                            <w:sz w:val="17"/>
                            <w:szCs w:val="17"/>
                          </w:rPr>
                          <w:t>The current service infrastructure does not allow for the increased rate in housing delivery or for an increase in</w:t>
                        </w:r>
                        <w:r w:rsidRPr="000B4363">
                          <w:rPr>
                            <w:sz w:val="18"/>
                            <w:szCs w:val="18"/>
                          </w:rPr>
                          <w:t xml:space="preserve"> </w:t>
                        </w:r>
                        <w:r w:rsidRPr="007D45B5">
                          <w:rPr>
                            <w:sz w:val="17"/>
                            <w:szCs w:val="17"/>
                          </w:rPr>
                          <w:t>density.</w:t>
                        </w:r>
                      </w:p>
                    </w:txbxContent>
                  </v:textbox>
                </v:rect>
                <v:rect id="Rectangle 695" o:spid="_x0000_s1087" style="position:absolute;left:44980;top:33248;width:39307;height:13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" filled="f" strokecolor="#2f528f" strokeweight="1pt">
                  <v:textbox>
                    <w:txbxContent>
                      <w:p w14:paraId="1574AF58" w14:textId="77777777" w:rsidR="00E11827" w:rsidRPr="000B4363" w:rsidRDefault="00E11827" w:rsidP="00194743">
                        <w:pPr>
                          <w:pStyle w:val="ListParagraph"/>
                          <w:numPr>
                            <w:ilvl w:val="0"/>
                            <w:numId w:val="26"/>
                          </w:numPr>
                          <w:spacing w:after="0" w:line="240" w:lineRule="auto"/>
                          <w:ind w:left="227" w:hanging="227"/>
                          <w:rPr>
                            <w:sz w:val="18"/>
                            <w:szCs w:val="18"/>
                          </w:rPr>
                        </w:pPr>
                        <w:r w:rsidRPr="000B4363">
                          <w:rPr>
                            <w:sz w:val="18"/>
                            <w:szCs w:val="18"/>
                          </w:rPr>
                          <w:t>DoHS are reducing their backing for rural housing support. As most of the housing projects are in areas considered as rural, this could delay the housing development programme..</w:t>
                        </w:r>
                      </w:p>
                      <w:p w14:paraId="38778641" w14:textId="77777777" w:rsidR="00E11827" w:rsidRPr="000B4363" w:rsidRDefault="00E11827" w:rsidP="00194743">
                        <w:pPr>
                          <w:pStyle w:val="ListParagraph"/>
                          <w:numPr>
                            <w:ilvl w:val="0"/>
                            <w:numId w:val="26"/>
                          </w:numPr>
                          <w:spacing w:after="0" w:line="240" w:lineRule="auto"/>
                          <w:ind w:left="227" w:hanging="227"/>
                          <w:rPr>
                            <w:sz w:val="18"/>
                            <w:szCs w:val="18"/>
                          </w:rPr>
                        </w:pPr>
                        <w:r w:rsidRPr="000B4363">
                          <w:rPr>
                            <w:sz w:val="18"/>
                            <w:szCs w:val="18"/>
                          </w:rPr>
                          <w:t>The majority of the population are situate on traditional managed land which often lead to delays in projects due to tenure related matters.</w:t>
                        </w:r>
                      </w:p>
                      <w:p w14:paraId="5C6649CC" w14:textId="77777777" w:rsidR="00E11827" w:rsidRPr="000B4363" w:rsidRDefault="00E11827" w:rsidP="00194743">
                        <w:pPr>
                          <w:pStyle w:val="ListParagraph"/>
                          <w:numPr>
                            <w:ilvl w:val="0"/>
                            <w:numId w:val="26"/>
                          </w:numPr>
                          <w:spacing w:after="0" w:line="240" w:lineRule="auto"/>
                          <w:ind w:left="227" w:hanging="227"/>
                          <w:rPr>
                            <w:sz w:val="18"/>
                            <w:szCs w:val="18"/>
                          </w:rPr>
                        </w:pPr>
                        <w:r w:rsidRPr="000B4363">
                          <w:rPr>
                            <w:sz w:val="18"/>
                            <w:szCs w:val="18"/>
                          </w:rPr>
                          <w:t xml:space="preserve">The provision of services is critical in respect of housing development. It is of critical importance that the service provision programme be accelerated </w:t>
                        </w:r>
                      </w:p>
                    </w:txbxContent>
                  </v:textbox>
                </v:rect>
                <v:rect id="Rectangle 696" o:spid="_x0000_s1088" style="position:absolute;left:5151;top:33248;width:36369;height:1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" filled="f" strokecolor="#2f528f" strokeweight="1pt">
                  <v:textbox>
                    <w:txbxContent>
                      <w:p w14:paraId="74E7B69C" w14:textId="77777777" w:rsidR="00E11827" w:rsidRPr="007D45B5" w:rsidRDefault="00E11827" w:rsidP="00194743">
                        <w:pPr>
                          <w:pStyle w:val="ListParagraph"/>
                          <w:numPr>
                            <w:ilvl w:val="0"/>
                            <w:numId w:val="25"/>
                          </w:numPr>
                          <w:spacing w:after="0" w:line="240" w:lineRule="auto"/>
                          <w:ind w:left="227" w:hanging="227"/>
                          <w:rPr>
                            <w:sz w:val="17"/>
                            <w:szCs w:val="17"/>
                          </w:rPr>
                        </w:pPr>
                        <w:r w:rsidRPr="007D45B5">
                          <w:rPr>
                            <w:sz w:val="17"/>
                            <w:szCs w:val="17"/>
                          </w:rPr>
                          <w:t>The housing programme was generally used to support low-income housing. The IDP has recognised the need for medium income housing and rental stock housing, particularly in respect of the growing number of middle-income Government employees.</w:t>
                        </w:r>
                      </w:p>
                      <w:p w14:paraId="785562A0" w14:textId="77777777" w:rsidR="00E11827" w:rsidRPr="007D45B5" w:rsidRDefault="00E11827" w:rsidP="00194743">
                        <w:pPr>
                          <w:pStyle w:val="ListParagraph"/>
                          <w:numPr>
                            <w:ilvl w:val="0"/>
                            <w:numId w:val="25"/>
                          </w:numPr>
                          <w:spacing w:after="0" w:line="240" w:lineRule="auto"/>
                          <w:ind w:left="227" w:hanging="227"/>
                          <w:rPr>
                            <w:sz w:val="17"/>
                            <w:szCs w:val="17"/>
                          </w:rPr>
                        </w:pPr>
                        <w:r w:rsidRPr="007D45B5">
                          <w:rPr>
                            <w:sz w:val="17"/>
                            <w:szCs w:val="17"/>
                          </w:rPr>
                          <w:t>Housing can be planned within the urban and settlement edges developed, ensuring better planned housing.</w:t>
                        </w:r>
                      </w:p>
                      <w:p w14:paraId="7EB579F3" w14:textId="77777777" w:rsidR="00E11827" w:rsidRPr="007D45B5" w:rsidRDefault="00E11827" w:rsidP="00194743">
                        <w:pPr>
                          <w:pStyle w:val="ListParagraph"/>
                          <w:numPr>
                            <w:ilvl w:val="0"/>
                            <w:numId w:val="25"/>
                          </w:numPr>
                          <w:spacing w:after="0" w:line="240" w:lineRule="auto"/>
                          <w:ind w:left="227" w:hanging="227"/>
                          <w:rPr>
                            <w:sz w:val="17"/>
                            <w:szCs w:val="17"/>
                          </w:rPr>
                        </w:pPr>
                        <w:r w:rsidRPr="007D45B5">
                          <w:rPr>
                            <w:sz w:val="17"/>
                            <w:szCs w:val="17"/>
                          </w:rPr>
                          <w:t>The provision of human settlements in the correct position can improve sustainability and employment opportunities.</w:t>
                        </w:r>
                      </w:p>
                      <w:p w14:paraId="131459CA" w14:textId="77777777" w:rsidR="00E11827" w:rsidRPr="007D45B5" w:rsidRDefault="00E11827" w:rsidP="00194743">
                        <w:pPr>
                          <w:pStyle w:val="ListParagraph"/>
                          <w:numPr>
                            <w:ilvl w:val="0"/>
                            <w:numId w:val="25"/>
                          </w:numPr>
                          <w:spacing w:after="0" w:line="240" w:lineRule="auto"/>
                          <w:ind w:left="227" w:hanging="227"/>
                          <w:rPr>
                            <w:sz w:val="17"/>
                            <w:szCs w:val="17"/>
                          </w:rPr>
                        </w:pPr>
                        <w:r w:rsidRPr="007D45B5">
                          <w:rPr>
                            <w:sz w:val="17"/>
                            <w:szCs w:val="17"/>
                          </w:rPr>
                          <w:t>Improve Community understanding of the Housing tools available.</w:t>
                        </w:r>
                      </w:p>
                    </w:txbxContent>
                  </v:textbox>
                </v:rect>
                <v:rect id="Rectangle 697" o:spid="_x0000_s1089" style="position:absolute;left:118;top:5343;width:35389;height:7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" filled="f" strokecolor="#2f528f" strokeweight="1pt">
                  <v:textbox>
                    <w:txbxContent>
                      <w:p w14:paraId="4231C3A1" w14:textId="69C6890D" w:rsidR="00E11827" w:rsidRDefault="00E11827" w:rsidP="00252434">
                        <w:pPr>
                          <w:spacing w:after="0" w:line="240" w:lineRule="auto"/>
                          <w:rPr>
                            <w:sz w:val="18"/>
                            <w:szCs w:val="18"/>
                          </w:rPr>
                        </w:pPr>
                        <w:r w:rsidRPr="00A7675D">
                          <w:rPr>
                            <w:sz w:val="18"/>
                            <w:szCs w:val="18"/>
                          </w:rPr>
                          <w:t xml:space="preserve">1. </w:t>
                        </w:r>
                        <w:r>
                          <w:rPr>
                            <w:sz w:val="18"/>
                            <w:szCs w:val="18"/>
                          </w:rPr>
                          <w:t>The majority of the Dr NDZ population qualify for housing support.</w:t>
                        </w:r>
                      </w:p>
                      <w:p w14:paraId="0A2ACB7D" w14:textId="77777777" w:rsidR="00E11827" w:rsidRDefault="00E11827" w:rsidP="00252434">
                        <w:pPr>
                          <w:spacing w:after="0" w:line="240" w:lineRule="auto"/>
                          <w:rPr>
                            <w:sz w:val="18"/>
                            <w:szCs w:val="18"/>
                          </w:rPr>
                        </w:pPr>
                        <w:r w:rsidRPr="00A7675D">
                          <w:rPr>
                            <w:sz w:val="18"/>
                            <w:szCs w:val="18"/>
                          </w:rPr>
                          <w:t>2. The</w:t>
                        </w:r>
                        <w:r>
                          <w:rPr>
                            <w:sz w:val="18"/>
                            <w:szCs w:val="18"/>
                          </w:rPr>
                          <w:t xml:space="preserve"> World Heritage Site and good agricultural land must be protected.</w:t>
                        </w:r>
                      </w:p>
                      <w:p w14:paraId="26CD1F47" w14:textId="77777777" w:rsidR="00E11827" w:rsidRPr="00A7675D" w:rsidRDefault="00E11827" w:rsidP="00252434">
                        <w:pPr>
                          <w:spacing w:after="0" w:line="240" w:lineRule="auto"/>
                          <w:rPr>
                            <w:sz w:val="18"/>
                            <w:szCs w:val="18"/>
                          </w:rPr>
                        </w:pPr>
                        <w:r>
                          <w:rPr>
                            <w:sz w:val="18"/>
                            <w:szCs w:val="18"/>
                          </w:rPr>
                          <w:t>3. The housing needs correlate with the areas of highest population.</w:t>
                        </w:r>
                      </w:p>
                    </w:txbxContent>
                  </v:textbox>
                </v:rect>
                <v:rect id="Rectangle 698" o:spid="_x0000_s1090" style="position:absolute;left:50826;top:5343;width:35388;height:8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" filled="f" strokecolor="#2f528f" strokeweight="1pt">
                  <v:textbox>
                    <w:txbxContent>
                      <w:p w14:paraId="7388826C" w14:textId="77777777" w:rsidR="00E11827" w:rsidRPr="007D45B5" w:rsidRDefault="00E11827" w:rsidP="00252434">
                        <w:pPr>
                          <w:spacing w:after="0" w:line="240" w:lineRule="auto"/>
                          <w:rPr>
                            <w:sz w:val="17"/>
                            <w:szCs w:val="17"/>
                          </w:rPr>
                        </w:pPr>
                        <w:r w:rsidRPr="00A7675D">
                          <w:rPr>
                            <w:sz w:val="18"/>
                            <w:szCs w:val="18"/>
                          </w:rPr>
                          <w:t xml:space="preserve">1. </w:t>
                        </w:r>
                        <w:r w:rsidRPr="007D45B5">
                          <w:rPr>
                            <w:sz w:val="17"/>
                            <w:szCs w:val="17"/>
                          </w:rPr>
                          <w:t>There is a need to increase the housing provisioning rate.</w:t>
                        </w:r>
                      </w:p>
                      <w:p w14:paraId="5700617E" w14:textId="7AA2BE08" w:rsidR="00E11827" w:rsidRPr="007D45B5" w:rsidRDefault="00E11827" w:rsidP="00252434">
                        <w:pPr>
                          <w:spacing w:after="0" w:line="240" w:lineRule="auto"/>
                          <w:rPr>
                            <w:sz w:val="17"/>
                            <w:szCs w:val="17"/>
                          </w:rPr>
                        </w:pPr>
                        <w:r w:rsidRPr="007D45B5">
                          <w:rPr>
                            <w:sz w:val="17"/>
                            <w:szCs w:val="17"/>
                          </w:rPr>
                          <w:t>2. The D</w:t>
                        </w:r>
                        <w:r>
                          <w:rPr>
                            <w:sz w:val="17"/>
                            <w:szCs w:val="17"/>
                          </w:rPr>
                          <w:t xml:space="preserve">r </w:t>
                        </w:r>
                        <w:r w:rsidRPr="007D45B5">
                          <w:rPr>
                            <w:sz w:val="17"/>
                            <w:szCs w:val="17"/>
                          </w:rPr>
                          <w:t>NDZ institutional arrangements and project monitoring systems have to improve. This includes the ne</w:t>
                        </w:r>
                        <w:r>
                          <w:rPr>
                            <w:sz w:val="17"/>
                            <w:szCs w:val="17"/>
                          </w:rPr>
                          <w:t>e</w:t>
                        </w:r>
                        <w:r w:rsidRPr="007D45B5">
                          <w:rPr>
                            <w:sz w:val="17"/>
                            <w:szCs w:val="17"/>
                          </w:rPr>
                          <w:t>d for a Housing database.</w:t>
                        </w:r>
                      </w:p>
                      <w:p w14:paraId="44A90D25" w14:textId="77777777" w:rsidR="00E11827" w:rsidRPr="00A7675D" w:rsidRDefault="00E11827" w:rsidP="00252434">
                        <w:pPr>
                          <w:spacing w:after="0" w:line="240" w:lineRule="auto"/>
                          <w:rPr>
                            <w:sz w:val="18"/>
                            <w:szCs w:val="18"/>
                          </w:rPr>
                        </w:pPr>
                        <w:r w:rsidRPr="007D45B5">
                          <w:rPr>
                            <w:sz w:val="17"/>
                            <w:szCs w:val="17"/>
                          </w:rPr>
                          <w:t>3.  The service infrastructure implementation plan needs to improve</w:t>
                        </w:r>
                        <w:r>
                          <w:rPr>
                            <w:sz w:val="18"/>
                            <w:szCs w:val="18"/>
                          </w:rPr>
                          <w:t xml:space="preserve"> in </w:t>
                        </w:r>
                        <w:r w:rsidRPr="007D45B5">
                          <w:rPr>
                            <w:sz w:val="17"/>
                            <w:szCs w:val="17"/>
                          </w:rPr>
                          <w:t>order that the housing provision rate can improve.</w:t>
                        </w:r>
                      </w:p>
                    </w:txbxContent>
                  </v:textbox>
                </v:rect>
                <v:rect id="Rectangle 699" o:spid="_x0000_s1091" style="position:absolute;left:1781;top:50351;width:35433;height:9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" filled="f" strokecolor="#2f528f" strokeweight="1pt">
                  <v:textbox>
                    <w:txbxContent>
                      <w:p w14:paraId="138BFF30" w14:textId="77777777" w:rsidR="00E11827" w:rsidRPr="007D45B5" w:rsidRDefault="00E11827" w:rsidP="00194743">
                        <w:pPr>
                          <w:pStyle w:val="ListParagraph"/>
                          <w:numPr>
                            <w:ilvl w:val="0"/>
                            <w:numId w:val="27"/>
                          </w:numPr>
                          <w:spacing w:after="0" w:line="240" w:lineRule="auto"/>
                          <w:ind w:left="227" w:hanging="227"/>
                          <w:rPr>
                            <w:sz w:val="17"/>
                            <w:szCs w:val="17"/>
                          </w:rPr>
                        </w:pPr>
                        <w:r w:rsidRPr="007D45B5">
                          <w:rPr>
                            <w:sz w:val="17"/>
                            <w:szCs w:val="17"/>
                          </w:rPr>
                          <w:t>Opportunities to diversify the housing stock types, including rental stock housing.</w:t>
                        </w:r>
                      </w:p>
                      <w:p w14:paraId="7CC99639" w14:textId="290961F5" w:rsidR="00E11827" w:rsidRPr="007D45B5" w:rsidRDefault="00E11827" w:rsidP="00194743">
                        <w:pPr>
                          <w:pStyle w:val="ListParagraph"/>
                          <w:numPr>
                            <w:ilvl w:val="0"/>
                            <w:numId w:val="27"/>
                          </w:numPr>
                          <w:spacing w:after="0" w:line="240" w:lineRule="auto"/>
                          <w:ind w:left="227" w:hanging="227"/>
                          <w:rPr>
                            <w:sz w:val="17"/>
                            <w:szCs w:val="17"/>
                          </w:rPr>
                        </w:pPr>
                        <w:r w:rsidRPr="007D45B5">
                          <w:rPr>
                            <w:sz w:val="17"/>
                            <w:szCs w:val="17"/>
                          </w:rPr>
                          <w:t>The opportunity to align future housing with the needs of the D</w:t>
                        </w:r>
                        <w:r>
                          <w:rPr>
                            <w:sz w:val="17"/>
                            <w:szCs w:val="17"/>
                          </w:rPr>
                          <w:t xml:space="preserve">r </w:t>
                        </w:r>
                        <w:r w:rsidRPr="007D45B5">
                          <w:rPr>
                            <w:sz w:val="17"/>
                            <w:szCs w:val="17"/>
                          </w:rPr>
                          <w:t>NDZ Municipality population needs and the Municipal IDP &amp; SDF.</w:t>
                        </w:r>
                      </w:p>
                      <w:p w14:paraId="5C94F4FA" w14:textId="77777777" w:rsidR="00E11827" w:rsidRPr="007D45B5" w:rsidRDefault="00E11827" w:rsidP="00194743">
                        <w:pPr>
                          <w:pStyle w:val="ListParagraph"/>
                          <w:numPr>
                            <w:ilvl w:val="0"/>
                            <w:numId w:val="27"/>
                          </w:numPr>
                          <w:spacing w:after="0" w:line="240" w:lineRule="auto"/>
                          <w:ind w:left="227" w:hanging="227"/>
                          <w:rPr>
                            <w:sz w:val="17"/>
                            <w:szCs w:val="17"/>
                          </w:rPr>
                        </w:pPr>
                        <w:r w:rsidRPr="007D45B5">
                          <w:rPr>
                            <w:sz w:val="17"/>
                            <w:szCs w:val="17"/>
                          </w:rPr>
                          <w:t>Aligning housing development with the Capital Investment framework.</w:t>
                        </w:r>
                      </w:p>
                    </w:txbxContent>
                  </v:textbox>
                </v:rect>
                <v:rect id="Rectangle 701" o:spid="_x0000_s1092" style="position:absolute;left:49918;top:49995;width:37484;height:9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" filled="f" strokecolor="#2f528f" strokeweight="1pt">
                  <v:textbox>
                    <w:txbxContent>
                      <w:p w14:paraId="2C1C69C5" w14:textId="77777777" w:rsidR="00E11827" w:rsidRPr="007D45B5" w:rsidRDefault="00E11827" w:rsidP="00194743">
                        <w:pPr>
                          <w:pStyle w:val="ListParagraph"/>
                          <w:numPr>
                            <w:ilvl w:val="0"/>
                            <w:numId w:val="28"/>
                          </w:numPr>
                          <w:spacing w:after="0" w:line="240" w:lineRule="auto"/>
                          <w:ind w:left="227" w:hanging="227"/>
                          <w:rPr>
                            <w:sz w:val="17"/>
                            <w:szCs w:val="17"/>
                          </w:rPr>
                        </w:pPr>
                        <w:r w:rsidRPr="007D45B5">
                          <w:rPr>
                            <w:sz w:val="17"/>
                            <w:szCs w:val="17"/>
                          </w:rPr>
                          <w:t>The improvement of the provision of services is critical to the improved success rate of the housing delivery programme.</w:t>
                        </w:r>
                      </w:p>
                      <w:p w14:paraId="5912841B" w14:textId="77777777" w:rsidR="00E11827" w:rsidRPr="007D45B5" w:rsidRDefault="00E11827" w:rsidP="00194743">
                        <w:pPr>
                          <w:pStyle w:val="ListParagraph"/>
                          <w:numPr>
                            <w:ilvl w:val="0"/>
                            <w:numId w:val="28"/>
                          </w:numPr>
                          <w:spacing w:after="0" w:line="240" w:lineRule="auto"/>
                          <w:ind w:left="227" w:hanging="227"/>
                          <w:rPr>
                            <w:sz w:val="17"/>
                            <w:szCs w:val="17"/>
                          </w:rPr>
                        </w:pPr>
                        <w:r w:rsidRPr="007D45B5">
                          <w:rPr>
                            <w:sz w:val="17"/>
                            <w:szCs w:val="17"/>
                          </w:rPr>
                          <w:t>Tenure options must be included in the strategies.</w:t>
                        </w:r>
                      </w:p>
                      <w:p w14:paraId="3662DBF9" w14:textId="77777777" w:rsidR="00E11827" w:rsidRPr="007D45B5" w:rsidRDefault="00E11827" w:rsidP="00194743">
                        <w:pPr>
                          <w:pStyle w:val="ListParagraph"/>
                          <w:numPr>
                            <w:ilvl w:val="0"/>
                            <w:numId w:val="28"/>
                          </w:numPr>
                          <w:spacing w:after="0" w:line="240" w:lineRule="auto"/>
                          <w:ind w:left="227" w:hanging="227"/>
                          <w:rPr>
                            <w:sz w:val="17"/>
                            <w:szCs w:val="17"/>
                          </w:rPr>
                        </w:pPr>
                        <w:r w:rsidRPr="007D45B5">
                          <w:rPr>
                            <w:sz w:val="17"/>
                            <w:szCs w:val="17"/>
                          </w:rPr>
                          <w:t>The housing programme in terms of the IDP will need to be reviewed to ensure that it meets the requirements and criteria being applied by DoHS.</w:t>
                        </w:r>
                      </w:p>
                      <w:p w14:paraId="099DA2F9" w14:textId="77777777" w:rsidR="00E11827" w:rsidRPr="007D45B5" w:rsidRDefault="00E11827" w:rsidP="00252434">
                        <w:pPr>
                          <w:spacing w:after="0" w:line="240" w:lineRule="auto"/>
                          <w:rPr>
                            <w:sz w:val="17"/>
                            <w:szCs w:val="17"/>
                          </w:rPr>
                        </w:pPr>
                        <w:r w:rsidRPr="007D45B5">
                          <w:rPr>
                            <w:sz w:val="17"/>
                            <w:szCs w:val="17"/>
                          </w:rPr>
                          <w:t>.</w:t>
                        </w:r>
                      </w:p>
                    </w:txbxContent>
                  </v:textbox>
                </v:rect>
              </v:group>
            </w:pict>
          </mc:Fallback>
        </mc:AlternateContent>
      </w:r>
      <w:r w:rsidRPr="006D1F10">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19</w:t>
      </w:r>
      <w:r w:rsidR="009169DD">
        <w:rPr>
          <w:noProof/>
        </w:rPr>
        <w:fldChar w:fldCharType="end"/>
      </w:r>
      <w:bookmarkEnd w:id="131"/>
      <w:bookmarkEnd w:id="134"/>
      <w:r w:rsidRPr="006D1F10">
        <w:t>: SWOT a</w:t>
      </w:r>
      <w:r w:rsidRPr="00590D12">
        <w:t>nalysis</w:t>
      </w:r>
      <w:bookmarkEnd w:id="132"/>
      <w:bookmarkEnd w:id="135"/>
    </w:p>
    <w:p w14:paraId="1C21152A" w14:textId="77777777" w:rsidR="00252434" w:rsidRPr="00590D12" w:rsidRDefault="00252434" w:rsidP="00252434">
      <w:pPr>
        <w:tabs>
          <w:tab w:val="left" w:pos="3828"/>
        </w:tabs>
        <w:spacing w:line="276" w:lineRule="auto"/>
        <w:ind w:left="6804"/>
      </w:pPr>
    </w:p>
    <w:p w14:paraId="3C35BB62" w14:textId="77777777" w:rsidR="00252434" w:rsidRPr="00590D12" w:rsidRDefault="00252434" w:rsidP="00252434">
      <w:pPr>
        <w:tabs>
          <w:tab w:val="left" w:pos="9214"/>
        </w:tabs>
        <w:spacing w:line="276" w:lineRule="auto"/>
        <w:rPr>
          <w:sz w:val="18"/>
          <w:szCs w:val="18"/>
        </w:rPr>
      </w:pPr>
      <w:r w:rsidRPr="00590D12">
        <w:tab/>
      </w:r>
    </w:p>
    <w:p w14:paraId="7462713F" w14:textId="77777777" w:rsidR="00252434" w:rsidRPr="00590D12" w:rsidRDefault="00252434" w:rsidP="00252434">
      <w:pPr>
        <w:spacing w:line="276" w:lineRule="auto"/>
        <w:rPr>
          <w:sz w:val="18"/>
          <w:szCs w:val="18"/>
        </w:rPr>
      </w:pPr>
    </w:p>
    <w:p w14:paraId="7F9F6522" w14:textId="77777777" w:rsidR="00252434" w:rsidRPr="00590D12" w:rsidRDefault="00252434" w:rsidP="00252434">
      <w:pPr>
        <w:spacing w:line="276" w:lineRule="auto"/>
      </w:pPr>
    </w:p>
    <w:p w14:paraId="20F7D53F" w14:textId="77777777" w:rsidR="00252434" w:rsidRPr="00590D12" w:rsidRDefault="00252434" w:rsidP="00252434">
      <w:pPr>
        <w:spacing w:line="276" w:lineRule="auto"/>
      </w:pPr>
    </w:p>
    <w:p w14:paraId="5EBC8A28" w14:textId="77777777" w:rsidR="00252434" w:rsidRPr="00590D12" w:rsidRDefault="00252434" w:rsidP="00252434">
      <w:pPr>
        <w:spacing w:after="0" w:line="276" w:lineRule="auto"/>
      </w:pPr>
    </w:p>
    <w:p w14:paraId="020D0A2F" w14:textId="77777777" w:rsidR="00252434" w:rsidRPr="00590D12" w:rsidRDefault="00252434" w:rsidP="00252434">
      <w:pPr>
        <w:tabs>
          <w:tab w:val="left" w:pos="3609"/>
          <w:tab w:val="center" w:pos="6979"/>
        </w:tabs>
        <w:spacing w:line="276" w:lineRule="auto"/>
        <w:ind w:left="6804"/>
        <w:rPr>
          <w:sz w:val="18"/>
          <w:szCs w:val="18"/>
        </w:rPr>
      </w:pPr>
      <w:r w:rsidRPr="00590D12">
        <w:rPr>
          <w:sz w:val="18"/>
          <w:szCs w:val="18"/>
        </w:rPr>
        <w:tab/>
        <w:t xml:space="preserve"> </w:t>
      </w:r>
    </w:p>
    <w:p w14:paraId="494C64E5" w14:textId="77777777" w:rsidR="00252434" w:rsidRPr="00590D12" w:rsidRDefault="00252434" w:rsidP="00252434">
      <w:pPr>
        <w:tabs>
          <w:tab w:val="left" w:pos="3609"/>
          <w:tab w:val="center" w:pos="6979"/>
        </w:tabs>
        <w:spacing w:line="276" w:lineRule="auto"/>
        <w:ind w:left="6804"/>
        <w:rPr>
          <w:sz w:val="18"/>
          <w:szCs w:val="18"/>
        </w:rPr>
      </w:pPr>
    </w:p>
    <w:p w14:paraId="12C78B66" w14:textId="77777777" w:rsidR="00252434" w:rsidRPr="00590D12" w:rsidRDefault="00252434" w:rsidP="00252434">
      <w:pPr>
        <w:spacing w:line="276" w:lineRule="auto"/>
        <w:rPr>
          <w:sz w:val="18"/>
          <w:szCs w:val="18"/>
        </w:rPr>
      </w:pPr>
    </w:p>
    <w:p w14:paraId="0C3B893F" w14:textId="77777777" w:rsidR="00252434" w:rsidRPr="00590D12" w:rsidRDefault="00252434" w:rsidP="00252434">
      <w:pPr>
        <w:spacing w:line="276" w:lineRule="auto"/>
        <w:ind w:right="2051"/>
        <w:rPr>
          <w:sz w:val="18"/>
          <w:szCs w:val="18"/>
        </w:rPr>
      </w:pPr>
    </w:p>
    <w:p w14:paraId="630CEA69" w14:textId="77777777" w:rsidR="00252434" w:rsidRPr="00590D12" w:rsidRDefault="00252434" w:rsidP="00252434">
      <w:pPr>
        <w:spacing w:line="276" w:lineRule="auto"/>
      </w:pPr>
    </w:p>
    <w:p w14:paraId="0189A4A7" w14:textId="77777777" w:rsidR="00252434" w:rsidRPr="00590D12" w:rsidRDefault="00252434" w:rsidP="00252434">
      <w:pPr>
        <w:spacing w:line="276" w:lineRule="auto"/>
      </w:pPr>
    </w:p>
    <w:p w14:paraId="187E3A5E" w14:textId="77777777" w:rsidR="00252434" w:rsidRPr="00590D12" w:rsidRDefault="00252434" w:rsidP="00252434">
      <w:pPr>
        <w:spacing w:line="276" w:lineRule="auto"/>
      </w:pPr>
    </w:p>
    <w:p w14:paraId="3D91D542" w14:textId="77777777" w:rsidR="00252434" w:rsidRPr="00590D12" w:rsidRDefault="00252434" w:rsidP="00252434">
      <w:pPr>
        <w:spacing w:line="276" w:lineRule="auto"/>
      </w:pPr>
    </w:p>
    <w:p w14:paraId="1EAF114B" w14:textId="77777777" w:rsidR="00252434" w:rsidRPr="00590D12" w:rsidRDefault="00252434" w:rsidP="00252434">
      <w:pPr>
        <w:spacing w:line="276" w:lineRule="auto"/>
      </w:pPr>
    </w:p>
    <w:p w14:paraId="3D3730FB" w14:textId="77777777" w:rsidR="00252434" w:rsidRPr="00590D12" w:rsidRDefault="00252434" w:rsidP="00252434">
      <w:pPr>
        <w:spacing w:line="276" w:lineRule="auto"/>
      </w:pPr>
    </w:p>
    <w:p w14:paraId="095ED2A5" w14:textId="77777777" w:rsidR="00252434" w:rsidRPr="00590D12" w:rsidRDefault="00252434" w:rsidP="00252434">
      <w:pPr>
        <w:spacing w:line="276" w:lineRule="auto"/>
      </w:pPr>
    </w:p>
    <w:p w14:paraId="15C3C608" w14:textId="77777777" w:rsidR="00252434" w:rsidRPr="00590D12" w:rsidRDefault="00252434" w:rsidP="00252434">
      <w:pPr>
        <w:tabs>
          <w:tab w:val="left" w:pos="1122"/>
        </w:tabs>
        <w:spacing w:line="276" w:lineRule="auto"/>
      </w:pPr>
      <w:r w:rsidRPr="00590D12">
        <w:tab/>
      </w:r>
    </w:p>
    <w:p w14:paraId="1290DC54" w14:textId="77777777" w:rsidR="00252434" w:rsidRPr="00590D12" w:rsidRDefault="00252434" w:rsidP="00252434">
      <w:pPr>
        <w:spacing w:line="276" w:lineRule="auto"/>
        <w:sectPr w:rsidR="00252434" w:rsidRPr="00590D12" w:rsidSect="00877860">
          <w:pgSz w:w="16838" w:h="11906" w:orient="landscape"/>
          <w:pgMar w:top="1134" w:right="3088" w:bottom="1440" w:left="1440" w:header="709" w:footer="709" w:gutter="0"/>
          <w:cols w:space="708"/>
          <w:docGrid w:linePitch="360"/>
        </w:sectPr>
      </w:pPr>
    </w:p>
    <w:p w14:paraId="5A613790" w14:textId="30588F8C" w:rsidR="00C30438" w:rsidRPr="00C30438" w:rsidRDefault="00C30438" w:rsidP="00C30438">
      <w:pPr>
        <w:spacing w:line="276" w:lineRule="auto"/>
      </w:pPr>
      <w:bookmarkStart w:id="136" w:name="_Toc511020334"/>
      <w:r w:rsidRPr="00B6174F">
        <w:rPr>
          <w:color w:val="000000" w:themeColor="text1"/>
        </w:rPr>
        <w:lastRenderedPageBreak/>
        <w:t>The key findings of the SWOT analysis are recorded in</w:t>
      </w:r>
      <w:r w:rsidR="00877860">
        <w:rPr>
          <w:color w:val="000000" w:themeColor="text1"/>
        </w:rPr>
        <w:t xml:space="preserve"> Table 12 </w:t>
      </w:r>
      <w:r w:rsidRPr="00B6174F">
        <w:rPr>
          <w:color w:val="000000" w:themeColor="text1"/>
        </w:rPr>
        <w:t>below</w:t>
      </w:r>
      <w:r w:rsidRPr="00C30438">
        <w:t>.</w:t>
      </w:r>
    </w:p>
    <w:p w14:paraId="5E9D803A" w14:textId="5B2C1295" w:rsidR="00C30438" w:rsidRPr="00C30438" w:rsidRDefault="005D2F9A" w:rsidP="007F2DE8">
      <w:pPr>
        <w:pStyle w:val="Caption"/>
        <w:keepNext/>
        <w:rPr>
          <w:i w:val="0"/>
          <w:iCs w:val="0"/>
          <w:sz w:val="20"/>
        </w:rPr>
      </w:pPr>
      <w:bookmarkStart w:id="137" w:name="_Toc521412983"/>
      <w:r>
        <w:t xml:space="preserve">Table </w:t>
      </w:r>
      <w:r w:rsidR="005B2580">
        <w:rPr>
          <w:noProof/>
        </w:rPr>
        <w:fldChar w:fldCharType="begin"/>
      </w:r>
      <w:r w:rsidR="005B2580">
        <w:rPr>
          <w:noProof/>
        </w:rPr>
        <w:instrText xml:space="preserve"> SEQ Table \* ARABIC </w:instrText>
      </w:r>
      <w:r w:rsidR="005B2580">
        <w:rPr>
          <w:noProof/>
        </w:rPr>
        <w:fldChar w:fldCharType="separate"/>
      </w:r>
      <w:r w:rsidR="000457DB">
        <w:rPr>
          <w:noProof/>
        </w:rPr>
        <w:t>12</w:t>
      </w:r>
      <w:r w:rsidR="005B2580">
        <w:rPr>
          <w:noProof/>
        </w:rPr>
        <w:fldChar w:fldCharType="end"/>
      </w:r>
      <w:r w:rsidR="00C30438" w:rsidRPr="00C30438">
        <w:rPr>
          <w:i w:val="0"/>
          <w:iCs w:val="0"/>
          <w:sz w:val="20"/>
        </w:rPr>
        <w:t>: SWOT analysis findings</w:t>
      </w:r>
      <w:bookmarkEnd w:id="137"/>
      <w:r w:rsidR="00C30438" w:rsidRPr="00C30438">
        <w:rPr>
          <w:i w:val="0"/>
          <w:iCs w:val="0"/>
          <w:sz w:val="20"/>
        </w:rPr>
        <w:t xml:space="preserve">  </w:t>
      </w:r>
    </w:p>
    <w:tbl>
      <w:tblPr>
        <w:tblStyle w:val="TableGrid"/>
        <w:tblW w:w="0" w:type="auto"/>
        <w:tblLook w:val="04A0" w:firstRow="1" w:lastRow="0" w:firstColumn="1" w:lastColumn="0" w:noHBand="0" w:noVBand="1"/>
      </w:tblPr>
      <w:tblGrid>
        <w:gridCol w:w="4508"/>
        <w:gridCol w:w="4508"/>
      </w:tblGrid>
      <w:tr w:rsidR="00C30438" w:rsidRPr="00C30438" w14:paraId="205C3FD1" w14:textId="77777777" w:rsidTr="005022E7">
        <w:tc>
          <w:tcPr>
            <w:tcW w:w="4508" w:type="dxa"/>
            <w:shd w:val="clear" w:color="auto" w:fill="FF0000"/>
          </w:tcPr>
          <w:p w14:paraId="5B4D2702" w14:textId="77777777" w:rsidR="00C30438" w:rsidRPr="00C30438" w:rsidRDefault="00C30438" w:rsidP="00C30438">
            <w:pPr>
              <w:spacing w:line="240" w:lineRule="auto"/>
              <w:rPr>
                <w:color w:val="FFFFFF" w:themeColor="background1"/>
                <w:sz w:val="20"/>
                <w:szCs w:val="20"/>
              </w:rPr>
            </w:pPr>
            <w:r w:rsidRPr="00C30438">
              <w:rPr>
                <w:color w:val="FFFFFF" w:themeColor="background1"/>
                <w:sz w:val="20"/>
                <w:szCs w:val="20"/>
              </w:rPr>
              <w:t>Strengths</w:t>
            </w:r>
          </w:p>
        </w:tc>
        <w:tc>
          <w:tcPr>
            <w:tcW w:w="4508" w:type="dxa"/>
            <w:shd w:val="clear" w:color="auto" w:fill="FFC000"/>
          </w:tcPr>
          <w:p w14:paraId="39DE4DD2" w14:textId="77777777" w:rsidR="00C30438" w:rsidRPr="00C30438" w:rsidRDefault="00C30438" w:rsidP="00C30438">
            <w:pPr>
              <w:spacing w:line="240" w:lineRule="auto"/>
              <w:rPr>
                <w:color w:val="FFFFFF" w:themeColor="background1"/>
                <w:sz w:val="20"/>
                <w:szCs w:val="20"/>
              </w:rPr>
            </w:pPr>
            <w:r w:rsidRPr="00C30438">
              <w:rPr>
                <w:color w:val="FFFFFF" w:themeColor="background1"/>
                <w:sz w:val="20"/>
                <w:szCs w:val="20"/>
              </w:rPr>
              <w:t>Main strategic requirements</w:t>
            </w:r>
          </w:p>
        </w:tc>
      </w:tr>
      <w:tr w:rsidR="00C30438" w:rsidRPr="00C30438" w14:paraId="0FF286BA" w14:textId="77777777" w:rsidTr="005022E7">
        <w:tc>
          <w:tcPr>
            <w:tcW w:w="4508" w:type="dxa"/>
          </w:tcPr>
          <w:p w14:paraId="0E08F631" w14:textId="7345F516" w:rsidR="00C30438" w:rsidRPr="00C30438" w:rsidRDefault="00C30438" w:rsidP="008635C9">
            <w:pPr>
              <w:numPr>
                <w:ilvl w:val="0"/>
                <w:numId w:val="90"/>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The majority of the D</w:t>
            </w:r>
            <w:r w:rsidR="00B6174F">
              <w:rPr>
                <w:rFonts w:ascii="Calibri" w:eastAsia="Calibri" w:hAnsi="Calibri" w:cs="Times New Roman"/>
                <w:sz w:val="20"/>
                <w:szCs w:val="20"/>
              </w:rPr>
              <w:t xml:space="preserve">r </w:t>
            </w:r>
            <w:r w:rsidRPr="00C30438">
              <w:rPr>
                <w:rFonts w:ascii="Calibri" w:eastAsia="Calibri" w:hAnsi="Calibri" w:cs="Times New Roman"/>
                <w:sz w:val="20"/>
                <w:szCs w:val="20"/>
              </w:rPr>
              <w:t>NDZ population qualify for housing support.</w:t>
            </w:r>
          </w:p>
          <w:p w14:paraId="08D9714C" w14:textId="77777777" w:rsidR="00C30438" w:rsidRPr="00C30438" w:rsidRDefault="00C30438" w:rsidP="008635C9">
            <w:pPr>
              <w:numPr>
                <w:ilvl w:val="0"/>
                <w:numId w:val="90"/>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The World Heritage Site and good agricultural land must be protected.</w:t>
            </w:r>
          </w:p>
          <w:p w14:paraId="18DC2CA1" w14:textId="77777777" w:rsidR="00C30438" w:rsidRPr="00C30438" w:rsidRDefault="00C30438" w:rsidP="008635C9">
            <w:pPr>
              <w:numPr>
                <w:ilvl w:val="0"/>
                <w:numId w:val="90"/>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The housing needs correlate with the areas of highest population.</w:t>
            </w:r>
          </w:p>
          <w:p w14:paraId="51A8E2EC" w14:textId="77777777" w:rsidR="00C30438" w:rsidRPr="00C30438" w:rsidRDefault="00C30438" w:rsidP="00C30438">
            <w:pPr>
              <w:spacing w:line="240" w:lineRule="auto"/>
              <w:rPr>
                <w:sz w:val="20"/>
                <w:szCs w:val="20"/>
              </w:rPr>
            </w:pPr>
          </w:p>
        </w:tc>
        <w:tc>
          <w:tcPr>
            <w:tcW w:w="4508" w:type="dxa"/>
          </w:tcPr>
          <w:p w14:paraId="571647AF" w14:textId="77777777" w:rsidR="00C30438" w:rsidRPr="00C30438" w:rsidRDefault="00C30438" w:rsidP="00C30438">
            <w:pPr>
              <w:spacing w:line="240" w:lineRule="auto"/>
              <w:rPr>
                <w:sz w:val="20"/>
                <w:szCs w:val="20"/>
              </w:rPr>
            </w:pPr>
            <w:r w:rsidRPr="00C30438">
              <w:rPr>
                <w:sz w:val="20"/>
                <w:szCs w:val="20"/>
              </w:rPr>
              <w:t>1. Large qualifying population.</w:t>
            </w:r>
          </w:p>
          <w:p w14:paraId="0CC8D726" w14:textId="77777777" w:rsidR="00C30438" w:rsidRPr="00C30438" w:rsidRDefault="00C30438" w:rsidP="00C30438">
            <w:pPr>
              <w:spacing w:line="240" w:lineRule="auto"/>
              <w:rPr>
                <w:sz w:val="20"/>
                <w:szCs w:val="20"/>
              </w:rPr>
            </w:pPr>
            <w:r w:rsidRPr="00C30438">
              <w:rPr>
                <w:sz w:val="20"/>
                <w:szCs w:val="20"/>
              </w:rPr>
              <w:t>2. Protection of World heritage and agricultural  land</w:t>
            </w:r>
          </w:p>
        </w:tc>
      </w:tr>
      <w:tr w:rsidR="00C30438" w:rsidRPr="00C30438" w14:paraId="511CEE72" w14:textId="77777777" w:rsidTr="005022E7">
        <w:tc>
          <w:tcPr>
            <w:tcW w:w="4508" w:type="dxa"/>
            <w:shd w:val="clear" w:color="auto" w:fill="FF0000"/>
          </w:tcPr>
          <w:p w14:paraId="662750B4" w14:textId="77777777" w:rsidR="00C30438" w:rsidRPr="00C30438" w:rsidRDefault="00C30438" w:rsidP="00C30438">
            <w:pPr>
              <w:spacing w:line="240" w:lineRule="auto"/>
              <w:rPr>
                <w:sz w:val="20"/>
                <w:szCs w:val="20"/>
              </w:rPr>
            </w:pPr>
            <w:r w:rsidRPr="00C30438">
              <w:rPr>
                <w:color w:val="FFFFFF" w:themeColor="background1"/>
                <w:sz w:val="20"/>
                <w:szCs w:val="20"/>
              </w:rPr>
              <w:t>Weaknesses</w:t>
            </w:r>
          </w:p>
        </w:tc>
        <w:tc>
          <w:tcPr>
            <w:tcW w:w="4508" w:type="dxa"/>
            <w:shd w:val="clear" w:color="auto" w:fill="FFC000"/>
          </w:tcPr>
          <w:p w14:paraId="0D500001" w14:textId="77777777" w:rsidR="00C30438" w:rsidRPr="00C30438" w:rsidRDefault="00C30438" w:rsidP="00C30438">
            <w:pPr>
              <w:spacing w:line="240" w:lineRule="auto"/>
              <w:rPr>
                <w:sz w:val="20"/>
                <w:szCs w:val="20"/>
              </w:rPr>
            </w:pPr>
            <w:r w:rsidRPr="00C30438">
              <w:rPr>
                <w:color w:val="FFFFFF" w:themeColor="background1"/>
                <w:sz w:val="20"/>
                <w:szCs w:val="20"/>
              </w:rPr>
              <w:t>Main strategic requirements</w:t>
            </w:r>
          </w:p>
        </w:tc>
      </w:tr>
      <w:tr w:rsidR="00C30438" w:rsidRPr="00C30438" w14:paraId="2E0B354B" w14:textId="77777777" w:rsidTr="005022E7">
        <w:tc>
          <w:tcPr>
            <w:tcW w:w="4508" w:type="dxa"/>
          </w:tcPr>
          <w:p w14:paraId="5DF45B36" w14:textId="77777777" w:rsidR="00C30438" w:rsidRPr="00C30438" w:rsidRDefault="00C30438" w:rsidP="008635C9">
            <w:pPr>
              <w:numPr>
                <w:ilvl w:val="0"/>
                <w:numId w:val="91"/>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There is a need to increase the housing provisioning rate.</w:t>
            </w:r>
          </w:p>
          <w:p w14:paraId="025C119E" w14:textId="77777777" w:rsidR="00C30438" w:rsidRPr="00C30438" w:rsidRDefault="00C30438" w:rsidP="008635C9">
            <w:pPr>
              <w:numPr>
                <w:ilvl w:val="0"/>
                <w:numId w:val="91"/>
              </w:numPr>
              <w:spacing w:line="240" w:lineRule="auto"/>
              <w:contextualSpacing/>
              <w:rPr>
                <w:rFonts w:ascii="Calibri" w:eastAsia="Calibri" w:hAnsi="Calibri" w:cs="Times New Roman"/>
                <w:color w:val="000000" w:themeColor="text1"/>
                <w:sz w:val="20"/>
                <w:szCs w:val="20"/>
              </w:rPr>
            </w:pPr>
            <w:r w:rsidRPr="00C30438">
              <w:rPr>
                <w:rFonts w:ascii="Calibri" w:eastAsia="Calibri" w:hAnsi="Calibri" w:cs="Times New Roman"/>
                <w:color w:val="000000" w:themeColor="text1"/>
                <w:sz w:val="20"/>
                <w:szCs w:val="20"/>
              </w:rPr>
              <w:t>Large number of below standard dwellings.</w:t>
            </w:r>
          </w:p>
          <w:p w14:paraId="211C9C90" w14:textId="3E565F88" w:rsidR="00C30438" w:rsidRPr="00C30438" w:rsidRDefault="00C30438" w:rsidP="008635C9">
            <w:pPr>
              <w:numPr>
                <w:ilvl w:val="0"/>
                <w:numId w:val="91"/>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The D</w:t>
            </w:r>
            <w:r w:rsidR="00BA0976">
              <w:rPr>
                <w:rFonts w:ascii="Calibri" w:eastAsia="Calibri" w:hAnsi="Calibri" w:cs="Times New Roman"/>
                <w:sz w:val="20"/>
                <w:szCs w:val="20"/>
              </w:rPr>
              <w:t xml:space="preserve">r </w:t>
            </w:r>
            <w:r w:rsidRPr="00C30438">
              <w:rPr>
                <w:rFonts w:ascii="Calibri" w:eastAsia="Calibri" w:hAnsi="Calibri" w:cs="Times New Roman"/>
                <w:sz w:val="20"/>
                <w:szCs w:val="20"/>
              </w:rPr>
              <w:t>NDZ institutional arrangements and project monitoring systems have to improve. This includes the ned for a Housing database.</w:t>
            </w:r>
          </w:p>
          <w:p w14:paraId="61AF02B3" w14:textId="77777777" w:rsidR="00C30438" w:rsidRPr="00C30438" w:rsidRDefault="00C30438" w:rsidP="008635C9">
            <w:pPr>
              <w:numPr>
                <w:ilvl w:val="0"/>
                <w:numId w:val="91"/>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The service infrastructure implementation plan needs to improve in order that the hosing provision rate can improve.</w:t>
            </w:r>
          </w:p>
        </w:tc>
        <w:tc>
          <w:tcPr>
            <w:tcW w:w="4508" w:type="dxa"/>
          </w:tcPr>
          <w:p w14:paraId="12077B53" w14:textId="77777777" w:rsidR="00C30438" w:rsidRPr="00C30438" w:rsidRDefault="00C30438" w:rsidP="008635C9">
            <w:pPr>
              <w:numPr>
                <w:ilvl w:val="0"/>
                <w:numId w:val="92"/>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Increase housing provision rate to address the backlog.</w:t>
            </w:r>
          </w:p>
          <w:p w14:paraId="4412E104" w14:textId="77777777" w:rsidR="00C30438" w:rsidRPr="00C30438" w:rsidRDefault="00C30438" w:rsidP="008635C9">
            <w:pPr>
              <w:numPr>
                <w:ilvl w:val="0"/>
                <w:numId w:val="92"/>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Need for housing database and monitoring</w:t>
            </w:r>
          </w:p>
          <w:p w14:paraId="234F2355" w14:textId="77777777" w:rsidR="00C30438" w:rsidRPr="00C30438" w:rsidRDefault="00C30438" w:rsidP="008635C9">
            <w:pPr>
              <w:numPr>
                <w:ilvl w:val="0"/>
                <w:numId w:val="92"/>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Improve service infrastructure.</w:t>
            </w:r>
          </w:p>
        </w:tc>
      </w:tr>
      <w:tr w:rsidR="00C30438" w:rsidRPr="00C30438" w14:paraId="0C975E2C" w14:textId="77777777" w:rsidTr="005022E7">
        <w:tc>
          <w:tcPr>
            <w:tcW w:w="4508" w:type="dxa"/>
            <w:shd w:val="clear" w:color="auto" w:fill="FF0000"/>
          </w:tcPr>
          <w:p w14:paraId="7F0847AC" w14:textId="77777777" w:rsidR="00C30438" w:rsidRPr="00C30438" w:rsidRDefault="00C30438" w:rsidP="00C30438">
            <w:pPr>
              <w:spacing w:line="240" w:lineRule="auto"/>
              <w:rPr>
                <w:sz w:val="20"/>
                <w:szCs w:val="20"/>
              </w:rPr>
            </w:pPr>
            <w:r w:rsidRPr="00C30438">
              <w:rPr>
                <w:color w:val="FFFFFF" w:themeColor="background1"/>
                <w:sz w:val="20"/>
                <w:szCs w:val="20"/>
              </w:rPr>
              <w:t>Opportunities</w:t>
            </w:r>
          </w:p>
        </w:tc>
        <w:tc>
          <w:tcPr>
            <w:tcW w:w="4508" w:type="dxa"/>
            <w:shd w:val="clear" w:color="auto" w:fill="FFC000"/>
          </w:tcPr>
          <w:p w14:paraId="7BB291FC" w14:textId="77777777" w:rsidR="00C30438" w:rsidRPr="00C30438" w:rsidRDefault="00C30438" w:rsidP="00C30438">
            <w:pPr>
              <w:spacing w:line="240" w:lineRule="auto"/>
              <w:rPr>
                <w:sz w:val="20"/>
                <w:szCs w:val="20"/>
              </w:rPr>
            </w:pPr>
            <w:r w:rsidRPr="00C30438">
              <w:rPr>
                <w:color w:val="FFFFFF" w:themeColor="background1"/>
                <w:sz w:val="20"/>
                <w:szCs w:val="20"/>
              </w:rPr>
              <w:t>Main strategic requirements</w:t>
            </w:r>
          </w:p>
        </w:tc>
      </w:tr>
      <w:tr w:rsidR="00C30438" w:rsidRPr="00C30438" w14:paraId="4623AA9F" w14:textId="77777777" w:rsidTr="005022E7">
        <w:tc>
          <w:tcPr>
            <w:tcW w:w="4508" w:type="dxa"/>
          </w:tcPr>
          <w:p w14:paraId="26046792" w14:textId="77777777" w:rsidR="00C30438" w:rsidRPr="00C30438" w:rsidRDefault="00C30438" w:rsidP="008635C9">
            <w:pPr>
              <w:numPr>
                <w:ilvl w:val="0"/>
                <w:numId w:val="93"/>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Opportunities to diversify the housing stock types, including rental stock housing.</w:t>
            </w:r>
          </w:p>
          <w:p w14:paraId="12061E9D" w14:textId="55C6ACE1" w:rsidR="00C30438" w:rsidRPr="00C30438" w:rsidRDefault="00C30438" w:rsidP="008635C9">
            <w:pPr>
              <w:numPr>
                <w:ilvl w:val="0"/>
                <w:numId w:val="93"/>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The opportunity to align future housing with the needs of the D</w:t>
            </w:r>
            <w:r w:rsidR="0021378B">
              <w:rPr>
                <w:rFonts w:ascii="Calibri" w:eastAsia="Calibri" w:hAnsi="Calibri" w:cs="Times New Roman"/>
                <w:sz w:val="20"/>
                <w:szCs w:val="20"/>
              </w:rPr>
              <w:t xml:space="preserve">r </w:t>
            </w:r>
            <w:r w:rsidRPr="00C30438">
              <w:rPr>
                <w:rFonts w:ascii="Calibri" w:eastAsia="Calibri" w:hAnsi="Calibri" w:cs="Times New Roman"/>
                <w:sz w:val="20"/>
                <w:szCs w:val="20"/>
              </w:rPr>
              <w:t>NDZ Municipality population needs and the Municipal IDP &amp; SDF.</w:t>
            </w:r>
          </w:p>
          <w:p w14:paraId="0FD126F5" w14:textId="77777777" w:rsidR="00C30438" w:rsidRPr="00C30438" w:rsidRDefault="00C30438" w:rsidP="008635C9">
            <w:pPr>
              <w:numPr>
                <w:ilvl w:val="0"/>
                <w:numId w:val="93"/>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Aligning housing development with the Capital Investment framework.</w:t>
            </w:r>
          </w:p>
        </w:tc>
        <w:tc>
          <w:tcPr>
            <w:tcW w:w="4508" w:type="dxa"/>
          </w:tcPr>
          <w:p w14:paraId="65D04823" w14:textId="5CCBD0B6" w:rsidR="00C30438" w:rsidRPr="00C30438" w:rsidRDefault="00C30438" w:rsidP="00C30438">
            <w:pPr>
              <w:spacing w:line="240" w:lineRule="auto"/>
              <w:rPr>
                <w:sz w:val="20"/>
                <w:szCs w:val="20"/>
              </w:rPr>
            </w:pPr>
            <w:r w:rsidRPr="00C30438">
              <w:rPr>
                <w:sz w:val="20"/>
                <w:szCs w:val="20"/>
              </w:rPr>
              <w:t>1. Improve the diversity of D</w:t>
            </w:r>
            <w:r w:rsidR="00BA0976">
              <w:rPr>
                <w:sz w:val="20"/>
                <w:szCs w:val="20"/>
              </w:rPr>
              <w:t xml:space="preserve">r </w:t>
            </w:r>
            <w:r w:rsidRPr="00C30438">
              <w:rPr>
                <w:sz w:val="20"/>
                <w:szCs w:val="20"/>
              </w:rPr>
              <w:t>NDZ housing stock</w:t>
            </w:r>
          </w:p>
          <w:p w14:paraId="026C5D55" w14:textId="77777777" w:rsidR="00C30438" w:rsidRPr="00C30438" w:rsidRDefault="00C30438" w:rsidP="00C30438">
            <w:pPr>
              <w:spacing w:line="240" w:lineRule="auto"/>
              <w:rPr>
                <w:sz w:val="20"/>
                <w:szCs w:val="20"/>
              </w:rPr>
            </w:pPr>
            <w:r w:rsidRPr="00C30438">
              <w:rPr>
                <w:sz w:val="20"/>
                <w:szCs w:val="20"/>
              </w:rPr>
              <w:t>2. Alignment with municipal strategic plans</w:t>
            </w:r>
          </w:p>
          <w:p w14:paraId="1245279A" w14:textId="77777777" w:rsidR="00C30438" w:rsidRPr="00C30438" w:rsidRDefault="00C30438" w:rsidP="00C30438">
            <w:pPr>
              <w:spacing w:line="240" w:lineRule="auto"/>
              <w:rPr>
                <w:sz w:val="20"/>
                <w:szCs w:val="20"/>
              </w:rPr>
            </w:pPr>
            <w:r w:rsidRPr="00C30438">
              <w:rPr>
                <w:sz w:val="20"/>
                <w:szCs w:val="20"/>
              </w:rPr>
              <w:t>3. Densification</w:t>
            </w:r>
          </w:p>
          <w:p w14:paraId="020CE863" w14:textId="77777777" w:rsidR="00C30438" w:rsidRPr="00C30438" w:rsidRDefault="00C30438" w:rsidP="00C30438">
            <w:pPr>
              <w:spacing w:line="240" w:lineRule="auto"/>
              <w:rPr>
                <w:sz w:val="20"/>
                <w:szCs w:val="20"/>
              </w:rPr>
            </w:pPr>
            <w:r w:rsidRPr="00C30438">
              <w:rPr>
                <w:sz w:val="20"/>
                <w:szCs w:val="20"/>
              </w:rPr>
              <w:t xml:space="preserve">4. Removal of inhabitable dwellings and SLUMS </w:t>
            </w:r>
          </w:p>
          <w:p w14:paraId="443BD33D" w14:textId="73AE57DC" w:rsidR="00C30438" w:rsidRPr="00C30438" w:rsidRDefault="00C30438" w:rsidP="00C30438">
            <w:pPr>
              <w:spacing w:line="240" w:lineRule="auto"/>
              <w:rPr>
                <w:sz w:val="20"/>
                <w:szCs w:val="20"/>
              </w:rPr>
            </w:pPr>
            <w:r w:rsidRPr="00C30438">
              <w:rPr>
                <w:sz w:val="20"/>
                <w:szCs w:val="20"/>
              </w:rPr>
              <w:t>5. Improve D</w:t>
            </w:r>
            <w:r w:rsidR="00BA0976">
              <w:rPr>
                <w:sz w:val="20"/>
                <w:szCs w:val="20"/>
              </w:rPr>
              <w:t xml:space="preserve">r </w:t>
            </w:r>
            <w:r w:rsidRPr="00C30438">
              <w:rPr>
                <w:sz w:val="20"/>
                <w:szCs w:val="20"/>
              </w:rPr>
              <w:t>NDZ Housing provision capacity.</w:t>
            </w:r>
          </w:p>
        </w:tc>
      </w:tr>
      <w:tr w:rsidR="00C30438" w:rsidRPr="00C30438" w14:paraId="4293F03E" w14:textId="77777777" w:rsidTr="005022E7">
        <w:tc>
          <w:tcPr>
            <w:tcW w:w="4508" w:type="dxa"/>
            <w:shd w:val="clear" w:color="auto" w:fill="FF0000"/>
          </w:tcPr>
          <w:p w14:paraId="61556FF9" w14:textId="77777777" w:rsidR="00C30438" w:rsidRPr="00C30438" w:rsidRDefault="00C30438" w:rsidP="00C30438">
            <w:pPr>
              <w:spacing w:line="240" w:lineRule="auto"/>
              <w:rPr>
                <w:sz w:val="20"/>
                <w:szCs w:val="20"/>
              </w:rPr>
            </w:pPr>
            <w:r w:rsidRPr="00C30438">
              <w:rPr>
                <w:color w:val="FFFFFF" w:themeColor="background1"/>
                <w:sz w:val="20"/>
                <w:szCs w:val="20"/>
              </w:rPr>
              <w:t>Threats</w:t>
            </w:r>
          </w:p>
        </w:tc>
        <w:tc>
          <w:tcPr>
            <w:tcW w:w="4508" w:type="dxa"/>
            <w:shd w:val="clear" w:color="auto" w:fill="FFC000"/>
          </w:tcPr>
          <w:p w14:paraId="25B597F9" w14:textId="77777777" w:rsidR="00C30438" w:rsidRPr="00C30438" w:rsidRDefault="00C30438" w:rsidP="00C30438">
            <w:pPr>
              <w:spacing w:line="240" w:lineRule="auto"/>
              <w:rPr>
                <w:sz w:val="20"/>
                <w:szCs w:val="20"/>
              </w:rPr>
            </w:pPr>
            <w:r w:rsidRPr="00C30438">
              <w:rPr>
                <w:color w:val="FFFFFF" w:themeColor="background1"/>
                <w:sz w:val="20"/>
                <w:szCs w:val="20"/>
              </w:rPr>
              <w:t>Main strategic requirements</w:t>
            </w:r>
          </w:p>
        </w:tc>
      </w:tr>
      <w:tr w:rsidR="00C30438" w:rsidRPr="00C30438" w14:paraId="6B82413F" w14:textId="77777777" w:rsidTr="005022E7">
        <w:tc>
          <w:tcPr>
            <w:tcW w:w="4508" w:type="dxa"/>
          </w:tcPr>
          <w:p w14:paraId="40744A9F" w14:textId="77777777" w:rsidR="00C30438" w:rsidRPr="00C30438" w:rsidRDefault="00C30438" w:rsidP="008635C9">
            <w:pPr>
              <w:numPr>
                <w:ilvl w:val="0"/>
                <w:numId w:val="94"/>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The improvement of the provision of services is critical to the improved success rate of the housing delivery programme.</w:t>
            </w:r>
          </w:p>
          <w:p w14:paraId="485F9645" w14:textId="77777777" w:rsidR="00C30438" w:rsidRPr="00C30438" w:rsidRDefault="00C30438" w:rsidP="008635C9">
            <w:pPr>
              <w:numPr>
                <w:ilvl w:val="0"/>
                <w:numId w:val="94"/>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Tenure options must be included in the strategies.</w:t>
            </w:r>
          </w:p>
          <w:p w14:paraId="1614AD1C" w14:textId="77777777" w:rsidR="00C30438" w:rsidRPr="00C30438" w:rsidRDefault="00C30438" w:rsidP="008635C9">
            <w:pPr>
              <w:numPr>
                <w:ilvl w:val="0"/>
                <w:numId w:val="94"/>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The housing programme in terms of the IDP will need to be reviewed to ensure that it meets the requirements and criteria being applied by DoHS.</w:t>
            </w:r>
          </w:p>
          <w:p w14:paraId="3241CF0F" w14:textId="77777777" w:rsidR="00C30438" w:rsidRPr="00C30438" w:rsidRDefault="00C30438" w:rsidP="00C30438">
            <w:pPr>
              <w:spacing w:line="240" w:lineRule="auto"/>
              <w:rPr>
                <w:sz w:val="20"/>
                <w:szCs w:val="20"/>
              </w:rPr>
            </w:pPr>
          </w:p>
        </w:tc>
        <w:tc>
          <w:tcPr>
            <w:tcW w:w="4508" w:type="dxa"/>
          </w:tcPr>
          <w:p w14:paraId="21B13BA8" w14:textId="77777777" w:rsidR="00C30438" w:rsidRPr="00C30438" w:rsidRDefault="00C30438" w:rsidP="008635C9">
            <w:pPr>
              <w:numPr>
                <w:ilvl w:val="0"/>
                <w:numId w:val="95"/>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Lack of bulk infrastructure.</w:t>
            </w:r>
          </w:p>
          <w:p w14:paraId="274A6144" w14:textId="77777777" w:rsidR="00C30438" w:rsidRPr="00C30438" w:rsidRDefault="00C30438" w:rsidP="008635C9">
            <w:pPr>
              <w:numPr>
                <w:ilvl w:val="0"/>
                <w:numId w:val="95"/>
              </w:numPr>
              <w:spacing w:line="240" w:lineRule="auto"/>
              <w:contextualSpacing/>
              <w:rPr>
                <w:rFonts w:ascii="Calibri" w:eastAsia="Calibri" w:hAnsi="Calibri" w:cs="Times New Roman"/>
                <w:sz w:val="20"/>
                <w:szCs w:val="20"/>
              </w:rPr>
            </w:pPr>
            <w:r w:rsidRPr="00C30438">
              <w:rPr>
                <w:rFonts w:ascii="Calibri" w:eastAsia="Calibri" w:hAnsi="Calibri" w:cs="Times New Roman"/>
                <w:sz w:val="20"/>
                <w:szCs w:val="20"/>
              </w:rPr>
              <w:t>Tenure challenges in respect of Traditional tenure system</w:t>
            </w:r>
          </w:p>
        </w:tc>
      </w:tr>
    </w:tbl>
    <w:p w14:paraId="7F0DFC07" w14:textId="77777777" w:rsidR="00C30438" w:rsidRPr="00C30438" w:rsidRDefault="00C30438" w:rsidP="00C30438">
      <w:pPr>
        <w:spacing w:line="259" w:lineRule="auto"/>
      </w:pPr>
    </w:p>
    <w:p w14:paraId="568A9958" w14:textId="77777777" w:rsidR="00252434" w:rsidRPr="00590D12" w:rsidRDefault="00252434" w:rsidP="00252434">
      <w:pPr>
        <w:pStyle w:val="Heading2"/>
      </w:pPr>
      <w:bookmarkStart w:id="138" w:name="_Toc517985896"/>
      <w:r w:rsidRPr="00590D12">
        <w:t>5.</w:t>
      </w:r>
      <w:r>
        <w:t>11</w:t>
      </w:r>
      <w:r w:rsidRPr="00590D12">
        <w:tab/>
      </w:r>
      <w:r w:rsidR="00BE78E8" w:rsidRPr="00590D12">
        <w:t>Housing Demand</w:t>
      </w:r>
      <w:bookmarkEnd w:id="136"/>
      <w:bookmarkEnd w:id="138"/>
    </w:p>
    <w:p w14:paraId="1E29A81A" w14:textId="7A4ED189" w:rsidR="00252434" w:rsidRPr="00590D12" w:rsidRDefault="00252434" w:rsidP="002A58A5">
      <w:r w:rsidRPr="00590D12">
        <w:t>The following table indicates the different housing typologies within D</w:t>
      </w:r>
      <w:r w:rsidR="00BA0976">
        <w:t xml:space="preserve">r </w:t>
      </w:r>
      <w:r w:rsidRPr="00590D12">
        <w:t>NDZ municipality boundaries, relating to the determination of housing demand, as per 2016 Community conducted by Stats SA.</w:t>
      </w:r>
    </w:p>
    <w:p w14:paraId="6031A720" w14:textId="77777777" w:rsidR="007F2DE8" w:rsidRDefault="007F2DE8" w:rsidP="006D1F10">
      <w:pPr>
        <w:pStyle w:val="Caption"/>
      </w:pPr>
    </w:p>
    <w:p w14:paraId="59B3DB3A" w14:textId="77777777" w:rsidR="007F2DE8" w:rsidRDefault="007F2DE8" w:rsidP="006D1F10">
      <w:pPr>
        <w:pStyle w:val="Caption"/>
      </w:pPr>
    </w:p>
    <w:p w14:paraId="4064D151" w14:textId="77777777" w:rsidR="007F2DE8" w:rsidRDefault="007F2DE8" w:rsidP="006D1F10">
      <w:pPr>
        <w:pStyle w:val="Caption"/>
      </w:pPr>
    </w:p>
    <w:p w14:paraId="3F22ACD6" w14:textId="0EFFCEAC" w:rsidR="00252434" w:rsidRPr="00590D12" w:rsidRDefault="00252434" w:rsidP="006D1F10">
      <w:pPr>
        <w:pStyle w:val="Caption"/>
        <w:rPr>
          <w:rFonts w:eastAsia="TT150t00" w:cs="TT150t00"/>
          <w:color w:val="000000" w:themeColor="text1"/>
          <w:sz w:val="24"/>
          <w:szCs w:val="24"/>
        </w:rPr>
      </w:pPr>
      <w:bookmarkStart w:id="139" w:name="_Toc521412984"/>
      <w:r w:rsidRPr="006D1F10">
        <w:lastRenderedPageBreak/>
        <w:t xml:space="preserve">Table </w:t>
      </w:r>
      <w:r w:rsidR="009169DD">
        <w:rPr>
          <w:noProof/>
        </w:rPr>
        <w:fldChar w:fldCharType="begin"/>
      </w:r>
      <w:r w:rsidR="009169DD">
        <w:rPr>
          <w:noProof/>
        </w:rPr>
        <w:instrText xml:space="preserve"> SEQ Table \* ARABIC </w:instrText>
      </w:r>
      <w:r w:rsidR="009169DD">
        <w:rPr>
          <w:noProof/>
        </w:rPr>
        <w:fldChar w:fldCharType="separate"/>
      </w:r>
      <w:r w:rsidR="000457DB">
        <w:rPr>
          <w:noProof/>
        </w:rPr>
        <w:t>13</w:t>
      </w:r>
      <w:r w:rsidR="009169DD">
        <w:rPr>
          <w:noProof/>
        </w:rPr>
        <w:fldChar w:fldCharType="end"/>
      </w:r>
      <w:r w:rsidRPr="006D1F10">
        <w:t>: Different housing typologies at ward level</w:t>
      </w:r>
      <w:bookmarkEnd w:id="139"/>
      <w:r w:rsidRPr="00590D12">
        <w:t xml:space="preserve"> </w:t>
      </w:r>
    </w:p>
    <w:p w14:paraId="304D5AD8" w14:textId="77777777" w:rsidR="00252434" w:rsidRPr="00590D12" w:rsidRDefault="00252434" w:rsidP="00252434">
      <w:pPr>
        <w:autoSpaceDE w:val="0"/>
        <w:autoSpaceDN w:val="0"/>
        <w:adjustRightInd w:val="0"/>
        <w:spacing w:after="0" w:line="276" w:lineRule="auto"/>
        <w:rPr>
          <w:rFonts w:eastAsia="TT150t00" w:cs="TT150t00"/>
          <w:sz w:val="24"/>
          <w:szCs w:val="24"/>
        </w:rPr>
      </w:pPr>
      <w:r w:rsidRPr="00590D12">
        <w:rPr>
          <w:noProof/>
          <w:lang w:val="en-GB" w:eastAsia="en-GB"/>
        </w:rPr>
        <w:drawing>
          <wp:inline distT="0" distB="0" distL="0" distR="0" wp14:anchorId="7A7196CC" wp14:editId="72B308F7">
            <wp:extent cx="5731510" cy="1711780"/>
            <wp:effectExtent l="0" t="0" r="2540" b="317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1711780"/>
                    </a:xfrm>
                    <a:prstGeom prst="rect">
                      <a:avLst/>
                    </a:prstGeom>
                    <a:noFill/>
                    <a:ln>
                      <a:noFill/>
                    </a:ln>
                  </pic:spPr>
                </pic:pic>
              </a:graphicData>
            </a:graphic>
          </wp:inline>
        </w:drawing>
      </w:r>
    </w:p>
    <w:p w14:paraId="22A2E6CA" w14:textId="77777777" w:rsidR="00252434" w:rsidRPr="002A58A5" w:rsidRDefault="00252434" w:rsidP="00252434">
      <w:pPr>
        <w:autoSpaceDE w:val="0"/>
        <w:autoSpaceDN w:val="0"/>
        <w:adjustRightInd w:val="0"/>
        <w:spacing w:after="0" w:line="276" w:lineRule="auto"/>
        <w:rPr>
          <w:rFonts w:eastAsia="TT150t00" w:cs="TT150t00"/>
          <w:i/>
          <w:sz w:val="18"/>
          <w:szCs w:val="18"/>
        </w:rPr>
      </w:pPr>
      <w:bookmarkStart w:id="140" w:name="_Hlk515827014"/>
      <w:r w:rsidRPr="002A58A5">
        <w:rPr>
          <w:rFonts w:eastAsia="TT150t00" w:cs="TT150t00"/>
          <w:i/>
          <w:sz w:val="18"/>
          <w:szCs w:val="18"/>
        </w:rPr>
        <w:t xml:space="preserve">Source: Stats SA, 2011 Census data </w:t>
      </w:r>
      <w:bookmarkEnd w:id="140"/>
      <w:r w:rsidRPr="002A58A5">
        <w:rPr>
          <w:rFonts w:eastAsia="TT150t00" w:cs="TT150t00"/>
          <w:i/>
          <w:sz w:val="18"/>
          <w:szCs w:val="18"/>
        </w:rPr>
        <w:t>adjusted to 2016 boundaries</w:t>
      </w:r>
    </w:p>
    <w:p w14:paraId="5E7C9073" w14:textId="77777777" w:rsidR="00252434" w:rsidRPr="00590D12" w:rsidRDefault="00252434" w:rsidP="00252434">
      <w:pPr>
        <w:autoSpaceDE w:val="0"/>
        <w:autoSpaceDN w:val="0"/>
        <w:adjustRightInd w:val="0"/>
        <w:spacing w:after="0" w:line="276" w:lineRule="auto"/>
        <w:rPr>
          <w:rFonts w:eastAsia="TT150t00" w:cs="TT150t00"/>
        </w:rPr>
      </w:pPr>
    </w:p>
    <w:p w14:paraId="6BBE670A" w14:textId="616E603D" w:rsidR="00252434" w:rsidRPr="006D1F10" w:rsidRDefault="00252434" w:rsidP="002A58A5">
      <w:r w:rsidRPr="00590D12">
        <w:t xml:space="preserve">The above table indicates that 7 410 of the 29 591 households live in formal accommodation (brick and mortar) </w:t>
      </w:r>
      <w:r w:rsidRPr="006D1F10">
        <w:t xml:space="preserve">where 22 181 households live in other forms of dwellings; therefore </w:t>
      </w:r>
      <w:r w:rsidRPr="006D1F10">
        <w:rPr>
          <w:rFonts w:cs="TT14Et00"/>
        </w:rPr>
        <w:t>the housing demand can be estimated to a total of 22 181 units in 2016.</w:t>
      </w:r>
      <w:r w:rsidRPr="006D1F10">
        <w:t xml:space="preserve"> As depicted on </w:t>
      </w:r>
      <w:r w:rsidRPr="006D1F10">
        <w:rPr>
          <w:color w:val="C00000"/>
        </w:rPr>
        <w:fldChar w:fldCharType="begin"/>
      </w:r>
      <w:r w:rsidRPr="006D1F10">
        <w:instrText xml:space="preserve"> REF _Ref510791286 \h </w:instrText>
      </w:r>
      <w:r w:rsidR="002A58A5" w:rsidRPr="006D1F10">
        <w:rPr>
          <w:color w:val="C00000"/>
        </w:rPr>
        <w:instrText xml:space="preserve"> \* MERGEFORMAT </w:instrText>
      </w:r>
      <w:r w:rsidRPr="006D1F10">
        <w:rPr>
          <w:color w:val="C00000"/>
        </w:rPr>
      </w:r>
      <w:r w:rsidRPr="006D1F10">
        <w:rPr>
          <w:color w:val="C00000"/>
        </w:rPr>
        <w:fldChar w:fldCharType="separate"/>
      </w:r>
      <w:r w:rsidR="000457DB" w:rsidRPr="000457DB">
        <w:rPr>
          <w:iCs/>
        </w:rPr>
        <w:t xml:space="preserve">Figure </w:t>
      </w:r>
      <w:r w:rsidR="000457DB" w:rsidRPr="000457DB">
        <w:rPr>
          <w:iCs/>
          <w:noProof/>
        </w:rPr>
        <w:t>20</w:t>
      </w:r>
      <w:r w:rsidRPr="006D1F10">
        <w:rPr>
          <w:color w:val="C00000"/>
        </w:rPr>
        <w:fldChar w:fldCharType="end"/>
      </w:r>
      <w:r w:rsidRPr="006D1F10">
        <w:rPr>
          <w:color w:val="C00000"/>
        </w:rPr>
        <w:t xml:space="preserve"> </w:t>
      </w:r>
      <w:r w:rsidRPr="006D1F10">
        <w:t>below, Ward 3, 2 and 10 (1 248, 1 073 and 851 respectively) accommodates the most households living in brick houses, whereas Wards 6, 4 and 2 (2 011, 1 799 and 1 785 respectively) have the households with the least brick houses; consequently these wards have the highest demand and need of brick housing.</w:t>
      </w:r>
    </w:p>
    <w:p w14:paraId="0283CD9E" w14:textId="622AF037" w:rsidR="00252434" w:rsidRPr="00BA0976" w:rsidRDefault="00252434" w:rsidP="00252434">
      <w:pPr>
        <w:rPr>
          <w:color w:val="000000" w:themeColor="text1"/>
        </w:rPr>
      </w:pPr>
      <w:r w:rsidRPr="00BA0976">
        <w:rPr>
          <w:color w:val="000000" w:themeColor="text1"/>
        </w:rPr>
        <w:t xml:space="preserve">The housing backlog in respect of the erstwhile Ingwe municipality, as depicted in </w:t>
      </w:r>
      <w:r w:rsidRPr="00BA0976">
        <w:rPr>
          <w:color w:val="000000" w:themeColor="text1"/>
        </w:rPr>
        <w:fldChar w:fldCharType="begin"/>
      </w:r>
      <w:r w:rsidRPr="00BA0976">
        <w:rPr>
          <w:color w:val="000000" w:themeColor="text1"/>
        </w:rPr>
        <w:instrText xml:space="preserve"> REF _Ref510791365 \h </w:instrText>
      </w:r>
      <w:r w:rsidR="002A58A5" w:rsidRPr="00BA0976">
        <w:rPr>
          <w:color w:val="000000" w:themeColor="text1"/>
        </w:rPr>
        <w:instrText xml:space="preserve"> \* MERGEFORMAT </w:instrText>
      </w:r>
      <w:r w:rsidRPr="00BA0976">
        <w:rPr>
          <w:color w:val="000000" w:themeColor="text1"/>
        </w:rPr>
      </w:r>
      <w:r w:rsidRPr="00BA0976">
        <w:rPr>
          <w:color w:val="000000" w:themeColor="text1"/>
        </w:rPr>
        <w:fldChar w:fldCharType="separate"/>
      </w:r>
      <w:r w:rsidR="000457DB" w:rsidRPr="000457DB">
        <w:rPr>
          <w:iCs/>
          <w:color w:val="000000" w:themeColor="text1"/>
        </w:rPr>
        <w:t xml:space="preserve">Table </w:t>
      </w:r>
      <w:r w:rsidR="000457DB" w:rsidRPr="000457DB">
        <w:rPr>
          <w:iCs/>
          <w:noProof/>
          <w:color w:val="000000" w:themeColor="text1"/>
        </w:rPr>
        <w:t>15</w:t>
      </w:r>
      <w:r w:rsidRPr="00BA0976">
        <w:rPr>
          <w:color w:val="000000" w:themeColor="text1"/>
        </w:rPr>
        <w:fldChar w:fldCharType="end"/>
      </w:r>
      <w:r w:rsidRPr="00BA0976">
        <w:rPr>
          <w:color w:val="000000" w:themeColor="text1"/>
        </w:rPr>
        <w:t xml:space="preserve"> below was calculated at 15 950. Since then a further 6 518 households have been added as a result of the demarcation changes. </w:t>
      </w:r>
      <w:r w:rsidR="00C050CE" w:rsidRPr="00BA0976">
        <w:rPr>
          <w:color w:val="000000" w:themeColor="text1"/>
        </w:rPr>
        <w:t xml:space="preserve">A portion of the above increase in households was brought about by the inclusion of the KwaSani Municipal housing findings (3 675 households), depicted in Table 15 below.  </w:t>
      </w:r>
      <w:r w:rsidRPr="00BA0976">
        <w:rPr>
          <w:color w:val="000000" w:themeColor="text1"/>
        </w:rPr>
        <w:t xml:space="preserve">Adding 6 518 </w:t>
      </w:r>
      <w:r w:rsidR="00C050CE" w:rsidRPr="00BA0976">
        <w:rPr>
          <w:color w:val="000000" w:themeColor="text1"/>
        </w:rPr>
        <w:t xml:space="preserve">households </w:t>
      </w:r>
      <w:r w:rsidRPr="00BA0976">
        <w:rPr>
          <w:color w:val="000000" w:themeColor="text1"/>
        </w:rPr>
        <w:t>to the previous 15 950 equals 22 468, very close to the 2016 backlog of 22 181.</w:t>
      </w:r>
    </w:p>
    <w:p w14:paraId="1573D7EE" w14:textId="77777777" w:rsidR="00252434" w:rsidRDefault="00252434" w:rsidP="00252434">
      <w:r w:rsidRPr="00590D12">
        <w:t xml:space="preserve">According to the StatsSA 2011 census, the municipality had a population of 110 084 people and 118 480 in 2016. This relates to a compounded population growth of 1,34% per annum. By extrapolating the household growth with the 1,34% per annum and using 2016 as the baseline the numbers in the following table indicates the housing demand until 2031. </w:t>
      </w:r>
    </w:p>
    <w:p w14:paraId="182F7B6A" w14:textId="00F22DFD" w:rsidR="00252434" w:rsidRPr="00590D12" w:rsidRDefault="00252434" w:rsidP="006D1F10">
      <w:pPr>
        <w:pStyle w:val="Caption"/>
        <w:rPr>
          <w:sz w:val="24"/>
          <w:szCs w:val="24"/>
        </w:rPr>
      </w:pPr>
      <w:bookmarkStart w:id="141" w:name="_Toc521412985"/>
      <w:r w:rsidRPr="006D1F10">
        <w:t xml:space="preserve">Table </w:t>
      </w:r>
      <w:r w:rsidR="009169DD">
        <w:rPr>
          <w:noProof/>
        </w:rPr>
        <w:fldChar w:fldCharType="begin"/>
      </w:r>
      <w:r w:rsidR="009169DD">
        <w:rPr>
          <w:noProof/>
        </w:rPr>
        <w:instrText xml:space="preserve"> SEQ Table \* ARABIC </w:instrText>
      </w:r>
      <w:r w:rsidR="009169DD">
        <w:rPr>
          <w:noProof/>
        </w:rPr>
        <w:fldChar w:fldCharType="separate"/>
      </w:r>
      <w:r w:rsidR="000457DB">
        <w:rPr>
          <w:noProof/>
        </w:rPr>
        <w:t>14</w:t>
      </w:r>
      <w:r w:rsidR="009169DD">
        <w:rPr>
          <w:noProof/>
        </w:rPr>
        <w:fldChar w:fldCharType="end"/>
      </w:r>
      <w:r w:rsidRPr="006D1F10">
        <w:t>: Housing demand over time</w:t>
      </w:r>
      <w:bookmarkEnd w:id="141"/>
    </w:p>
    <w:tbl>
      <w:tblPr>
        <w:tblW w:w="0" w:type="auto"/>
        <w:tblCellMar>
          <w:left w:w="0" w:type="dxa"/>
          <w:right w:w="0" w:type="dxa"/>
        </w:tblCellMar>
        <w:tblLook w:val="04A0" w:firstRow="1" w:lastRow="0" w:firstColumn="1" w:lastColumn="0" w:noHBand="0" w:noVBand="1"/>
      </w:tblPr>
      <w:tblGrid>
        <w:gridCol w:w="1911"/>
        <w:gridCol w:w="1699"/>
        <w:gridCol w:w="1798"/>
        <w:gridCol w:w="1799"/>
        <w:gridCol w:w="1799"/>
      </w:tblGrid>
      <w:tr w:rsidR="00252434" w:rsidRPr="00590D12" w14:paraId="63042942" w14:textId="77777777" w:rsidTr="005B2580">
        <w:trPr>
          <w:trHeight w:val="399"/>
        </w:trPr>
        <w:tc>
          <w:tcPr>
            <w:tcW w:w="191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09E5398" w14:textId="77777777" w:rsidR="00252434" w:rsidRPr="005B2580" w:rsidRDefault="00252434" w:rsidP="005B2580">
            <w:pPr>
              <w:autoSpaceDE w:val="0"/>
              <w:autoSpaceDN w:val="0"/>
              <w:spacing w:after="0" w:line="276" w:lineRule="auto"/>
              <w:rPr>
                <w:b/>
                <w:bCs/>
              </w:rPr>
            </w:pPr>
            <w:r w:rsidRPr="005B2580">
              <w:rPr>
                <w:b/>
                <w:bCs/>
              </w:rPr>
              <w:t>Year</w:t>
            </w:r>
          </w:p>
        </w:tc>
        <w:tc>
          <w:tcPr>
            <w:tcW w:w="1699" w:type="dxa"/>
            <w:tcBorders>
              <w:top w:val="single" w:sz="8" w:space="0" w:color="auto"/>
              <w:left w:val="nil"/>
              <w:bottom w:val="single" w:sz="8" w:space="0" w:color="auto"/>
              <w:right w:val="single" w:sz="8" w:space="0" w:color="auto"/>
            </w:tcBorders>
            <w:shd w:val="clear" w:color="auto" w:fill="C00000"/>
            <w:tcMar>
              <w:top w:w="0" w:type="dxa"/>
              <w:left w:w="108" w:type="dxa"/>
              <w:bottom w:w="0" w:type="dxa"/>
              <w:right w:w="108" w:type="dxa"/>
            </w:tcMar>
            <w:hideMark/>
          </w:tcPr>
          <w:p w14:paraId="04F9D001" w14:textId="77777777" w:rsidR="00252434" w:rsidRPr="005B2580" w:rsidRDefault="00252434" w:rsidP="005B2580">
            <w:pPr>
              <w:autoSpaceDE w:val="0"/>
              <w:autoSpaceDN w:val="0"/>
              <w:spacing w:after="0" w:line="276" w:lineRule="auto"/>
              <w:jc w:val="center"/>
            </w:pPr>
            <w:r w:rsidRPr="005B2580">
              <w:t>2016</w:t>
            </w:r>
          </w:p>
        </w:tc>
        <w:tc>
          <w:tcPr>
            <w:tcW w:w="1798" w:type="dxa"/>
            <w:tcBorders>
              <w:top w:val="single" w:sz="8" w:space="0" w:color="auto"/>
              <w:left w:val="nil"/>
              <w:bottom w:val="single" w:sz="8" w:space="0" w:color="auto"/>
              <w:right w:val="single" w:sz="8" w:space="0" w:color="auto"/>
            </w:tcBorders>
            <w:shd w:val="clear" w:color="auto" w:fill="C00000"/>
            <w:tcMar>
              <w:top w:w="0" w:type="dxa"/>
              <w:left w:w="108" w:type="dxa"/>
              <w:bottom w:w="0" w:type="dxa"/>
              <w:right w:w="108" w:type="dxa"/>
            </w:tcMar>
            <w:hideMark/>
          </w:tcPr>
          <w:p w14:paraId="7EAD6B7C" w14:textId="77777777" w:rsidR="00252434" w:rsidRPr="005B2580" w:rsidRDefault="00252434" w:rsidP="005B2580">
            <w:pPr>
              <w:autoSpaceDE w:val="0"/>
              <w:autoSpaceDN w:val="0"/>
              <w:spacing w:after="0" w:line="276" w:lineRule="auto"/>
              <w:jc w:val="center"/>
            </w:pPr>
            <w:r w:rsidRPr="005B2580">
              <w:t>2021</w:t>
            </w:r>
          </w:p>
        </w:tc>
        <w:tc>
          <w:tcPr>
            <w:tcW w:w="1799" w:type="dxa"/>
            <w:tcBorders>
              <w:top w:val="single" w:sz="8" w:space="0" w:color="auto"/>
              <w:left w:val="nil"/>
              <w:bottom w:val="single" w:sz="8" w:space="0" w:color="auto"/>
              <w:right w:val="single" w:sz="8" w:space="0" w:color="auto"/>
            </w:tcBorders>
            <w:shd w:val="clear" w:color="auto" w:fill="C00000"/>
            <w:tcMar>
              <w:top w:w="0" w:type="dxa"/>
              <w:left w:w="108" w:type="dxa"/>
              <w:bottom w:w="0" w:type="dxa"/>
              <w:right w:w="108" w:type="dxa"/>
            </w:tcMar>
            <w:hideMark/>
          </w:tcPr>
          <w:p w14:paraId="5E016BEE" w14:textId="77777777" w:rsidR="00252434" w:rsidRPr="005B2580" w:rsidRDefault="00252434" w:rsidP="005B2580">
            <w:pPr>
              <w:autoSpaceDE w:val="0"/>
              <w:autoSpaceDN w:val="0"/>
              <w:spacing w:after="0" w:line="276" w:lineRule="auto"/>
              <w:jc w:val="center"/>
            </w:pPr>
            <w:r w:rsidRPr="005B2580">
              <w:t>2026</w:t>
            </w:r>
          </w:p>
        </w:tc>
        <w:tc>
          <w:tcPr>
            <w:tcW w:w="1799" w:type="dxa"/>
            <w:tcBorders>
              <w:top w:val="single" w:sz="8" w:space="0" w:color="auto"/>
              <w:left w:val="nil"/>
              <w:bottom w:val="single" w:sz="8" w:space="0" w:color="auto"/>
              <w:right w:val="single" w:sz="8" w:space="0" w:color="auto"/>
            </w:tcBorders>
            <w:shd w:val="clear" w:color="auto" w:fill="C00000"/>
            <w:tcMar>
              <w:top w:w="0" w:type="dxa"/>
              <w:left w:w="108" w:type="dxa"/>
              <w:bottom w:w="0" w:type="dxa"/>
              <w:right w:w="108" w:type="dxa"/>
            </w:tcMar>
            <w:hideMark/>
          </w:tcPr>
          <w:p w14:paraId="77967B46" w14:textId="77777777" w:rsidR="00252434" w:rsidRPr="005B2580" w:rsidRDefault="00252434" w:rsidP="005B2580">
            <w:pPr>
              <w:autoSpaceDE w:val="0"/>
              <w:autoSpaceDN w:val="0"/>
              <w:spacing w:after="0" w:line="276" w:lineRule="auto"/>
              <w:jc w:val="center"/>
            </w:pPr>
            <w:r w:rsidRPr="005B2580">
              <w:t>2031</w:t>
            </w:r>
          </w:p>
        </w:tc>
      </w:tr>
      <w:tr w:rsidR="00252434" w:rsidRPr="00590D12" w14:paraId="71CFC2ED" w14:textId="77777777" w:rsidTr="00252434">
        <w:tc>
          <w:tcPr>
            <w:tcW w:w="191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AFBA7E" w14:textId="77777777" w:rsidR="00252434" w:rsidRPr="005B2580" w:rsidRDefault="00252434" w:rsidP="005B2580">
            <w:pPr>
              <w:autoSpaceDE w:val="0"/>
              <w:autoSpaceDN w:val="0"/>
              <w:spacing w:after="0" w:line="276" w:lineRule="auto"/>
              <w:rPr>
                <w:b/>
                <w:bCs/>
              </w:rPr>
            </w:pPr>
            <w:r w:rsidRPr="005B2580">
              <w:rPr>
                <w:b/>
                <w:bCs/>
              </w:rPr>
              <w:t>Housing demand</w:t>
            </w:r>
          </w:p>
        </w:tc>
        <w:tc>
          <w:tcPr>
            <w:tcW w:w="1699" w:type="dxa"/>
            <w:tcBorders>
              <w:top w:val="nil"/>
              <w:left w:val="nil"/>
              <w:bottom w:val="single" w:sz="8" w:space="0" w:color="auto"/>
              <w:right w:val="single" w:sz="8" w:space="0" w:color="auto"/>
            </w:tcBorders>
            <w:tcMar>
              <w:top w:w="0" w:type="dxa"/>
              <w:left w:w="108" w:type="dxa"/>
              <w:bottom w:w="0" w:type="dxa"/>
              <w:right w:w="108" w:type="dxa"/>
            </w:tcMar>
            <w:hideMark/>
          </w:tcPr>
          <w:p w14:paraId="3D9254BB" w14:textId="77777777" w:rsidR="00252434" w:rsidRPr="005B2580" w:rsidRDefault="00252434" w:rsidP="005B2580">
            <w:pPr>
              <w:autoSpaceDE w:val="0"/>
              <w:autoSpaceDN w:val="0"/>
              <w:spacing w:after="0" w:line="276" w:lineRule="auto"/>
              <w:jc w:val="center"/>
            </w:pPr>
            <w:r w:rsidRPr="005B2580">
              <w:t>22 181</w:t>
            </w:r>
          </w:p>
        </w:tc>
        <w:tc>
          <w:tcPr>
            <w:tcW w:w="1798" w:type="dxa"/>
            <w:tcBorders>
              <w:top w:val="nil"/>
              <w:left w:val="nil"/>
              <w:bottom w:val="single" w:sz="8" w:space="0" w:color="auto"/>
              <w:right w:val="single" w:sz="8" w:space="0" w:color="auto"/>
            </w:tcBorders>
            <w:tcMar>
              <w:top w:w="0" w:type="dxa"/>
              <w:left w:w="108" w:type="dxa"/>
              <w:bottom w:w="0" w:type="dxa"/>
              <w:right w:w="108" w:type="dxa"/>
            </w:tcMar>
            <w:hideMark/>
          </w:tcPr>
          <w:p w14:paraId="31C9656C" w14:textId="77777777" w:rsidR="00252434" w:rsidRPr="005B2580" w:rsidRDefault="00252434" w:rsidP="005B2580">
            <w:pPr>
              <w:autoSpaceDE w:val="0"/>
              <w:autoSpaceDN w:val="0"/>
              <w:spacing w:after="0" w:line="276" w:lineRule="auto"/>
              <w:jc w:val="center"/>
            </w:pPr>
            <w:r w:rsidRPr="005B2580">
              <w:t>23 708</w:t>
            </w:r>
          </w:p>
        </w:tc>
        <w:tc>
          <w:tcPr>
            <w:tcW w:w="1799" w:type="dxa"/>
            <w:tcBorders>
              <w:top w:val="nil"/>
              <w:left w:val="nil"/>
              <w:bottom w:val="single" w:sz="8" w:space="0" w:color="auto"/>
              <w:right w:val="single" w:sz="8" w:space="0" w:color="auto"/>
            </w:tcBorders>
            <w:tcMar>
              <w:top w:w="0" w:type="dxa"/>
              <w:left w:w="108" w:type="dxa"/>
              <w:bottom w:w="0" w:type="dxa"/>
              <w:right w:w="108" w:type="dxa"/>
            </w:tcMar>
            <w:hideMark/>
          </w:tcPr>
          <w:p w14:paraId="1644B1C2" w14:textId="77777777" w:rsidR="00252434" w:rsidRPr="005B2580" w:rsidRDefault="00252434" w:rsidP="005B2580">
            <w:pPr>
              <w:autoSpaceDE w:val="0"/>
              <w:autoSpaceDN w:val="0"/>
              <w:spacing w:after="0" w:line="276" w:lineRule="auto"/>
              <w:jc w:val="center"/>
            </w:pPr>
            <w:r w:rsidRPr="005B2580">
              <w:t>25 341</w:t>
            </w:r>
          </w:p>
        </w:tc>
        <w:tc>
          <w:tcPr>
            <w:tcW w:w="1799" w:type="dxa"/>
            <w:tcBorders>
              <w:top w:val="nil"/>
              <w:left w:val="nil"/>
              <w:bottom w:val="single" w:sz="8" w:space="0" w:color="auto"/>
              <w:right w:val="single" w:sz="8" w:space="0" w:color="auto"/>
            </w:tcBorders>
            <w:tcMar>
              <w:top w:w="0" w:type="dxa"/>
              <w:left w:w="108" w:type="dxa"/>
              <w:bottom w:w="0" w:type="dxa"/>
              <w:right w:w="108" w:type="dxa"/>
            </w:tcMar>
            <w:hideMark/>
          </w:tcPr>
          <w:p w14:paraId="64642AED" w14:textId="77777777" w:rsidR="00252434" w:rsidRPr="005B2580" w:rsidRDefault="00252434" w:rsidP="005B2580">
            <w:pPr>
              <w:autoSpaceDE w:val="0"/>
              <w:autoSpaceDN w:val="0"/>
              <w:spacing w:after="0" w:line="276" w:lineRule="auto"/>
              <w:jc w:val="center"/>
            </w:pPr>
            <w:r w:rsidRPr="005B2580">
              <w:t>27 086</w:t>
            </w:r>
          </w:p>
        </w:tc>
      </w:tr>
    </w:tbl>
    <w:p w14:paraId="4A75EF77" w14:textId="77777777" w:rsidR="00252434" w:rsidRPr="00590D12" w:rsidRDefault="00252434" w:rsidP="00252434">
      <w:pPr>
        <w:autoSpaceDE w:val="0"/>
        <w:autoSpaceDN w:val="0"/>
        <w:spacing w:line="276" w:lineRule="auto"/>
        <w:rPr>
          <w:rFonts w:ascii="Calibri" w:hAnsi="Calibri" w:cs="Calibri"/>
          <w:sz w:val="24"/>
          <w:szCs w:val="24"/>
        </w:rPr>
      </w:pPr>
    </w:p>
    <w:p w14:paraId="29707B54" w14:textId="77777777" w:rsidR="00252434" w:rsidRDefault="00252434" w:rsidP="00252434">
      <w:r w:rsidRPr="00590D12">
        <w:t>The demand indicated in the table is the worst case scenario when no new housing projects are completed during the time. The number of units completed with each project thus needs to be deducted from the demand indicated in the table to reflect the true demand in the municipality.</w:t>
      </w:r>
    </w:p>
    <w:p w14:paraId="5B3809D9" w14:textId="32A16739" w:rsidR="00252434" w:rsidRPr="00590D12" w:rsidRDefault="00252434" w:rsidP="006D1F10">
      <w:pPr>
        <w:pStyle w:val="Caption"/>
        <w:rPr>
          <w:rFonts w:eastAsia="TT150t00" w:cs="TT150t00"/>
          <w:color w:val="000000" w:themeColor="text1"/>
        </w:rPr>
      </w:pPr>
      <w:bookmarkStart w:id="142" w:name="_Ref510791286"/>
      <w:bookmarkStart w:id="143" w:name="_Toc521412841"/>
      <w:r w:rsidRPr="006D1F10">
        <w:lastRenderedPageBreak/>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20</w:t>
      </w:r>
      <w:r w:rsidR="009169DD">
        <w:rPr>
          <w:noProof/>
        </w:rPr>
        <w:fldChar w:fldCharType="end"/>
      </w:r>
      <w:bookmarkEnd w:id="142"/>
      <w:r w:rsidRPr="006D1F10">
        <w:t>: Formal vs Informal housing in DNDZ Municipality</w:t>
      </w:r>
      <w:bookmarkEnd w:id="143"/>
      <w:r w:rsidRPr="00590D12">
        <w:t xml:space="preserve"> </w:t>
      </w:r>
    </w:p>
    <w:p w14:paraId="0FDEBCDA" w14:textId="77777777" w:rsidR="00252434" w:rsidRPr="00590D12" w:rsidRDefault="00252434" w:rsidP="00252434">
      <w:pPr>
        <w:autoSpaceDE w:val="0"/>
        <w:autoSpaceDN w:val="0"/>
        <w:adjustRightInd w:val="0"/>
        <w:spacing w:after="0" w:line="276" w:lineRule="auto"/>
        <w:jc w:val="center"/>
        <w:rPr>
          <w:rFonts w:eastAsia="TT150t00" w:cs="TT150t00"/>
          <w:sz w:val="24"/>
          <w:szCs w:val="24"/>
        </w:rPr>
      </w:pPr>
      <w:r w:rsidRPr="00590D12">
        <w:rPr>
          <w:rFonts w:eastAsia="TT150t00" w:cs="TT150t00"/>
          <w:noProof/>
          <w:sz w:val="24"/>
          <w:szCs w:val="24"/>
          <w:lang w:val="en-GB" w:eastAsia="en-GB"/>
        </w:rPr>
        <w:drawing>
          <wp:inline distT="0" distB="0" distL="0" distR="0" wp14:anchorId="596BEB7B" wp14:editId="0145ABE8">
            <wp:extent cx="5060207" cy="3657217"/>
            <wp:effectExtent l="0" t="0" r="7620" b="635"/>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21168" cy="3701276"/>
                    </a:xfrm>
                    <a:prstGeom prst="rect">
                      <a:avLst/>
                    </a:prstGeom>
                    <a:noFill/>
                  </pic:spPr>
                </pic:pic>
              </a:graphicData>
            </a:graphic>
          </wp:inline>
        </w:drawing>
      </w:r>
    </w:p>
    <w:p w14:paraId="6EFFA3B3" w14:textId="77777777" w:rsidR="00252434" w:rsidRPr="00590D12" w:rsidRDefault="00252434" w:rsidP="00252434">
      <w:pPr>
        <w:autoSpaceDE w:val="0"/>
        <w:autoSpaceDN w:val="0"/>
        <w:adjustRightInd w:val="0"/>
        <w:spacing w:after="0" w:line="276" w:lineRule="auto"/>
        <w:rPr>
          <w:rFonts w:eastAsia="TT150t00" w:cs="TT150t00"/>
          <w:sz w:val="24"/>
          <w:szCs w:val="24"/>
        </w:rPr>
      </w:pPr>
    </w:p>
    <w:p w14:paraId="6038062F" w14:textId="5AB19017" w:rsidR="00252434" w:rsidRPr="00590D12" w:rsidRDefault="00252434" w:rsidP="006D1F10">
      <w:pPr>
        <w:pStyle w:val="Caption"/>
        <w:rPr>
          <w:rFonts w:eastAsia="Times New Roman" w:cs="Tahoma"/>
          <w:color w:val="000000" w:themeColor="text1"/>
          <w:spacing w:val="-1"/>
          <w:lang w:val="en-US" w:bidi="en-US"/>
        </w:rPr>
      </w:pPr>
      <w:bookmarkStart w:id="144" w:name="_Ref510791365"/>
      <w:bookmarkStart w:id="145" w:name="_Ref510791354"/>
      <w:bookmarkStart w:id="146" w:name="_Toc521412986"/>
      <w:bookmarkStart w:id="147" w:name="_Hlk515826903"/>
      <w:r w:rsidRPr="006D1F10">
        <w:t xml:space="preserve">Table </w:t>
      </w:r>
      <w:r w:rsidR="009169DD">
        <w:rPr>
          <w:noProof/>
        </w:rPr>
        <w:fldChar w:fldCharType="begin"/>
      </w:r>
      <w:r w:rsidR="009169DD">
        <w:rPr>
          <w:noProof/>
        </w:rPr>
        <w:instrText xml:space="preserve"> SEQ Table \* ARABIC </w:instrText>
      </w:r>
      <w:r w:rsidR="009169DD">
        <w:rPr>
          <w:noProof/>
        </w:rPr>
        <w:fldChar w:fldCharType="separate"/>
      </w:r>
      <w:r w:rsidR="000457DB">
        <w:rPr>
          <w:noProof/>
        </w:rPr>
        <w:t>15</w:t>
      </w:r>
      <w:r w:rsidR="009169DD">
        <w:rPr>
          <w:noProof/>
        </w:rPr>
        <w:fldChar w:fldCharType="end"/>
      </w:r>
      <w:bookmarkEnd w:id="144"/>
      <w:r w:rsidRPr="006D1F10">
        <w:t>: 2013 backlog in respect of erstwhile Ingwe Municipality</w:t>
      </w:r>
      <w:bookmarkEnd w:id="145"/>
      <w:bookmarkEnd w:id="146"/>
      <w:r w:rsidRPr="00590D12">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2267"/>
        <w:gridCol w:w="1845"/>
        <w:gridCol w:w="1417"/>
        <w:gridCol w:w="1417"/>
        <w:gridCol w:w="1223"/>
      </w:tblGrid>
      <w:tr w:rsidR="00252434" w:rsidRPr="00590D12" w14:paraId="48E97C32" w14:textId="77777777" w:rsidTr="005F635C">
        <w:trPr>
          <w:trHeight w:val="20"/>
        </w:trPr>
        <w:tc>
          <w:tcPr>
            <w:tcW w:w="470" w:type="pct"/>
            <w:vMerge w:val="restart"/>
            <w:shd w:val="clear" w:color="auto" w:fill="C51503"/>
            <w:noWrap/>
            <w:vAlign w:val="center"/>
            <w:hideMark/>
          </w:tcPr>
          <w:p w14:paraId="6052122A" w14:textId="77777777" w:rsidR="00252434" w:rsidRPr="00590D12" w:rsidRDefault="00252434" w:rsidP="00252434">
            <w:pPr>
              <w:spacing w:after="0" w:line="276" w:lineRule="auto"/>
              <w:jc w:val="center"/>
              <w:rPr>
                <w:rFonts w:eastAsia="Times New Roman"/>
                <w:b/>
                <w:color w:val="FFFFFF" w:themeColor="background1"/>
                <w:lang w:val="en-US" w:eastAsia="en-ZA"/>
              </w:rPr>
            </w:pPr>
            <w:r w:rsidRPr="00590D12">
              <w:rPr>
                <w:rFonts w:eastAsia="Times New Roman"/>
                <w:b/>
                <w:color w:val="FFFFFF" w:themeColor="background1"/>
                <w:lang w:val="en-US" w:eastAsia="en-ZA"/>
              </w:rPr>
              <w:t>Wards</w:t>
            </w:r>
          </w:p>
        </w:tc>
        <w:tc>
          <w:tcPr>
            <w:tcW w:w="1257" w:type="pct"/>
            <w:vMerge w:val="restart"/>
            <w:shd w:val="clear" w:color="auto" w:fill="C51503"/>
            <w:vAlign w:val="center"/>
            <w:hideMark/>
          </w:tcPr>
          <w:p w14:paraId="478FADF9" w14:textId="77777777" w:rsidR="00252434" w:rsidRPr="00590D12" w:rsidRDefault="00252434" w:rsidP="00252434">
            <w:pPr>
              <w:spacing w:after="0" w:line="276" w:lineRule="auto"/>
              <w:jc w:val="center"/>
              <w:rPr>
                <w:rFonts w:eastAsia="Times New Roman"/>
                <w:b/>
                <w:color w:val="FFFFFF" w:themeColor="background1"/>
                <w:lang w:val="en-US" w:eastAsia="en-ZA"/>
              </w:rPr>
            </w:pPr>
            <w:r w:rsidRPr="00590D12">
              <w:rPr>
                <w:rFonts w:eastAsia="Times New Roman"/>
                <w:b/>
                <w:color w:val="FFFFFF" w:themeColor="background1"/>
                <w:lang w:val="en-US" w:eastAsia="en-ZA"/>
              </w:rPr>
              <w:t>Total No. of Households per Ward</w:t>
            </w:r>
          </w:p>
        </w:tc>
        <w:tc>
          <w:tcPr>
            <w:tcW w:w="2594" w:type="pct"/>
            <w:gridSpan w:val="3"/>
            <w:shd w:val="clear" w:color="auto" w:fill="C51503"/>
            <w:noWrap/>
            <w:vAlign w:val="center"/>
            <w:hideMark/>
          </w:tcPr>
          <w:p w14:paraId="6E1205B1" w14:textId="77777777" w:rsidR="00252434" w:rsidRPr="00590D12" w:rsidRDefault="00252434" w:rsidP="00252434">
            <w:pPr>
              <w:spacing w:after="0" w:line="276" w:lineRule="auto"/>
              <w:jc w:val="center"/>
              <w:rPr>
                <w:rFonts w:eastAsia="Times New Roman"/>
                <w:b/>
                <w:color w:val="FFFFFF" w:themeColor="background1"/>
                <w:lang w:val="en-US" w:eastAsia="en-ZA"/>
              </w:rPr>
            </w:pPr>
            <w:r w:rsidRPr="00590D12">
              <w:rPr>
                <w:rFonts w:eastAsia="Times New Roman"/>
                <w:b/>
                <w:color w:val="FFFFFF" w:themeColor="background1"/>
                <w:lang w:val="en-US" w:eastAsia="en-ZA"/>
              </w:rPr>
              <w:t>Demand by Current Housing Type</w:t>
            </w:r>
          </w:p>
        </w:tc>
        <w:tc>
          <w:tcPr>
            <w:tcW w:w="679" w:type="pct"/>
            <w:shd w:val="clear" w:color="auto" w:fill="C51503"/>
            <w:noWrap/>
            <w:vAlign w:val="center"/>
            <w:hideMark/>
          </w:tcPr>
          <w:p w14:paraId="44714825" w14:textId="77777777" w:rsidR="00252434" w:rsidRPr="00590D12" w:rsidRDefault="00252434" w:rsidP="00252434">
            <w:pPr>
              <w:spacing w:after="0" w:line="276" w:lineRule="auto"/>
              <w:jc w:val="center"/>
              <w:rPr>
                <w:rFonts w:eastAsia="Times New Roman"/>
                <w:b/>
                <w:color w:val="FFFFFF" w:themeColor="background1"/>
                <w:lang w:val="en-US" w:eastAsia="en-ZA"/>
              </w:rPr>
            </w:pPr>
            <w:r w:rsidRPr="00590D12">
              <w:rPr>
                <w:rFonts w:eastAsia="Times New Roman"/>
                <w:b/>
                <w:color w:val="FFFFFF" w:themeColor="background1"/>
                <w:lang w:val="en-US" w:eastAsia="en-ZA"/>
              </w:rPr>
              <w:t>TOTAL</w:t>
            </w:r>
          </w:p>
        </w:tc>
      </w:tr>
      <w:tr w:rsidR="00252434" w:rsidRPr="00590D12" w14:paraId="39BBF9D8" w14:textId="77777777" w:rsidTr="005F635C">
        <w:trPr>
          <w:trHeight w:val="20"/>
        </w:trPr>
        <w:tc>
          <w:tcPr>
            <w:tcW w:w="470" w:type="pct"/>
            <w:vMerge/>
            <w:shd w:val="clear" w:color="auto" w:fill="C51503"/>
            <w:noWrap/>
            <w:vAlign w:val="center"/>
            <w:hideMark/>
          </w:tcPr>
          <w:p w14:paraId="404E7251" w14:textId="77777777" w:rsidR="00252434" w:rsidRPr="00590D12" w:rsidRDefault="00252434" w:rsidP="00252434">
            <w:pPr>
              <w:spacing w:after="0" w:line="276" w:lineRule="auto"/>
              <w:jc w:val="center"/>
              <w:rPr>
                <w:rFonts w:eastAsia="Times New Roman"/>
                <w:color w:val="FFFFFF" w:themeColor="background1"/>
                <w:lang w:val="en-US" w:eastAsia="en-ZA"/>
              </w:rPr>
            </w:pPr>
          </w:p>
        </w:tc>
        <w:tc>
          <w:tcPr>
            <w:tcW w:w="1257" w:type="pct"/>
            <w:vMerge/>
            <w:shd w:val="clear" w:color="auto" w:fill="C51503"/>
            <w:vAlign w:val="center"/>
            <w:hideMark/>
          </w:tcPr>
          <w:p w14:paraId="1C845356" w14:textId="77777777" w:rsidR="00252434" w:rsidRPr="00590D12" w:rsidRDefault="00252434" w:rsidP="00252434">
            <w:pPr>
              <w:spacing w:after="0" w:line="276" w:lineRule="auto"/>
              <w:jc w:val="center"/>
              <w:rPr>
                <w:rFonts w:eastAsia="Times New Roman"/>
                <w:color w:val="FFFFFF" w:themeColor="background1"/>
                <w:lang w:val="en-US" w:eastAsia="en-ZA"/>
              </w:rPr>
            </w:pPr>
          </w:p>
        </w:tc>
        <w:tc>
          <w:tcPr>
            <w:tcW w:w="1023" w:type="pct"/>
            <w:shd w:val="clear" w:color="auto" w:fill="C51503"/>
            <w:vAlign w:val="center"/>
            <w:hideMark/>
          </w:tcPr>
          <w:p w14:paraId="1B7DCFC7" w14:textId="77777777" w:rsidR="00252434" w:rsidRPr="00590D12" w:rsidRDefault="00252434" w:rsidP="00252434">
            <w:pPr>
              <w:spacing w:after="0" w:line="276" w:lineRule="auto"/>
              <w:jc w:val="center"/>
              <w:rPr>
                <w:rFonts w:eastAsia="Times New Roman"/>
                <w:b/>
                <w:color w:val="FFFFFF" w:themeColor="background1"/>
                <w:lang w:val="en-US" w:eastAsia="en-ZA"/>
              </w:rPr>
            </w:pPr>
            <w:r w:rsidRPr="00590D12">
              <w:rPr>
                <w:rFonts w:eastAsia="Times New Roman"/>
                <w:b/>
                <w:color w:val="FFFFFF" w:themeColor="background1"/>
                <w:lang w:val="en-US" w:eastAsia="en-ZA"/>
              </w:rPr>
              <w:t>Traditional Dwelling</w:t>
            </w:r>
          </w:p>
        </w:tc>
        <w:tc>
          <w:tcPr>
            <w:tcW w:w="786" w:type="pct"/>
            <w:shd w:val="clear" w:color="auto" w:fill="C51503"/>
            <w:noWrap/>
            <w:vAlign w:val="center"/>
            <w:hideMark/>
          </w:tcPr>
          <w:p w14:paraId="4498CE59" w14:textId="77777777" w:rsidR="00252434" w:rsidRPr="00590D12" w:rsidRDefault="00252434" w:rsidP="00252434">
            <w:pPr>
              <w:spacing w:after="0" w:line="276" w:lineRule="auto"/>
              <w:jc w:val="center"/>
              <w:rPr>
                <w:rFonts w:eastAsia="Times New Roman"/>
                <w:b/>
                <w:color w:val="FFFFFF" w:themeColor="background1"/>
                <w:lang w:val="en-US" w:eastAsia="en-ZA"/>
              </w:rPr>
            </w:pPr>
            <w:r w:rsidRPr="00590D12">
              <w:rPr>
                <w:rFonts w:eastAsia="Times New Roman"/>
                <w:b/>
                <w:color w:val="FFFFFF" w:themeColor="background1"/>
                <w:lang w:val="en-US" w:eastAsia="en-ZA"/>
              </w:rPr>
              <w:t>Backyard Rooms</w:t>
            </w:r>
          </w:p>
        </w:tc>
        <w:tc>
          <w:tcPr>
            <w:tcW w:w="786" w:type="pct"/>
            <w:shd w:val="clear" w:color="auto" w:fill="C51503"/>
            <w:noWrap/>
            <w:vAlign w:val="center"/>
            <w:hideMark/>
          </w:tcPr>
          <w:p w14:paraId="353109FE" w14:textId="77777777" w:rsidR="00252434" w:rsidRPr="00590D12" w:rsidRDefault="00252434" w:rsidP="00252434">
            <w:pPr>
              <w:spacing w:after="0" w:line="276" w:lineRule="auto"/>
              <w:jc w:val="center"/>
              <w:rPr>
                <w:rFonts w:eastAsia="Times New Roman"/>
                <w:b/>
                <w:color w:val="FFFFFF" w:themeColor="background1"/>
                <w:lang w:val="en-US" w:eastAsia="en-ZA"/>
              </w:rPr>
            </w:pPr>
            <w:r w:rsidRPr="00590D12">
              <w:rPr>
                <w:rFonts w:eastAsia="Times New Roman"/>
                <w:b/>
                <w:color w:val="FFFFFF" w:themeColor="background1"/>
                <w:lang w:val="en-US" w:eastAsia="en-ZA"/>
              </w:rPr>
              <w:t>Informal Shack</w:t>
            </w:r>
          </w:p>
        </w:tc>
        <w:tc>
          <w:tcPr>
            <w:tcW w:w="679" w:type="pct"/>
            <w:shd w:val="clear" w:color="auto" w:fill="C51503"/>
            <w:noWrap/>
            <w:vAlign w:val="center"/>
            <w:hideMark/>
          </w:tcPr>
          <w:p w14:paraId="35593110" w14:textId="77777777" w:rsidR="00252434" w:rsidRPr="00590D12" w:rsidRDefault="00252434" w:rsidP="00252434">
            <w:pPr>
              <w:spacing w:after="0" w:line="276" w:lineRule="auto"/>
              <w:jc w:val="center"/>
              <w:rPr>
                <w:rFonts w:eastAsia="Times New Roman"/>
                <w:color w:val="FFFFFF" w:themeColor="background1"/>
                <w:lang w:val="en-US" w:eastAsia="en-ZA"/>
              </w:rPr>
            </w:pPr>
          </w:p>
        </w:tc>
      </w:tr>
      <w:tr w:rsidR="00252434" w:rsidRPr="00590D12" w14:paraId="25AAC304" w14:textId="77777777" w:rsidTr="005F635C">
        <w:trPr>
          <w:trHeight w:val="20"/>
        </w:trPr>
        <w:tc>
          <w:tcPr>
            <w:tcW w:w="470" w:type="pct"/>
            <w:shd w:val="clear" w:color="auto" w:fill="auto"/>
            <w:noWrap/>
            <w:vAlign w:val="center"/>
            <w:hideMark/>
          </w:tcPr>
          <w:p w14:paraId="7B6CB4CC"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w:t>
            </w:r>
          </w:p>
        </w:tc>
        <w:tc>
          <w:tcPr>
            <w:tcW w:w="1257" w:type="pct"/>
            <w:shd w:val="clear" w:color="auto" w:fill="auto"/>
            <w:noWrap/>
            <w:vAlign w:val="center"/>
            <w:hideMark/>
          </w:tcPr>
          <w:p w14:paraId="1460F471"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2108</w:t>
            </w:r>
          </w:p>
        </w:tc>
        <w:tc>
          <w:tcPr>
            <w:tcW w:w="1023" w:type="pct"/>
            <w:shd w:val="clear" w:color="auto" w:fill="auto"/>
            <w:noWrap/>
            <w:vAlign w:val="center"/>
            <w:hideMark/>
          </w:tcPr>
          <w:p w14:paraId="668E501E"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1953</w:t>
            </w:r>
          </w:p>
        </w:tc>
        <w:tc>
          <w:tcPr>
            <w:tcW w:w="786" w:type="pct"/>
            <w:shd w:val="clear" w:color="auto" w:fill="auto"/>
            <w:noWrap/>
            <w:vAlign w:val="center"/>
            <w:hideMark/>
          </w:tcPr>
          <w:p w14:paraId="7CA46A28"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0</w:t>
            </w:r>
          </w:p>
        </w:tc>
        <w:tc>
          <w:tcPr>
            <w:tcW w:w="786" w:type="pct"/>
            <w:shd w:val="clear" w:color="auto" w:fill="auto"/>
            <w:noWrap/>
            <w:vAlign w:val="center"/>
            <w:hideMark/>
          </w:tcPr>
          <w:p w14:paraId="4A8989E0"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0</w:t>
            </w:r>
          </w:p>
        </w:tc>
        <w:tc>
          <w:tcPr>
            <w:tcW w:w="679" w:type="pct"/>
            <w:shd w:val="clear" w:color="auto" w:fill="auto"/>
            <w:noWrap/>
            <w:vAlign w:val="center"/>
            <w:hideMark/>
          </w:tcPr>
          <w:p w14:paraId="197B2E45"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1953</w:t>
            </w:r>
          </w:p>
        </w:tc>
      </w:tr>
      <w:tr w:rsidR="00252434" w:rsidRPr="00590D12" w14:paraId="57E22845" w14:textId="77777777" w:rsidTr="005F635C">
        <w:trPr>
          <w:trHeight w:val="20"/>
        </w:trPr>
        <w:tc>
          <w:tcPr>
            <w:tcW w:w="470" w:type="pct"/>
            <w:shd w:val="clear" w:color="auto" w:fill="auto"/>
            <w:noWrap/>
            <w:vAlign w:val="center"/>
            <w:hideMark/>
          </w:tcPr>
          <w:p w14:paraId="230841E7"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2</w:t>
            </w:r>
          </w:p>
        </w:tc>
        <w:tc>
          <w:tcPr>
            <w:tcW w:w="1257" w:type="pct"/>
            <w:shd w:val="clear" w:color="auto" w:fill="auto"/>
            <w:noWrap/>
            <w:vAlign w:val="center"/>
            <w:hideMark/>
          </w:tcPr>
          <w:p w14:paraId="0ED4FF68"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1983</w:t>
            </w:r>
          </w:p>
        </w:tc>
        <w:tc>
          <w:tcPr>
            <w:tcW w:w="1023" w:type="pct"/>
            <w:shd w:val="clear" w:color="auto" w:fill="auto"/>
            <w:noWrap/>
            <w:vAlign w:val="center"/>
            <w:hideMark/>
          </w:tcPr>
          <w:p w14:paraId="1C56ED02"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1811</w:t>
            </w:r>
          </w:p>
        </w:tc>
        <w:tc>
          <w:tcPr>
            <w:tcW w:w="786" w:type="pct"/>
            <w:shd w:val="clear" w:color="auto" w:fill="auto"/>
            <w:noWrap/>
            <w:vAlign w:val="center"/>
            <w:hideMark/>
          </w:tcPr>
          <w:p w14:paraId="4DCF305B"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w:t>
            </w:r>
          </w:p>
        </w:tc>
        <w:tc>
          <w:tcPr>
            <w:tcW w:w="786" w:type="pct"/>
            <w:shd w:val="clear" w:color="auto" w:fill="auto"/>
            <w:noWrap/>
            <w:vAlign w:val="center"/>
            <w:hideMark/>
          </w:tcPr>
          <w:p w14:paraId="207EE99A"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w:t>
            </w:r>
          </w:p>
        </w:tc>
        <w:tc>
          <w:tcPr>
            <w:tcW w:w="679" w:type="pct"/>
            <w:shd w:val="clear" w:color="auto" w:fill="auto"/>
            <w:noWrap/>
            <w:vAlign w:val="center"/>
            <w:hideMark/>
          </w:tcPr>
          <w:p w14:paraId="3FD48AEB"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1813</w:t>
            </w:r>
          </w:p>
        </w:tc>
      </w:tr>
      <w:tr w:rsidR="00252434" w:rsidRPr="00590D12" w14:paraId="4F5B6C10" w14:textId="77777777" w:rsidTr="005F635C">
        <w:trPr>
          <w:trHeight w:val="20"/>
        </w:trPr>
        <w:tc>
          <w:tcPr>
            <w:tcW w:w="470" w:type="pct"/>
            <w:shd w:val="clear" w:color="auto" w:fill="auto"/>
            <w:noWrap/>
            <w:vAlign w:val="center"/>
            <w:hideMark/>
          </w:tcPr>
          <w:p w14:paraId="1A2FC32C"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3</w:t>
            </w:r>
          </w:p>
        </w:tc>
        <w:tc>
          <w:tcPr>
            <w:tcW w:w="1257" w:type="pct"/>
            <w:shd w:val="clear" w:color="auto" w:fill="auto"/>
            <w:noWrap/>
            <w:vAlign w:val="center"/>
            <w:hideMark/>
          </w:tcPr>
          <w:p w14:paraId="355F3C3D"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2113</w:t>
            </w:r>
          </w:p>
        </w:tc>
        <w:tc>
          <w:tcPr>
            <w:tcW w:w="1023" w:type="pct"/>
            <w:shd w:val="clear" w:color="auto" w:fill="auto"/>
            <w:noWrap/>
            <w:vAlign w:val="center"/>
            <w:hideMark/>
          </w:tcPr>
          <w:p w14:paraId="2196AE0E"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1713</w:t>
            </w:r>
          </w:p>
        </w:tc>
        <w:tc>
          <w:tcPr>
            <w:tcW w:w="786" w:type="pct"/>
            <w:shd w:val="clear" w:color="auto" w:fill="auto"/>
            <w:noWrap/>
            <w:vAlign w:val="center"/>
            <w:hideMark/>
          </w:tcPr>
          <w:p w14:paraId="2CA003E9"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5</w:t>
            </w:r>
          </w:p>
        </w:tc>
        <w:tc>
          <w:tcPr>
            <w:tcW w:w="786" w:type="pct"/>
            <w:shd w:val="clear" w:color="auto" w:fill="auto"/>
            <w:noWrap/>
            <w:vAlign w:val="center"/>
            <w:hideMark/>
          </w:tcPr>
          <w:p w14:paraId="11C2DDA9"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7</w:t>
            </w:r>
          </w:p>
        </w:tc>
        <w:tc>
          <w:tcPr>
            <w:tcW w:w="679" w:type="pct"/>
            <w:shd w:val="clear" w:color="auto" w:fill="auto"/>
            <w:noWrap/>
            <w:vAlign w:val="center"/>
            <w:hideMark/>
          </w:tcPr>
          <w:p w14:paraId="7BBE51F7"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1725</w:t>
            </w:r>
          </w:p>
        </w:tc>
      </w:tr>
      <w:tr w:rsidR="00252434" w:rsidRPr="00590D12" w14:paraId="743AE171" w14:textId="77777777" w:rsidTr="005F635C">
        <w:trPr>
          <w:trHeight w:val="20"/>
        </w:trPr>
        <w:tc>
          <w:tcPr>
            <w:tcW w:w="470" w:type="pct"/>
            <w:shd w:val="clear" w:color="auto" w:fill="auto"/>
            <w:noWrap/>
            <w:vAlign w:val="center"/>
            <w:hideMark/>
          </w:tcPr>
          <w:p w14:paraId="014D7B0E"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4</w:t>
            </w:r>
          </w:p>
        </w:tc>
        <w:tc>
          <w:tcPr>
            <w:tcW w:w="1257" w:type="pct"/>
            <w:shd w:val="clear" w:color="auto" w:fill="auto"/>
            <w:noWrap/>
            <w:vAlign w:val="center"/>
            <w:hideMark/>
          </w:tcPr>
          <w:p w14:paraId="14768861"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2024</w:t>
            </w:r>
          </w:p>
        </w:tc>
        <w:tc>
          <w:tcPr>
            <w:tcW w:w="1023" w:type="pct"/>
            <w:shd w:val="clear" w:color="auto" w:fill="auto"/>
            <w:noWrap/>
            <w:vAlign w:val="center"/>
            <w:hideMark/>
          </w:tcPr>
          <w:p w14:paraId="225A9EDF"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1364</w:t>
            </w:r>
          </w:p>
        </w:tc>
        <w:tc>
          <w:tcPr>
            <w:tcW w:w="786" w:type="pct"/>
            <w:shd w:val="clear" w:color="auto" w:fill="auto"/>
            <w:noWrap/>
            <w:vAlign w:val="center"/>
            <w:hideMark/>
          </w:tcPr>
          <w:p w14:paraId="098DA7BF"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w:t>
            </w:r>
          </w:p>
        </w:tc>
        <w:tc>
          <w:tcPr>
            <w:tcW w:w="786" w:type="pct"/>
            <w:shd w:val="clear" w:color="auto" w:fill="auto"/>
            <w:noWrap/>
            <w:vAlign w:val="center"/>
            <w:hideMark/>
          </w:tcPr>
          <w:p w14:paraId="1A68F43D"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2</w:t>
            </w:r>
          </w:p>
        </w:tc>
        <w:tc>
          <w:tcPr>
            <w:tcW w:w="679" w:type="pct"/>
            <w:shd w:val="clear" w:color="auto" w:fill="auto"/>
            <w:noWrap/>
            <w:vAlign w:val="center"/>
            <w:hideMark/>
          </w:tcPr>
          <w:p w14:paraId="476E7993"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1367</w:t>
            </w:r>
          </w:p>
        </w:tc>
      </w:tr>
      <w:tr w:rsidR="00252434" w:rsidRPr="00590D12" w14:paraId="70BE4EAE" w14:textId="77777777" w:rsidTr="005F635C">
        <w:trPr>
          <w:trHeight w:val="20"/>
        </w:trPr>
        <w:tc>
          <w:tcPr>
            <w:tcW w:w="470" w:type="pct"/>
            <w:shd w:val="clear" w:color="auto" w:fill="auto"/>
            <w:noWrap/>
            <w:vAlign w:val="center"/>
            <w:hideMark/>
          </w:tcPr>
          <w:p w14:paraId="11E796E7"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5</w:t>
            </w:r>
          </w:p>
        </w:tc>
        <w:tc>
          <w:tcPr>
            <w:tcW w:w="1257" w:type="pct"/>
            <w:shd w:val="clear" w:color="auto" w:fill="auto"/>
            <w:noWrap/>
            <w:vAlign w:val="center"/>
            <w:hideMark/>
          </w:tcPr>
          <w:p w14:paraId="7C94D04A"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1829</w:t>
            </w:r>
          </w:p>
        </w:tc>
        <w:tc>
          <w:tcPr>
            <w:tcW w:w="1023" w:type="pct"/>
            <w:shd w:val="clear" w:color="auto" w:fill="auto"/>
            <w:noWrap/>
            <w:vAlign w:val="center"/>
            <w:hideMark/>
          </w:tcPr>
          <w:p w14:paraId="7407A5CF"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991</w:t>
            </w:r>
          </w:p>
        </w:tc>
        <w:tc>
          <w:tcPr>
            <w:tcW w:w="786" w:type="pct"/>
            <w:shd w:val="clear" w:color="auto" w:fill="auto"/>
            <w:noWrap/>
            <w:vAlign w:val="center"/>
            <w:hideMark/>
          </w:tcPr>
          <w:p w14:paraId="6470EB03"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5</w:t>
            </w:r>
          </w:p>
        </w:tc>
        <w:tc>
          <w:tcPr>
            <w:tcW w:w="786" w:type="pct"/>
            <w:shd w:val="clear" w:color="auto" w:fill="auto"/>
            <w:noWrap/>
            <w:vAlign w:val="center"/>
            <w:hideMark/>
          </w:tcPr>
          <w:p w14:paraId="5AF4B2D2"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10</w:t>
            </w:r>
          </w:p>
        </w:tc>
        <w:tc>
          <w:tcPr>
            <w:tcW w:w="679" w:type="pct"/>
            <w:shd w:val="clear" w:color="auto" w:fill="auto"/>
            <w:noWrap/>
            <w:vAlign w:val="center"/>
            <w:hideMark/>
          </w:tcPr>
          <w:p w14:paraId="787D0F3B"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1006</w:t>
            </w:r>
          </w:p>
        </w:tc>
      </w:tr>
      <w:tr w:rsidR="00252434" w:rsidRPr="00590D12" w14:paraId="46248C0A" w14:textId="77777777" w:rsidTr="005F635C">
        <w:trPr>
          <w:trHeight w:val="20"/>
        </w:trPr>
        <w:tc>
          <w:tcPr>
            <w:tcW w:w="470" w:type="pct"/>
            <w:shd w:val="clear" w:color="auto" w:fill="auto"/>
            <w:noWrap/>
            <w:vAlign w:val="center"/>
            <w:hideMark/>
          </w:tcPr>
          <w:p w14:paraId="4FDD59FA"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6</w:t>
            </w:r>
          </w:p>
        </w:tc>
        <w:tc>
          <w:tcPr>
            <w:tcW w:w="1257" w:type="pct"/>
            <w:shd w:val="clear" w:color="auto" w:fill="auto"/>
            <w:noWrap/>
            <w:vAlign w:val="center"/>
            <w:hideMark/>
          </w:tcPr>
          <w:p w14:paraId="79D1B3E4"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2501</w:t>
            </w:r>
          </w:p>
        </w:tc>
        <w:tc>
          <w:tcPr>
            <w:tcW w:w="1023" w:type="pct"/>
            <w:shd w:val="clear" w:color="auto" w:fill="auto"/>
            <w:noWrap/>
            <w:vAlign w:val="center"/>
            <w:hideMark/>
          </w:tcPr>
          <w:p w14:paraId="7CEF3D7E"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1521</w:t>
            </w:r>
          </w:p>
        </w:tc>
        <w:tc>
          <w:tcPr>
            <w:tcW w:w="786" w:type="pct"/>
            <w:shd w:val="clear" w:color="auto" w:fill="auto"/>
            <w:noWrap/>
            <w:vAlign w:val="center"/>
            <w:hideMark/>
          </w:tcPr>
          <w:p w14:paraId="0116FACC"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26</w:t>
            </w:r>
          </w:p>
        </w:tc>
        <w:tc>
          <w:tcPr>
            <w:tcW w:w="786" w:type="pct"/>
            <w:shd w:val="clear" w:color="auto" w:fill="auto"/>
            <w:noWrap/>
            <w:vAlign w:val="center"/>
            <w:hideMark/>
          </w:tcPr>
          <w:p w14:paraId="69A00680"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34</w:t>
            </w:r>
          </w:p>
        </w:tc>
        <w:tc>
          <w:tcPr>
            <w:tcW w:w="679" w:type="pct"/>
            <w:shd w:val="clear" w:color="auto" w:fill="auto"/>
            <w:noWrap/>
            <w:vAlign w:val="center"/>
            <w:hideMark/>
          </w:tcPr>
          <w:p w14:paraId="3B2644A7"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1581</w:t>
            </w:r>
          </w:p>
        </w:tc>
      </w:tr>
      <w:tr w:rsidR="00252434" w:rsidRPr="00590D12" w14:paraId="4A5D5402" w14:textId="77777777" w:rsidTr="005F635C">
        <w:trPr>
          <w:trHeight w:val="20"/>
        </w:trPr>
        <w:tc>
          <w:tcPr>
            <w:tcW w:w="470" w:type="pct"/>
            <w:shd w:val="clear" w:color="auto" w:fill="auto"/>
            <w:noWrap/>
            <w:vAlign w:val="center"/>
            <w:hideMark/>
          </w:tcPr>
          <w:p w14:paraId="031D3F84"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7</w:t>
            </w:r>
          </w:p>
        </w:tc>
        <w:tc>
          <w:tcPr>
            <w:tcW w:w="1257" w:type="pct"/>
            <w:shd w:val="clear" w:color="auto" w:fill="auto"/>
            <w:noWrap/>
            <w:vAlign w:val="center"/>
            <w:hideMark/>
          </w:tcPr>
          <w:p w14:paraId="141A634D"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1760</w:t>
            </w:r>
          </w:p>
        </w:tc>
        <w:tc>
          <w:tcPr>
            <w:tcW w:w="1023" w:type="pct"/>
            <w:shd w:val="clear" w:color="auto" w:fill="auto"/>
            <w:noWrap/>
            <w:vAlign w:val="center"/>
            <w:hideMark/>
          </w:tcPr>
          <w:p w14:paraId="53604B3A"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1205</w:t>
            </w:r>
          </w:p>
        </w:tc>
        <w:tc>
          <w:tcPr>
            <w:tcW w:w="786" w:type="pct"/>
            <w:shd w:val="clear" w:color="auto" w:fill="auto"/>
            <w:noWrap/>
            <w:vAlign w:val="center"/>
            <w:hideMark/>
          </w:tcPr>
          <w:p w14:paraId="3032E123"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11</w:t>
            </w:r>
          </w:p>
        </w:tc>
        <w:tc>
          <w:tcPr>
            <w:tcW w:w="786" w:type="pct"/>
            <w:shd w:val="clear" w:color="auto" w:fill="auto"/>
            <w:noWrap/>
            <w:vAlign w:val="center"/>
            <w:hideMark/>
          </w:tcPr>
          <w:p w14:paraId="2AF3D93A"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0</w:t>
            </w:r>
          </w:p>
        </w:tc>
        <w:tc>
          <w:tcPr>
            <w:tcW w:w="679" w:type="pct"/>
            <w:shd w:val="clear" w:color="auto" w:fill="auto"/>
            <w:noWrap/>
            <w:vAlign w:val="center"/>
            <w:hideMark/>
          </w:tcPr>
          <w:p w14:paraId="67E153EB"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1216</w:t>
            </w:r>
          </w:p>
        </w:tc>
      </w:tr>
      <w:tr w:rsidR="00252434" w:rsidRPr="00590D12" w14:paraId="40A60E4F" w14:textId="77777777" w:rsidTr="005F635C">
        <w:trPr>
          <w:trHeight w:val="20"/>
        </w:trPr>
        <w:tc>
          <w:tcPr>
            <w:tcW w:w="470" w:type="pct"/>
            <w:shd w:val="clear" w:color="auto" w:fill="auto"/>
            <w:noWrap/>
            <w:vAlign w:val="center"/>
            <w:hideMark/>
          </w:tcPr>
          <w:p w14:paraId="796CB14E"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8</w:t>
            </w:r>
          </w:p>
        </w:tc>
        <w:tc>
          <w:tcPr>
            <w:tcW w:w="1257" w:type="pct"/>
            <w:shd w:val="clear" w:color="auto" w:fill="auto"/>
            <w:noWrap/>
            <w:vAlign w:val="center"/>
            <w:hideMark/>
          </w:tcPr>
          <w:p w14:paraId="59DB02B5"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1885</w:t>
            </w:r>
          </w:p>
        </w:tc>
        <w:tc>
          <w:tcPr>
            <w:tcW w:w="1023" w:type="pct"/>
            <w:shd w:val="clear" w:color="auto" w:fill="auto"/>
            <w:noWrap/>
            <w:vAlign w:val="center"/>
            <w:hideMark/>
          </w:tcPr>
          <w:p w14:paraId="4203BFE2"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1671</w:t>
            </w:r>
          </w:p>
        </w:tc>
        <w:tc>
          <w:tcPr>
            <w:tcW w:w="786" w:type="pct"/>
            <w:shd w:val="clear" w:color="auto" w:fill="auto"/>
            <w:noWrap/>
            <w:vAlign w:val="center"/>
            <w:hideMark/>
          </w:tcPr>
          <w:p w14:paraId="24E50AAF"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2</w:t>
            </w:r>
          </w:p>
        </w:tc>
        <w:tc>
          <w:tcPr>
            <w:tcW w:w="786" w:type="pct"/>
            <w:shd w:val="clear" w:color="auto" w:fill="auto"/>
            <w:noWrap/>
            <w:vAlign w:val="center"/>
            <w:hideMark/>
          </w:tcPr>
          <w:p w14:paraId="01D79D4A"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0</w:t>
            </w:r>
          </w:p>
        </w:tc>
        <w:tc>
          <w:tcPr>
            <w:tcW w:w="679" w:type="pct"/>
            <w:shd w:val="clear" w:color="auto" w:fill="auto"/>
            <w:noWrap/>
            <w:vAlign w:val="center"/>
            <w:hideMark/>
          </w:tcPr>
          <w:p w14:paraId="47B9DED3"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1673</w:t>
            </w:r>
          </w:p>
        </w:tc>
      </w:tr>
      <w:tr w:rsidR="00252434" w:rsidRPr="00590D12" w14:paraId="1FF427B7" w14:textId="77777777" w:rsidTr="005F635C">
        <w:trPr>
          <w:trHeight w:val="20"/>
        </w:trPr>
        <w:tc>
          <w:tcPr>
            <w:tcW w:w="470" w:type="pct"/>
            <w:shd w:val="clear" w:color="auto" w:fill="auto"/>
            <w:noWrap/>
            <w:vAlign w:val="center"/>
            <w:hideMark/>
          </w:tcPr>
          <w:p w14:paraId="3D7FCC62"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9</w:t>
            </w:r>
          </w:p>
        </w:tc>
        <w:tc>
          <w:tcPr>
            <w:tcW w:w="1257" w:type="pct"/>
            <w:shd w:val="clear" w:color="auto" w:fill="auto"/>
            <w:noWrap/>
            <w:vAlign w:val="center"/>
            <w:hideMark/>
          </w:tcPr>
          <w:p w14:paraId="6AD0A3B7"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2774</w:t>
            </w:r>
          </w:p>
        </w:tc>
        <w:tc>
          <w:tcPr>
            <w:tcW w:w="1023" w:type="pct"/>
            <w:shd w:val="clear" w:color="auto" w:fill="auto"/>
            <w:noWrap/>
            <w:vAlign w:val="center"/>
            <w:hideMark/>
          </w:tcPr>
          <w:p w14:paraId="612594B2"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1267</w:t>
            </w:r>
          </w:p>
        </w:tc>
        <w:tc>
          <w:tcPr>
            <w:tcW w:w="786" w:type="pct"/>
            <w:shd w:val="clear" w:color="auto" w:fill="auto"/>
            <w:noWrap/>
            <w:vAlign w:val="center"/>
            <w:hideMark/>
          </w:tcPr>
          <w:p w14:paraId="79C65C2F"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26</w:t>
            </w:r>
          </w:p>
        </w:tc>
        <w:tc>
          <w:tcPr>
            <w:tcW w:w="786" w:type="pct"/>
            <w:shd w:val="clear" w:color="auto" w:fill="auto"/>
            <w:noWrap/>
            <w:vAlign w:val="center"/>
            <w:hideMark/>
          </w:tcPr>
          <w:p w14:paraId="49CB6A04"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9</w:t>
            </w:r>
          </w:p>
        </w:tc>
        <w:tc>
          <w:tcPr>
            <w:tcW w:w="679" w:type="pct"/>
            <w:shd w:val="clear" w:color="auto" w:fill="auto"/>
            <w:noWrap/>
            <w:vAlign w:val="center"/>
            <w:hideMark/>
          </w:tcPr>
          <w:p w14:paraId="1BAEE782"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1302</w:t>
            </w:r>
          </w:p>
        </w:tc>
      </w:tr>
      <w:tr w:rsidR="00252434" w:rsidRPr="00590D12" w14:paraId="4F5825CB" w14:textId="77777777" w:rsidTr="005F635C">
        <w:trPr>
          <w:trHeight w:val="20"/>
        </w:trPr>
        <w:tc>
          <w:tcPr>
            <w:tcW w:w="470" w:type="pct"/>
            <w:shd w:val="clear" w:color="auto" w:fill="auto"/>
            <w:noWrap/>
            <w:vAlign w:val="center"/>
            <w:hideMark/>
          </w:tcPr>
          <w:p w14:paraId="74A467E0"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10</w:t>
            </w:r>
          </w:p>
        </w:tc>
        <w:tc>
          <w:tcPr>
            <w:tcW w:w="1257" w:type="pct"/>
            <w:shd w:val="clear" w:color="auto" w:fill="auto"/>
            <w:noWrap/>
            <w:vAlign w:val="center"/>
            <w:hideMark/>
          </w:tcPr>
          <w:p w14:paraId="6231F8C1"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2004</w:t>
            </w:r>
          </w:p>
        </w:tc>
        <w:tc>
          <w:tcPr>
            <w:tcW w:w="1023" w:type="pct"/>
            <w:shd w:val="clear" w:color="auto" w:fill="auto"/>
            <w:noWrap/>
            <w:vAlign w:val="center"/>
            <w:hideMark/>
          </w:tcPr>
          <w:p w14:paraId="3220F209"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1185</w:t>
            </w:r>
          </w:p>
        </w:tc>
        <w:tc>
          <w:tcPr>
            <w:tcW w:w="786" w:type="pct"/>
            <w:shd w:val="clear" w:color="auto" w:fill="auto"/>
            <w:noWrap/>
            <w:vAlign w:val="center"/>
            <w:hideMark/>
          </w:tcPr>
          <w:p w14:paraId="34F208A7"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8</w:t>
            </w:r>
          </w:p>
        </w:tc>
        <w:tc>
          <w:tcPr>
            <w:tcW w:w="786" w:type="pct"/>
            <w:shd w:val="clear" w:color="auto" w:fill="auto"/>
            <w:noWrap/>
            <w:vAlign w:val="center"/>
            <w:hideMark/>
          </w:tcPr>
          <w:p w14:paraId="4442D026"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w:t>
            </w:r>
          </w:p>
        </w:tc>
        <w:tc>
          <w:tcPr>
            <w:tcW w:w="679" w:type="pct"/>
            <w:shd w:val="clear" w:color="auto" w:fill="auto"/>
            <w:noWrap/>
            <w:vAlign w:val="center"/>
            <w:hideMark/>
          </w:tcPr>
          <w:p w14:paraId="523827B5"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1194</w:t>
            </w:r>
          </w:p>
        </w:tc>
      </w:tr>
      <w:tr w:rsidR="00252434" w:rsidRPr="00590D12" w14:paraId="6470E4A4" w14:textId="77777777" w:rsidTr="005F635C">
        <w:trPr>
          <w:trHeight w:val="20"/>
        </w:trPr>
        <w:tc>
          <w:tcPr>
            <w:tcW w:w="470" w:type="pct"/>
            <w:shd w:val="clear" w:color="auto" w:fill="auto"/>
            <w:noWrap/>
            <w:vAlign w:val="center"/>
            <w:hideMark/>
          </w:tcPr>
          <w:p w14:paraId="03AEAAD3"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11</w:t>
            </w:r>
          </w:p>
        </w:tc>
        <w:tc>
          <w:tcPr>
            <w:tcW w:w="1257" w:type="pct"/>
            <w:shd w:val="clear" w:color="auto" w:fill="auto"/>
            <w:noWrap/>
            <w:vAlign w:val="center"/>
            <w:hideMark/>
          </w:tcPr>
          <w:p w14:paraId="5EDC1E77"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2091</w:t>
            </w:r>
          </w:p>
        </w:tc>
        <w:tc>
          <w:tcPr>
            <w:tcW w:w="1023" w:type="pct"/>
            <w:shd w:val="clear" w:color="auto" w:fill="auto"/>
            <w:noWrap/>
            <w:vAlign w:val="center"/>
            <w:hideMark/>
          </w:tcPr>
          <w:p w14:paraId="3D89B5D0"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1108</w:t>
            </w:r>
          </w:p>
        </w:tc>
        <w:tc>
          <w:tcPr>
            <w:tcW w:w="786" w:type="pct"/>
            <w:shd w:val="clear" w:color="auto" w:fill="auto"/>
            <w:noWrap/>
            <w:vAlign w:val="center"/>
            <w:hideMark/>
          </w:tcPr>
          <w:p w14:paraId="6710CCB2"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11</w:t>
            </w:r>
          </w:p>
        </w:tc>
        <w:tc>
          <w:tcPr>
            <w:tcW w:w="786" w:type="pct"/>
            <w:shd w:val="clear" w:color="auto" w:fill="auto"/>
            <w:noWrap/>
            <w:vAlign w:val="center"/>
            <w:hideMark/>
          </w:tcPr>
          <w:p w14:paraId="0A89A43B"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w:t>
            </w:r>
          </w:p>
        </w:tc>
        <w:tc>
          <w:tcPr>
            <w:tcW w:w="679" w:type="pct"/>
            <w:shd w:val="clear" w:color="auto" w:fill="auto"/>
            <w:noWrap/>
            <w:vAlign w:val="center"/>
            <w:hideMark/>
          </w:tcPr>
          <w:p w14:paraId="5D6E1D8F" w14:textId="77777777" w:rsidR="00252434" w:rsidRPr="00590D12" w:rsidRDefault="00252434" w:rsidP="00252434">
            <w:pPr>
              <w:spacing w:after="0" w:line="276" w:lineRule="auto"/>
              <w:jc w:val="center"/>
              <w:rPr>
                <w:rFonts w:eastAsia="Times New Roman"/>
                <w:color w:val="000000"/>
                <w:lang w:val="en-US" w:eastAsia="en-ZA"/>
              </w:rPr>
            </w:pPr>
            <w:r w:rsidRPr="00590D12">
              <w:rPr>
                <w:rFonts w:eastAsia="Times New Roman"/>
                <w:color w:val="000000"/>
                <w:lang w:val="en-US" w:eastAsia="en-ZA"/>
              </w:rPr>
              <w:t>1120</w:t>
            </w:r>
          </w:p>
        </w:tc>
      </w:tr>
      <w:tr w:rsidR="00252434" w:rsidRPr="00590D12" w14:paraId="59D9A499" w14:textId="77777777" w:rsidTr="005F635C">
        <w:trPr>
          <w:trHeight w:val="20"/>
        </w:trPr>
        <w:tc>
          <w:tcPr>
            <w:tcW w:w="470" w:type="pct"/>
            <w:shd w:val="clear" w:color="auto" w:fill="auto"/>
            <w:noWrap/>
            <w:vAlign w:val="center"/>
            <w:hideMark/>
          </w:tcPr>
          <w:p w14:paraId="5A0064C8" w14:textId="77777777" w:rsidR="00252434" w:rsidRPr="00590D12" w:rsidRDefault="00252434" w:rsidP="00252434">
            <w:pPr>
              <w:spacing w:after="0" w:line="276" w:lineRule="auto"/>
              <w:jc w:val="center"/>
              <w:rPr>
                <w:rFonts w:eastAsia="Times New Roman"/>
                <w:b/>
                <w:color w:val="000000"/>
                <w:lang w:val="en-US" w:eastAsia="en-ZA"/>
              </w:rPr>
            </w:pPr>
            <w:r w:rsidRPr="00590D12">
              <w:rPr>
                <w:rFonts w:eastAsia="Times New Roman"/>
                <w:b/>
                <w:color w:val="000000"/>
                <w:lang w:val="en-US" w:eastAsia="en-ZA"/>
              </w:rPr>
              <w:t>Total</w:t>
            </w:r>
          </w:p>
        </w:tc>
        <w:tc>
          <w:tcPr>
            <w:tcW w:w="1257" w:type="pct"/>
            <w:shd w:val="clear" w:color="auto" w:fill="auto"/>
            <w:noWrap/>
            <w:vAlign w:val="center"/>
            <w:hideMark/>
          </w:tcPr>
          <w:p w14:paraId="5C273A80" w14:textId="77777777" w:rsidR="00252434" w:rsidRPr="00590D12" w:rsidRDefault="00252434" w:rsidP="00252434">
            <w:pPr>
              <w:spacing w:after="0" w:line="276" w:lineRule="auto"/>
              <w:jc w:val="center"/>
              <w:rPr>
                <w:rFonts w:eastAsia="Times New Roman"/>
                <w:b/>
                <w:color w:val="000000"/>
                <w:lang w:val="en-US" w:eastAsia="en-ZA"/>
              </w:rPr>
            </w:pPr>
            <w:r w:rsidRPr="00590D12">
              <w:rPr>
                <w:rFonts w:eastAsia="Times New Roman"/>
                <w:b/>
                <w:color w:val="000000"/>
                <w:lang w:val="en-US" w:eastAsia="en-ZA"/>
              </w:rPr>
              <w:t>23073</w:t>
            </w:r>
          </w:p>
        </w:tc>
        <w:tc>
          <w:tcPr>
            <w:tcW w:w="1023" w:type="pct"/>
            <w:shd w:val="clear" w:color="auto" w:fill="auto"/>
            <w:noWrap/>
            <w:vAlign w:val="center"/>
            <w:hideMark/>
          </w:tcPr>
          <w:p w14:paraId="67FC2547" w14:textId="77777777" w:rsidR="00252434" w:rsidRPr="00590D12" w:rsidRDefault="00252434" w:rsidP="00252434">
            <w:pPr>
              <w:spacing w:after="0" w:line="276" w:lineRule="auto"/>
              <w:jc w:val="center"/>
              <w:rPr>
                <w:rFonts w:eastAsia="Times New Roman"/>
                <w:b/>
                <w:color w:val="000000"/>
                <w:lang w:val="en-US" w:eastAsia="en-ZA"/>
              </w:rPr>
            </w:pPr>
            <w:r w:rsidRPr="00590D12">
              <w:rPr>
                <w:rFonts w:eastAsia="Times New Roman"/>
                <w:b/>
                <w:color w:val="000000"/>
                <w:lang w:val="en-US" w:eastAsia="en-ZA"/>
              </w:rPr>
              <w:t>15789</w:t>
            </w:r>
          </w:p>
        </w:tc>
        <w:tc>
          <w:tcPr>
            <w:tcW w:w="786" w:type="pct"/>
            <w:shd w:val="clear" w:color="auto" w:fill="auto"/>
            <w:noWrap/>
            <w:vAlign w:val="center"/>
            <w:hideMark/>
          </w:tcPr>
          <w:p w14:paraId="4F2EFA65" w14:textId="77777777" w:rsidR="00252434" w:rsidRPr="00590D12" w:rsidRDefault="00252434" w:rsidP="00252434">
            <w:pPr>
              <w:spacing w:after="0" w:line="276" w:lineRule="auto"/>
              <w:jc w:val="center"/>
              <w:rPr>
                <w:rFonts w:eastAsia="Times New Roman"/>
                <w:b/>
                <w:color w:val="000000"/>
                <w:lang w:val="en-US" w:eastAsia="en-ZA"/>
              </w:rPr>
            </w:pPr>
            <w:r w:rsidRPr="00590D12">
              <w:rPr>
                <w:rFonts w:eastAsia="Times New Roman"/>
                <w:b/>
                <w:color w:val="000000"/>
                <w:lang w:val="en-US" w:eastAsia="en-ZA"/>
              </w:rPr>
              <w:t>96</w:t>
            </w:r>
          </w:p>
        </w:tc>
        <w:tc>
          <w:tcPr>
            <w:tcW w:w="786" w:type="pct"/>
            <w:shd w:val="clear" w:color="auto" w:fill="auto"/>
            <w:noWrap/>
            <w:vAlign w:val="center"/>
            <w:hideMark/>
          </w:tcPr>
          <w:p w14:paraId="5848DA38" w14:textId="77777777" w:rsidR="00252434" w:rsidRPr="00590D12" w:rsidRDefault="00252434" w:rsidP="00252434">
            <w:pPr>
              <w:spacing w:after="0" w:line="276" w:lineRule="auto"/>
              <w:jc w:val="center"/>
              <w:rPr>
                <w:rFonts w:eastAsia="Times New Roman"/>
                <w:b/>
                <w:color w:val="000000"/>
                <w:lang w:val="en-US" w:eastAsia="en-ZA"/>
              </w:rPr>
            </w:pPr>
            <w:r w:rsidRPr="00590D12">
              <w:rPr>
                <w:rFonts w:eastAsia="Times New Roman"/>
                <w:b/>
                <w:color w:val="000000"/>
                <w:lang w:val="en-US" w:eastAsia="en-ZA"/>
              </w:rPr>
              <w:t>65</w:t>
            </w:r>
          </w:p>
        </w:tc>
        <w:tc>
          <w:tcPr>
            <w:tcW w:w="679" w:type="pct"/>
            <w:shd w:val="clear" w:color="auto" w:fill="auto"/>
            <w:noWrap/>
            <w:vAlign w:val="center"/>
            <w:hideMark/>
          </w:tcPr>
          <w:p w14:paraId="7DE874E6" w14:textId="77777777" w:rsidR="00252434" w:rsidRPr="00590D12" w:rsidRDefault="00252434" w:rsidP="00252434">
            <w:pPr>
              <w:spacing w:after="0" w:line="276" w:lineRule="auto"/>
              <w:jc w:val="center"/>
              <w:rPr>
                <w:rFonts w:eastAsia="Times New Roman"/>
                <w:b/>
                <w:color w:val="000000"/>
                <w:lang w:val="en-US" w:eastAsia="en-ZA"/>
              </w:rPr>
            </w:pPr>
            <w:r w:rsidRPr="00590D12">
              <w:rPr>
                <w:rFonts w:eastAsia="Times New Roman"/>
                <w:b/>
                <w:color w:val="000000"/>
                <w:lang w:val="en-US" w:eastAsia="en-ZA"/>
              </w:rPr>
              <w:t>15950</w:t>
            </w:r>
          </w:p>
        </w:tc>
      </w:tr>
    </w:tbl>
    <w:bookmarkEnd w:id="147"/>
    <w:p w14:paraId="0D8C63F7" w14:textId="0A7A685C" w:rsidR="00252434" w:rsidRPr="002A58A5" w:rsidRDefault="00252434" w:rsidP="00252434">
      <w:pPr>
        <w:autoSpaceDE w:val="0"/>
        <w:autoSpaceDN w:val="0"/>
        <w:adjustRightInd w:val="0"/>
        <w:spacing w:after="0" w:line="276" w:lineRule="auto"/>
        <w:rPr>
          <w:rFonts w:cs="Verdana"/>
          <w:i/>
          <w:sz w:val="18"/>
          <w:szCs w:val="18"/>
        </w:rPr>
      </w:pPr>
      <w:r w:rsidRPr="002A58A5">
        <w:rPr>
          <w:rFonts w:cs="Verdana"/>
          <w:i/>
          <w:sz w:val="18"/>
          <w:szCs w:val="18"/>
        </w:rPr>
        <w:t>Source: D</w:t>
      </w:r>
      <w:r w:rsidR="007F2DE8">
        <w:rPr>
          <w:rFonts w:cs="Verdana"/>
          <w:i/>
          <w:sz w:val="18"/>
          <w:szCs w:val="18"/>
        </w:rPr>
        <w:t xml:space="preserve">r </w:t>
      </w:r>
      <w:r w:rsidRPr="002A58A5">
        <w:rPr>
          <w:rFonts w:cs="Verdana"/>
          <w:i/>
          <w:sz w:val="18"/>
          <w:szCs w:val="18"/>
        </w:rPr>
        <w:t>NDZ IDP Review, 2017: 190 - 191</w:t>
      </w:r>
    </w:p>
    <w:p w14:paraId="5DE3C129" w14:textId="77777777" w:rsidR="00252434" w:rsidRDefault="00252434" w:rsidP="00252434">
      <w:pPr>
        <w:autoSpaceDE w:val="0"/>
        <w:autoSpaceDN w:val="0"/>
        <w:adjustRightInd w:val="0"/>
        <w:spacing w:after="0" w:line="276" w:lineRule="auto"/>
        <w:rPr>
          <w:rFonts w:eastAsia="TT150t00" w:cs="TT150t00"/>
          <w:sz w:val="24"/>
          <w:szCs w:val="24"/>
        </w:rPr>
      </w:pPr>
    </w:p>
    <w:p w14:paraId="05763836" w14:textId="66CACABC" w:rsidR="0035292A" w:rsidRDefault="0035292A" w:rsidP="00252434">
      <w:pPr>
        <w:autoSpaceDE w:val="0"/>
        <w:autoSpaceDN w:val="0"/>
        <w:adjustRightInd w:val="0"/>
        <w:spacing w:after="0" w:line="276" w:lineRule="auto"/>
        <w:rPr>
          <w:rFonts w:eastAsia="TT150t00" w:cs="TT150t00"/>
          <w:sz w:val="24"/>
          <w:szCs w:val="24"/>
        </w:rPr>
      </w:pPr>
    </w:p>
    <w:p w14:paraId="0CD07028" w14:textId="336B6A8D" w:rsidR="005B2580" w:rsidRDefault="005B2580" w:rsidP="00252434">
      <w:pPr>
        <w:autoSpaceDE w:val="0"/>
        <w:autoSpaceDN w:val="0"/>
        <w:adjustRightInd w:val="0"/>
        <w:spacing w:after="0" w:line="276" w:lineRule="auto"/>
        <w:rPr>
          <w:rFonts w:eastAsia="TT150t00" w:cs="TT150t00"/>
          <w:sz w:val="24"/>
          <w:szCs w:val="24"/>
        </w:rPr>
      </w:pPr>
    </w:p>
    <w:p w14:paraId="3AE369A8" w14:textId="77777777" w:rsidR="005B2580" w:rsidRDefault="005B2580" w:rsidP="00252434">
      <w:pPr>
        <w:autoSpaceDE w:val="0"/>
        <w:autoSpaceDN w:val="0"/>
        <w:adjustRightInd w:val="0"/>
        <w:spacing w:after="0" w:line="276" w:lineRule="auto"/>
        <w:rPr>
          <w:rFonts w:eastAsia="TT150t00" w:cs="TT150t00"/>
          <w:sz w:val="24"/>
          <w:szCs w:val="24"/>
        </w:rPr>
      </w:pPr>
    </w:p>
    <w:p w14:paraId="5FD34DEF" w14:textId="2DBFC0C3" w:rsidR="0035292A" w:rsidRDefault="007F2DE8" w:rsidP="007F2DE8">
      <w:pPr>
        <w:pStyle w:val="Caption"/>
      </w:pPr>
      <w:bookmarkStart w:id="148" w:name="_Toc521412987"/>
      <w:r>
        <w:lastRenderedPageBreak/>
        <w:t xml:space="preserve">Table </w:t>
      </w:r>
      <w:r w:rsidR="005B2580">
        <w:rPr>
          <w:noProof/>
        </w:rPr>
        <w:fldChar w:fldCharType="begin"/>
      </w:r>
      <w:r w:rsidR="005B2580">
        <w:rPr>
          <w:noProof/>
        </w:rPr>
        <w:instrText xml:space="preserve"> SEQ Table \* ARABIC </w:instrText>
      </w:r>
      <w:r w:rsidR="005B2580">
        <w:rPr>
          <w:noProof/>
        </w:rPr>
        <w:fldChar w:fldCharType="separate"/>
      </w:r>
      <w:r w:rsidR="000457DB">
        <w:rPr>
          <w:noProof/>
        </w:rPr>
        <w:t>16</w:t>
      </w:r>
      <w:r w:rsidR="005B2580">
        <w:rPr>
          <w:noProof/>
        </w:rPr>
        <w:fldChar w:fldCharType="end"/>
      </w:r>
      <w:r w:rsidR="0035292A" w:rsidRPr="006D1F10">
        <w:t xml:space="preserve">: </w:t>
      </w:r>
      <w:r w:rsidR="0035292A" w:rsidRPr="00BA0976">
        <w:rPr>
          <w:color w:val="000000" w:themeColor="text1"/>
        </w:rPr>
        <w:t>2011 backlog in respect of erstwhile KwaSani Municipality</w:t>
      </w:r>
      <w:bookmarkEnd w:id="148"/>
      <w:r w:rsidR="0035292A" w:rsidRPr="00BA0976">
        <w:rPr>
          <w:color w:val="000000" w:themeColor="text1"/>
        </w:rPr>
        <w:t xml:space="preserve"> </w:t>
      </w:r>
    </w:p>
    <w:tbl>
      <w:tblPr>
        <w:tblW w:w="9016" w:type="dxa"/>
        <w:tblLook w:val="04A0" w:firstRow="1" w:lastRow="0" w:firstColumn="1" w:lastColumn="0" w:noHBand="0" w:noVBand="1"/>
      </w:tblPr>
      <w:tblGrid>
        <w:gridCol w:w="883"/>
        <w:gridCol w:w="2003"/>
        <w:gridCol w:w="1330"/>
        <w:gridCol w:w="1426"/>
        <w:gridCol w:w="1546"/>
        <w:gridCol w:w="1828"/>
      </w:tblGrid>
      <w:tr w:rsidR="00C050CE" w:rsidRPr="00C050CE" w14:paraId="2474269C" w14:textId="77777777" w:rsidTr="005F635C">
        <w:trPr>
          <w:trHeight w:val="20"/>
        </w:trPr>
        <w:tc>
          <w:tcPr>
            <w:tcW w:w="883" w:type="dxa"/>
            <w:vMerge w:val="restart"/>
            <w:tcBorders>
              <w:top w:val="single" w:sz="4" w:space="0" w:color="auto"/>
              <w:left w:val="single" w:sz="4" w:space="0" w:color="auto"/>
              <w:bottom w:val="single" w:sz="4" w:space="0" w:color="auto"/>
              <w:right w:val="single" w:sz="4" w:space="0" w:color="auto"/>
            </w:tcBorders>
            <w:shd w:val="clear" w:color="000000" w:fill="C00000"/>
            <w:hideMark/>
          </w:tcPr>
          <w:p w14:paraId="4861B353" w14:textId="77777777" w:rsidR="00C050CE" w:rsidRPr="005B2580" w:rsidRDefault="00C050CE" w:rsidP="00C050CE">
            <w:pPr>
              <w:spacing w:after="0" w:line="240" w:lineRule="auto"/>
              <w:jc w:val="center"/>
              <w:rPr>
                <w:rFonts w:ascii="Arial" w:eastAsia="Times New Roman" w:hAnsi="Arial" w:cs="Arial"/>
                <w:b/>
                <w:bCs/>
                <w:color w:val="F2F2F2"/>
                <w:sz w:val="20"/>
                <w:szCs w:val="20"/>
                <w:lang w:eastAsia="en-ZA"/>
              </w:rPr>
            </w:pPr>
            <w:r w:rsidRPr="005B2580">
              <w:rPr>
                <w:rFonts w:ascii="Arial" w:eastAsia="Times New Roman" w:hAnsi="Arial" w:cs="Arial"/>
                <w:b/>
                <w:bCs/>
                <w:color w:val="F2F2F2"/>
                <w:sz w:val="20"/>
                <w:szCs w:val="20"/>
                <w:lang w:eastAsia="en-ZA"/>
              </w:rPr>
              <w:t>Wards</w:t>
            </w:r>
          </w:p>
        </w:tc>
        <w:tc>
          <w:tcPr>
            <w:tcW w:w="2003" w:type="dxa"/>
            <w:vMerge w:val="restart"/>
            <w:tcBorders>
              <w:top w:val="single" w:sz="4" w:space="0" w:color="auto"/>
              <w:left w:val="single" w:sz="4" w:space="0" w:color="auto"/>
              <w:bottom w:val="single" w:sz="4" w:space="0" w:color="auto"/>
              <w:right w:val="single" w:sz="4" w:space="0" w:color="auto"/>
            </w:tcBorders>
            <w:shd w:val="clear" w:color="000000" w:fill="C00000"/>
            <w:hideMark/>
          </w:tcPr>
          <w:p w14:paraId="67294766" w14:textId="77777777" w:rsidR="00C050CE" w:rsidRPr="005B2580" w:rsidRDefault="00C050CE" w:rsidP="00C050CE">
            <w:pPr>
              <w:spacing w:after="0" w:line="240" w:lineRule="auto"/>
              <w:jc w:val="center"/>
              <w:rPr>
                <w:rFonts w:ascii="Arial" w:eastAsia="Times New Roman" w:hAnsi="Arial" w:cs="Arial"/>
                <w:b/>
                <w:bCs/>
                <w:color w:val="F2F2F2"/>
                <w:sz w:val="20"/>
                <w:szCs w:val="20"/>
                <w:lang w:eastAsia="en-ZA"/>
              </w:rPr>
            </w:pPr>
            <w:r w:rsidRPr="005B2580">
              <w:rPr>
                <w:rFonts w:ascii="Arial" w:eastAsia="Times New Roman" w:hAnsi="Arial" w:cs="Arial"/>
                <w:b/>
                <w:bCs/>
                <w:color w:val="F2F2F2"/>
                <w:sz w:val="20"/>
                <w:szCs w:val="20"/>
                <w:lang w:eastAsia="en-ZA"/>
              </w:rPr>
              <w:t>Total No. of Households per Ward</w:t>
            </w:r>
          </w:p>
        </w:tc>
        <w:tc>
          <w:tcPr>
            <w:tcW w:w="4302" w:type="dxa"/>
            <w:gridSpan w:val="3"/>
            <w:tcBorders>
              <w:top w:val="single" w:sz="4" w:space="0" w:color="auto"/>
              <w:left w:val="nil"/>
              <w:bottom w:val="single" w:sz="4" w:space="0" w:color="auto"/>
              <w:right w:val="single" w:sz="4" w:space="0" w:color="auto"/>
            </w:tcBorders>
            <w:shd w:val="clear" w:color="000000" w:fill="C00000"/>
            <w:hideMark/>
          </w:tcPr>
          <w:p w14:paraId="35A50280" w14:textId="77777777" w:rsidR="00C050CE" w:rsidRPr="005B2580" w:rsidRDefault="00C050CE" w:rsidP="00C050CE">
            <w:pPr>
              <w:spacing w:after="0" w:line="240" w:lineRule="auto"/>
              <w:jc w:val="center"/>
              <w:rPr>
                <w:rFonts w:ascii="Arial" w:eastAsia="Times New Roman" w:hAnsi="Arial" w:cs="Arial"/>
                <w:b/>
                <w:bCs/>
                <w:color w:val="F2F2F2"/>
                <w:sz w:val="20"/>
                <w:szCs w:val="20"/>
                <w:lang w:eastAsia="en-ZA"/>
              </w:rPr>
            </w:pPr>
            <w:r w:rsidRPr="005B2580">
              <w:rPr>
                <w:rFonts w:ascii="Arial" w:eastAsia="Times New Roman" w:hAnsi="Arial" w:cs="Arial"/>
                <w:b/>
                <w:bCs/>
                <w:color w:val="F2F2F2"/>
                <w:sz w:val="20"/>
                <w:szCs w:val="20"/>
                <w:lang w:eastAsia="en-ZA"/>
              </w:rPr>
              <w:t>Demand by housing type</w:t>
            </w:r>
          </w:p>
        </w:tc>
        <w:tc>
          <w:tcPr>
            <w:tcW w:w="1828" w:type="dxa"/>
            <w:vMerge w:val="restart"/>
            <w:tcBorders>
              <w:top w:val="single" w:sz="4" w:space="0" w:color="auto"/>
              <w:left w:val="single" w:sz="4" w:space="0" w:color="auto"/>
              <w:bottom w:val="single" w:sz="4" w:space="0" w:color="auto"/>
              <w:right w:val="single" w:sz="4" w:space="0" w:color="auto"/>
            </w:tcBorders>
            <w:shd w:val="clear" w:color="000000" w:fill="C00000"/>
            <w:hideMark/>
          </w:tcPr>
          <w:p w14:paraId="165DB84D" w14:textId="77777777" w:rsidR="00C050CE" w:rsidRPr="005B2580" w:rsidRDefault="00C050CE" w:rsidP="00C050CE">
            <w:pPr>
              <w:spacing w:after="0" w:line="240" w:lineRule="auto"/>
              <w:jc w:val="center"/>
              <w:rPr>
                <w:rFonts w:ascii="Arial" w:eastAsia="Times New Roman" w:hAnsi="Arial" w:cs="Arial"/>
                <w:b/>
                <w:bCs/>
                <w:color w:val="F2F2F2"/>
                <w:sz w:val="20"/>
                <w:szCs w:val="20"/>
                <w:lang w:eastAsia="en-ZA"/>
              </w:rPr>
            </w:pPr>
            <w:r w:rsidRPr="005B2580">
              <w:rPr>
                <w:rFonts w:ascii="Arial" w:eastAsia="Times New Roman" w:hAnsi="Arial" w:cs="Arial"/>
                <w:b/>
                <w:bCs/>
                <w:color w:val="F2F2F2"/>
                <w:sz w:val="20"/>
                <w:szCs w:val="20"/>
                <w:lang w:eastAsia="en-ZA"/>
              </w:rPr>
              <w:t>Total</w:t>
            </w:r>
          </w:p>
        </w:tc>
      </w:tr>
      <w:tr w:rsidR="00C050CE" w:rsidRPr="00C050CE" w14:paraId="739A1C3A" w14:textId="77777777" w:rsidTr="005F635C">
        <w:trPr>
          <w:trHeight w:val="20"/>
        </w:trPr>
        <w:tc>
          <w:tcPr>
            <w:tcW w:w="883" w:type="dxa"/>
            <w:vMerge/>
            <w:tcBorders>
              <w:top w:val="single" w:sz="4" w:space="0" w:color="auto"/>
              <w:left w:val="single" w:sz="4" w:space="0" w:color="auto"/>
              <w:bottom w:val="single" w:sz="4" w:space="0" w:color="auto"/>
              <w:right w:val="single" w:sz="4" w:space="0" w:color="auto"/>
            </w:tcBorders>
            <w:vAlign w:val="center"/>
            <w:hideMark/>
          </w:tcPr>
          <w:p w14:paraId="16F9F0D6" w14:textId="77777777" w:rsidR="00C050CE" w:rsidRPr="005B2580" w:rsidRDefault="00C050CE" w:rsidP="00C050CE">
            <w:pPr>
              <w:spacing w:after="0" w:line="240" w:lineRule="auto"/>
              <w:jc w:val="left"/>
              <w:rPr>
                <w:rFonts w:ascii="Arial" w:eastAsia="Times New Roman" w:hAnsi="Arial" w:cs="Arial"/>
                <w:b/>
                <w:bCs/>
                <w:color w:val="F2F2F2"/>
                <w:sz w:val="20"/>
                <w:szCs w:val="20"/>
                <w:lang w:eastAsia="en-ZA"/>
              </w:rPr>
            </w:pPr>
          </w:p>
        </w:tc>
        <w:tc>
          <w:tcPr>
            <w:tcW w:w="2003" w:type="dxa"/>
            <w:vMerge/>
            <w:tcBorders>
              <w:top w:val="single" w:sz="4" w:space="0" w:color="auto"/>
              <w:left w:val="single" w:sz="4" w:space="0" w:color="auto"/>
              <w:bottom w:val="single" w:sz="4" w:space="0" w:color="auto"/>
              <w:right w:val="single" w:sz="4" w:space="0" w:color="auto"/>
            </w:tcBorders>
            <w:vAlign w:val="center"/>
            <w:hideMark/>
          </w:tcPr>
          <w:p w14:paraId="0D990422" w14:textId="77777777" w:rsidR="00C050CE" w:rsidRPr="005B2580" w:rsidRDefault="00C050CE" w:rsidP="00C050CE">
            <w:pPr>
              <w:spacing w:after="0" w:line="240" w:lineRule="auto"/>
              <w:jc w:val="left"/>
              <w:rPr>
                <w:rFonts w:ascii="Arial" w:eastAsia="Times New Roman" w:hAnsi="Arial" w:cs="Arial"/>
                <w:b/>
                <w:bCs/>
                <w:color w:val="F2F2F2"/>
                <w:sz w:val="20"/>
                <w:szCs w:val="20"/>
                <w:lang w:eastAsia="en-ZA"/>
              </w:rPr>
            </w:pPr>
          </w:p>
        </w:tc>
        <w:tc>
          <w:tcPr>
            <w:tcW w:w="1330" w:type="dxa"/>
            <w:tcBorders>
              <w:top w:val="nil"/>
              <w:left w:val="nil"/>
              <w:bottom w:val="single" w:sz="4" w:space="0" w:color="auto"/>
              <w:right w:val="single" w:sz="4" w:space="0" w:color="auto"/>
            </w:tcBorders>
            <w:shd w:val="clear" w:color="000000" w:fill="C00000"/>
            <w:hideMark/>
          </w:tcPr>
          <w:p w14:paraId="42403D48" w14:textId="77777777" w:rsidR="00C050CE" w:rsidRPr="005B2580" w:rsidRDefault="00C050CE" w:rsidP="00C050CE">
            <w:pPr>
              <w:spacing w:after="0" w:line="240" w:lineRule="auto"/>
              <w:jc w:val="center"/>
              <w:rPr>
                <w:rFonts w:ascii="Arial" w:eastAsia="Times New Roman" w:hAnsi="Arial" w:cs="Arial"/>
                <w:b/>
                <w:bCs/>
                <w:color w:val="F2F2F2"/>
                <w:sz w:val="20"/>
                <w:szCs w:val="20"/>
                <w:lang w:eastAsia="en-ZA"/>
              </w:rPr>
            </w:pPr>
            <w:r w:rsidRPr="005B2580">
              <w:rPr>
                <w:rFonts w:ascii="Arial" w:eastAsia="Times New Roman" w:hAnsi="Arial" w:cs="Arial"/>
                <w:b/>
                <w:bCs/>
                <w:color w:val="F2F2F2"/>
                <w:sz w:val="20"/>
                <w:szCs w:val="20"/>
                <w:lang w:eastAsia="en-ZA"/>
              </w:rPr>
              <w:t>Traditional dwelling</w:t>
            </w:r>
          </w:p>
        </w:tc>
        <w:tc>
          <w:tcPr>
            <w:tcW w:w="1426" w:type="dxa"/>
            <w:tcBorders>
              <w:top w:val="nil"/>
              <w:left w:val="nil"/>
              <w:bottom w:val="single" w:sz="4" w:space="0" w:color="auto"/>
              <w:right w:val="single" w:sz="4" w:space="0" w:color="auto"/>
            </w:tcBorders>
            <w:shd w:val="clear" w:color="000000" w:fill="C00000"/>
            <w:hideMark/>
          </w:tcPr>
          <w:p w14:paraId="357BBE16" w14:textId="77777777" w:rsidR="00C050CE" w:rsidRPr="005B2580" w:rsidRDefault="00C050CE" w:rsidP="00C050CE">
            <w:pPr>
              <w:spacing w:after="0" w:line="240" w:lineRule="auto"/>
              <w:jc w:val="center"/>
              <w:rPr>
                <w:rFonts w:ascii="Arial" w:eastAsia="Times New Roman" w:hAnsi="Arial" w:cs="Arial"/>
                <w:b/>
                <w:bCs/>
                <w:color w:val="F2F2F2"/>
                <w:sz w:val="20"/>
                <w:szCs w:val="20"/>
                <w:lang w:eastAsia="en-ZA"/>
              </w:rPr>
            </w:pPr>
            <w:r w:rsidRPr="005B2580">
              <w:rPr>
                <w:rFonts w:ascii="Arial" w:eastAsia="Times New Roman" w:hAnsi="Arial" w:cs="Arial"/>
                <w:b/>
                <w:bCs/>
                <w:color w:val="F2F2F2"/>
                <w:sz w:val="20"/>
                <w:szCs w:val="20"/>
                <w:lang w:eastAsia="en-ZA"/>
              </w:rPr>
              <w:t>Backyard rooms</w:t>
            </w:r>
          </w:p>
        </w:tc>
        <w:tc>
          <w:tcPr>
            <w:tcW w:w="1546" w:type="dxa"/>
            <w:tcBorders>
              <w:top w:val="nil"/>
              <w:left w:val="nil"/>
              <w:bottom w:val="single" w:sz="4" w:space="0" w:color="auto"/>
              <w:right w:val="single" w:sz="4" w:space="0" w:color="auto"/>
            </w:tcBorders>
            <w:shd w:val="clear" w:color="000000" w:fill="C00000"/>
            <w:hideMark/>
          </w:tcPr>
          <w:p w14:paraId="67381E0B" w14:textId="77777777" w:rsidR="00C050CE" w:rsidRPr="005B2580" w:rsidRDefault="00C050CE" w:rsidP="00C050CE">
            <w:pPr>
              <w:spacing w:after="0" w:line="240" w:lineRule="auto"/>
              <w:jc w:val="center"/>
              <w:rPr>
                <w:rFonts w:ascii="Arial" w:eastAsia="Times New Roman" w:hAnsi="Arial" w:cs="Arial"/>
                <w:b/>
                <w:bCs/>
                <w:color w:val="F2F2F2"/>
                <w:sz w:val="20"/>
                <w:szCs w:val="20"/>
                <w:lang w:eastAsia="en-ZA"/>
              </w:rPr>
            </w:pPr>
            <w:r w:rsidRPr="005B2580">
              <w:rPr>
                <w:rFonts w:ascii="Arial" w:eastAsia="Times New Roman" w:hAnsi="Arial" w:cs="Arial"/>
                <w:b/>
                <w:bCs/>
                <w:color w:val="F2F2F2"/>
                <w:sz w:val="20"/>
                <w:szCs w:val="20"/>
                <w:lang w:eastAsia="en-ZA"/>
              </w:rPr>
              <w:t>Informal shacks</w:t>
            </w:r>
          </w:p>
        </w:tc>
        <w:tc>
          <w:tcPr>
            <w:tcW w:w="1828" w:type="dxa"/>
            <w:vMerge/>
            <w:tcBorders>
              <w:top w:val="single" w:sz="4" w:space="0" w:color="auto"/>
              <w:left w:val="single" w:sz="4" w:space="0" w:color="auto"/>
              <w:bottom w:val="single" w:sz="4" w:space="0" w:color="auto"/>
              <w:right w:val="single" w:sz="4" w:space="0" w:color="auto"/>
            </w:tcBorders>
            <w:vAlign w:val="center"/>
            <w:hideMark/>
          </w:tcPr>
          <w:p w14:paraId="6EE573D8" w14:textId="77777777" w:rsidR="00C050CE" w:rsidRPr="005B2580" w:rsidRDefault="00C050CE" w:rsidP="00C050CE">
            <w:pPr>
              <w:spacing w:after="0" w:line="240" w:lineRule="auto"/>
              <w:jc w:val="left"/>
              <w:rPr>
                <w:rFonts w:ascii="Arial" w:eastAsia="Times New Roman" w:hAnsi="Arial" w:cs="Arial"/>
                <w:b/>
                <w:bCs/>
                <w:color w:val="F2F2F2"/>
                <w:sz w:val="20"/>
                <w:szCs w:val="20"/>
                <w:lang w:eastAsia="en-ZA"/>
              </w:rPr>
            </w:pPr>
          </w:p>
        </w:tc>
      </w:tr>
      <w:tr w:rsidR="00D425D9" w:rsidRPr="00BA0976" w14:paraId="219A16A3" w14:textId="77777777" w:rsidTr="005F635C">
        <w:trPr>
          <w:trHeight w:val="20"/>
        </w:trPr>
        <w:tc>
          <w:tcPr>
            <w:tcW w:w="883" w:type="dxa"/>
            <w:tcBorders>
              <w:top w:val="nil"/>
              <w:left w:val="single" w:sz="4" w:space="0" w:color="auto"/>
              <w:bottom w:val="single" w:sz="4" w:space="0" w:color="auto"/>
              <w:right w:val="single" w:sz="4" w:space="0" w:color="auto"/>
            </w:tcBorders>
            <w:shd w:val="clear" w:color="auto" w:fill="auto"/>
            <w:hideMark/>
          </w:tcPr>
          <w:p w14:paraId="7A39D986"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1</w:t>
            </w:r>
          </w:p>
        </w:tc>
        <w:tc>
          <w:tcPr>
            <w:tcW w:w="2003" w:type="dxa"/>
            <w:tcBorders>
              <w:top w:val="nil"/>
              <w:left w:val="nil"/>
              <w:bottom w:val="single" w:sz="4" w:space="0" w:color="auto"/>
              <w:right w:val="single" w:sz="4" w:space="0" w:color="auto"/>
            </w:tcBorders>
            <w:shd w:val="clear" w:color="auto" w:fill="auto"/>
            <w:noWrap/>
            <w:vAlign w:val="bottom"/>
            <w:hideMark/>
          </w:tcPr>
          <w:p w14:paraId="185ADEA5"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661</w:t>
            </w:r>
          </w:p>
        </w:tc>
        <w:tc>
          <w:tcPr>
            <w:tcW w:w="1330" w:type="dxa"/>
            <w:tcBorders>
              <w:top w:val="nil"/>
              <w:left w:val="nil"/>
              <w:bottom w:val="single" w:sz="4" w:space="0" w:color="auto"/>
              <w:right w:val="single" w:sz="4" w:space="0" w:color="auto"/>
            </w:tcBorders>
            <w:shd w:val="clear" w:color="auto" w:fill="auto"/>
            <w:noWrap/>
            <w:vAlign w:val="bottom"/>
            <w:hideMark/>
          </w:tcPr>
          <w:p w14:paraId="711C283F"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533</w:t>
            </w:r>
          </w:p>
        </w:tc>
        <w:tc>
          <w:tcPr>
            <w:tcW w:w="1426" w:type="dxa"/>
            <w:tcBorders>
              <w:top w:val="nil"/>
              <w:left w:val="nil"/>
              <w:bottom w:val="single" w:sz="4" w:space="0" w:color="auto"/>
              <w:right w:val="single" w:sz="4" w:space="0" w:color="auto"/>
            </w:tcBorders>
            <w:shd w:val="clear" w:color="auto" w:fill="auto"/>
            <w:noWrap/>
            <w:vAlign w:val="bottom"/>
            <w:hideMark/>
          </w:tcPr>
          <w:p w14:paraId="6040DD97"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1</w:t>
            </w:r>
          </w:p>
        </w:tc>
        <w:tc>
          <w:tcPr>
            <w:tcW w:w="1546" w:type="dxa"/>
            <w:tcBorders>
              <w:top w:val="nil"/>
              <w:left w:val="nil"/>
              <w:bottom w:val="single" w:sz="4" w:space="0" w:color="auto"/>
              <w:right w:val="single" w:sz="4" w:space="0" w:color="auto"/>
            </w:tcBorders>
            <w:shd w:val="clear" w:color="auto" w:fill="auto"/>
            <w:noWrap/>
            <w:vAlign w:val="bottom"/>
            <w:hideMark/>
          </w:tcPr>
          <w:p w14:paraId="3381C87E"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3</w:t>
            </w:r>
          </w:p>
        </w:tc>
        <w:tc>
          <w:tcPr>
            <w:tcW w:w="1828" w:type="dxa"/>
            <w:tcBorders>
              <w:top w:val="nil"/>
              <w:left w:val="nil"/>
              <w:bottom w:val="single" w:sz="4" w:space="0" w:color="auto"/>
              <w:right w:val="single" w:sz="4" w:space="0" w:color="auto"/>
            </w:tcBorders>
            <w:shd w:val="clear" w:color="auto" w:fill="auto"/>
            <w:noWrap/>
            <w:vAlign w:val="bottom"/>
            <w:hideMark/>
          </w:tcPr>
          <w:p w14:paraId="14F54D10"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538</w:t>
            </w:r>
          </w:p>
        </w:tc>
      </w:tr>
      <w:tr w:rsidR="00D425D9" w:rsidRPr="00BA0976" w14:paraId="27C5B105" w14:textId="77777777" w:rsidTr="005F635C">
        <w:trPr>
          <w:trHeight w:val="20"/>
        </w:trPr>
        <w:tc>
          <w:tcPr>
            <w:tcW w:w="883" w:type="dxa"/>
            <w:tcBorders>
              <w:top w:val="nil"/>
              <w:left w:val="single" w:sz="4" w:space="0" w:color="auto"/>
              <w:bottom w:val="single" w:sz="4" w:space="0" w:color="auto"/>
              <w:right w:val="single" w:sz="4" w:space="0" w:color="auto"/>
            </w:tcBorders>
            <w:shd w:val="clear" w:color="auto" w:fill="auto"/>
            <w:hideMark/>
          </w:tcPr>
          <w:p w14:paraId="2F632B0E"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2</w:t>
            </w:r>
          </w:p>
        </w:tc>
        <w:tc>
          <w:tcPr>
            <w:tcW w:w="2003" w:type="dxa"/>
            <w:tcBorders>
              <w:top w:val="nil"/>
              <w:left w:val="nil"/>
              <w:bottom w:val="single" w:sz="4" w:space="0" w:color="auto"/>
              <w:right w:val="single" w:sz="4" w:space="0" w:color="auto"/>
            </w:tcBorders>
            <w:shd w:val="clear" w:color="auto" w:fill="auto"/>
            <w:noWrap/>
            <w:vAlign w:val="bottom"/>
            <w:hideMark/>
          </w:tcPr>
          <w:p w14:paraId="0A7788A3"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1131</w:t>
            </w:r>
          </w:p>
        </w:tc>
        <w:tc>
          <w:tcPr>
            <w:tcW w:w="1330" w:type="dxa"/>
            <w:tcBorders>
              <w:top w:val="nil"/>
              <w:left w:val="nil"/>
              <w:bottom w:val="single" w:sz="4" w:space="0" w:color="auto"/>
              <w:right w:val="single" w:sz="4" w:space="0" w:color="auto"/>
            </w:tcBorders>
            <w:shd w:val="clear" w:color="auto" w:fill="auto"/>
            <w:noWrap/>
            <w:vAlign w:val="bottom"/>
            <w:hideMark/>
          </w:tcPr>
          <w:p w14:paraId="26C192CF"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103</w:t>
            </w:r>
          </w:p>
        </w:tc>
        <w:tc>
          <w:tcPr>
            <w:tcW w:w="1426" w:type="dxa"/>
            <w:tcBorders>
              <w:top w:val="nil"/>
              <w:left w:val="nil"/>
              <w:bottom w:val="single" w:sz="4" w:space="0" w:color="auto"/>
              <w:right w:val="single" w:sz="4" w:space="0" w:color="auto"/>
            </w:tcBorders>
            <w:shd w:val="clear" w:color="auto" w:fill="auto"/>
            <w:noWrap/>
            <w:vAlign w:val="bottom"/>
            <w:hideMark/>
          </w:tcPr>
          <w:p w14:paraId="6B29CE83"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49</w:t>
            </w:r>
          </w:p>
        </w:tc>
        <w:tc>
          <w:tcPr>
            <w:tcW w:w="1546" w:type="dxa"/>
            <w:tcBorders>
              <w:top w:val="nil"/>
              <w:left w:val="nil"/>
              <w:bottom w:val="single" w:sz="4" w:space="0" w:color="auto"/>
              <w:right w:val="single" w:sz="4" w:space="0" w:color="auto"/>
            </w:tcBorders>
            <w:shd w:val="clear" w:color="auto" w:fill="auto"/>
            <w:noWrap/>
            <w:vAlign w:val="bottom"/>
            <w:hideMark/>
          </w:tcPr>
          <w:p w14:paraId="3DE46416"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151</w:t>
            </w:r>
          </w:p>
        </w:tc>
        <w:tc>
          <w:tcPr>
            <w:tcW w:w="1828" w:type="dxa"/>
            <w:tcBorders>
              <w:top w:val="nil"/>
              <w:left w:val="nil"/>
              <w:bottom w:val="single" w:sz="4" w:space="0" w:color="auto"/>
              <w:right w:val="single" w:sz="4" w:space="0" w:color="auto"/>
            </w:tcBorders>
            <w:shd w:val="clear" w:color="auto" w:fill="auto"/>
            <w:noWrap/>
            <w:vAlign w:val="bottom"/>
            <w:hideMark/>
          </w:tcPr>
          <w:p w14:paraId="7DE07A6D"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304</w:t>
            </w:r>
          </w:p>
        </w:tc>
      </w:tr>
      <w:tr w:rsidR="00D425D9" w:rsidRPr="00BA0976" w14:paraId="5E23A9F1" w14:textId="77777777" w:rsidTr="005F635C">
        <w:trPr>
          <w:trHeight w:val="20"/>
        </w:trPr>
        <w:tc>
          <w:tcPr>
            <w:tcW w:w="883" w:type="dxa"/>
            <w:tcBorders>
              <w:top w:val="nil"/>
              <w:left w:val="single" w:sz="4" w:space="0" w:color="auto"/>
              <w:bottom w:val="single" w:sz="4" w:space="0" w:color="auto"/>
              <w:right w:val="single" w:sz="4" w:space="0" w:color="auto"/>
            </w:tcBorders>
            <w:shd w:val="clear" w:color="auto" w:fill="auto"/>
            <w:hideMark/>
          </w:tcPr>
          <w:p w14:paraId="6624C563"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3</w:t>
            </w:r>
          </w:p>
        </w:tc>
        <w:tc>
          <w:tcPr>
            <w:tcW w:w="2003" w:type="dxa"/>
            <w:tcBorders>
              <w:top w:val="nil"/>
              <w:left w:val="nil"/>
              <w:bottom w:val="single" w:sz="4" w:space="0" w:color="auto"/>
              <w:right w:val="single" w:sz="4" w:space="0" w:color="auto"/>
            </w:tcBorders>
            <w:shd w:val="clear" w:color="auto" w:fill="auto"/>
            <w:noWrap/>
            <w:vAlign w:val="bottom"/>
            <w:hideMark/>
          </w:tcPr>
          <w:p w14:paraId="2BB54620"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1101</w:t>
            </w:r>
          </w:p>
        </w:tc>
        <w:tc>
          <w:tcPr>
            <w:tcW w:w="1330" w:type="dxa"/>
            <w:tcBorders>
              <w:top w:val="nil"/>
              <w:left w:val="nil"/>
              <w:bottom w:val="single" w:sz="4" w:space="0" w:color="auto"/>
              <w:right w:val="single" w:sz="4" w:space="0" w:color="auto"/>
            </w:tcBorders>
            <w:shd w:val="clear" w:color="auto" w:fill="auto"/>
            <w:noWrap/>
            <w:vAlign w:val="bottom"/>
            <w:hideMark/>
          </w:tcPr>
          <w:p w14:paraId="64500753"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42</w:t>
            </w:r>
          </w:p>
        </w:tc>
        <w:tc>
          <w:tcPr>
            <w:tcW w:w="1426" w:type="dxa"/>
            <w:tcBorders>
              <w:top w:val="nil"/>
              <w:left w:val="nil"/>
              <w:bottom w:val="single" w:sz="4" w:space="0" w:color="auto"/>
              <w:right w:val="single" w:sz="4" w:space="0" w:color="auto"/>
            </w:tcBorders>
            <w:shd w:val="clear" w:color="auto" w:fill="auto"/>
            <w:noWrap/>
            <w:vAlign w:val="bottom"/>
            <w:hideMark/>
          </w:tcPr>
          <w:p w14:paraId="6D35E2DA"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5</w:t>
            </w:r>
          </w:p>
        </w:tc>
        <w:tc>
          <w:tcPr>
            <w:tcW w:w="1546" w:type="dxa"/>
            <w:tcBorders>
              <w:top w:val="nil"/>
              <w:left w:val="nil"/>
              <w:bottom w:val="single" w:sz="4" w:space="0" w:color="auto"/>
              <w:right w:val="single" w:sz="4" w:space="0" w:color="auto"/>
            </w:tcBorders>
            <w:shd w:val="clear" w:color="auto" w:fill="auto"/>
            <w:noWrap/>
            <w:vAlign w:val="bottom"/>
            <w:hideMark/>
          </w:tcPr>
          <w:p w14:paraId="474CAE05"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95</w:t>
            </w:r>
          </w:p>
        </w:tc>
        <w:tc>
          <w:tcPr>
            <w:tcW w:w="1828" w:type="dxa"/>
            <w:tcBorders>
              <w:top w:val="nil"/>
              <w:left w:val="nil"/>
              <w:bottom w:val="single" w:sz="4" w:space="0" w:color="auto"/>
              <w:right w:val="single" w:sz="4" w:space="0" w:color="auto"/>
            </w:tcBorders>
            <w:shd w:val="clear" w:color="auto" w:fill="auto"/>
            <w:noWrap/>
            <w:vAlign w:val="bottom"/>
            <w:hideMark/>
          </w:tcPr>
          <w:p w14:paraId="63BCD426"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141</w:t>
            </w:r>
          </w:p>
        </w:tc>
      </w:tr>
      <w:tr w:rsidR="00D425D9" w:rsidRPr="00BA0976" w14:paraId="362CF8F4" w14:textId="77777777" w:rsidTr="005F635C">
        <w:trPr>
          <w:trHeight w:val="20"/>
        </w:trPr>
        <w:tc>
          <w:tcPr>
            <w:tcW w:w="883" w:type="dxa"/>
            <w:tcBorders>
              <w:top w:val="nil"/>
              <w:left w:val="single" w:sz="4" w:space="0" w:color="auto"/>
              <w:bottom w:val="single" w:sz="4" w:space="0" w:color="auto"/>
              <w:right w:val="single" w:sz="4" w:space="0" w:color="auto"/>
            </w:tcBorders>
            <w:shd w:val="clear" w:color="auto" w:fill="auto"/>
            <w:hideMark/>
          </w:tcPr>
          <w:p w14:paraId="193B7139"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4</w:t>
            </w:r>
          </w:p>
        </w:tc>
        <w:tc>
          <w:tcPr>
            <w:tcW w:w="2003" w:type="dxa"/>
            <w:tcBorders>
              <w:top w:val="nil"/>
              <w:left w:val="nil"/>
              <w:bottom w:val="single" w:sz="4" w:space="0" w:color="auto"/>
              <w:right w:val="single" w:sz="4" w:space="0" w:color="auto"/>
            </w:tcBorders>
            <w:shd w:val="clear" w:color="auto" w:fill="auto"/>
            <w:noWrap/>
            <w:vAlign w:val="bottom"/>
            <w:hideMark/>
          </w:tcPr>
          <w:p w14:paraId="1873560D"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780</w:t>
            </w:r>
          </w:p>
        </w:tc>
        <w:tc>
          <w:tcPr>
            <w:tcW w:w="1330" w:type="dxa"/>
            <w:tcBorders>
              <w:top w:val="nil"/>
              <w:left w:val="nil"/>
              <w:bottom w:val="single" w:sz="4" w:space="0" w:color="auto"/>
              <w:right w:val="single" w:sz="4" w:space="0" w:color="auto"/>
            </w:tcBorders>
            <w:shd w:val="clear" w:color="auto" w:fill="auto"/>
            <w:noWrap/>
            <w:vAlign w:val="bottom"/>
            <w:hideMark/>
          </w:tcPr>
          <w:p w14:paraId="1BB8E8FF"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120</w:t>
            </w:r>
          </w:p>
        </w:tc>
        <w:tc>
          <w:tcPr>
            <w:tcW w:w="1426" w:type="dxa"/>
            <w:tcBorders>
              <w:top w:val="nil"/>
              <w:left w:val="nil"/>
              <w:bottom w:val="single" w:sz="4" w:space="0" w:color="auto"/>
              <w:right w:val="single" w:sz="4" w:space="0" w:color="auto"/>
            </w:tcBorders>
            <w:shd w:val="clear" w:color="auto" w:fill="auto"/>
            <w:noWrap/>
            <w:vAlign w:val="bottom"/>
            <w:hideMark/>
          </w:tcPr>
          <w:p w14:paraId="1FCF41ED"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12</w:t>
            </w:r>
          </w:p>
        </w:tc>
        <w:tc>
          <w:tcPr>
            <w:tcW w:w="1546" w:type="dxa"/>
            <w:tcBorders>
              <w:top w:val="nil"/>
              <w:left w:val="nil"/>
              <w:bottom w:val="single" w:sz="4" w:space="0" w:color="auto"/>
              <w:right w:val="single" w:sz="4" w:space="0" w:color="auto"/>
            </w:tcBorders>
            <w:shd w:val="clear" w:color="auto" w:fill="auto"/>
            <w:noWrap/>
            <w:vAlign w:val="bottom"/>
            <w:hideMark/>
          </w:tcPr>
          <w:p w14:paraId="6D20D8EB"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16</w:t>
            </w:r>
          </w:p>
        </w:tc>
        <w:tc>
          <w:tcPr>
            <w:tcW w:w="1828" w:type="dxa"/>
            <w:tcBorders>
              <w:top w:val="nil"/>
              <w:left w:val="nil"/>
              <w:bottom w:val="single" w:sz="4" w:space="0" w:color="auto"/>
              <w:right w:val="single" w:sz="4" w:space="0" w:color="auto"/>
            </w:tcBorders>
            <w:shd w:val="clear" w:color="auto" w:fill="auto"/>
            <w:noWrap/>
            <w:vAlign w:val="bottom"/>
            <w:hideMark/>
          </w:tcPr>
          <w:p w14:paraId="202E9593" w14:textId="77777777" w:rsidR="00C050CE" w:rsidRPr="005B2580" w:rsidRDefault="00C050CE" w:rsidP="00C050CE">
            <w:pPr>
              <w:spacing w:after="0" w:line="240" w:lineRule="auto"/>
              <w:jc w:val="center"/>
              <w:rPr>
                <w:rFonts w:ascii="Arial" w:eastAsia="Times New Roman" w:hAnsi="Arial" w:cs="Arial"/>
                <w:color w:val="000000" w:themeColor="text1"/>
                <w:sz w:val="20"/>
                <w:szCs w:val="20"/>
                <w:lang w:eastAsia="en-ZA"/>
              </w:rPr>
            </w:pPr>
            <w:r w:rsidRPr="005B2580">
              <w:rPr>
                <w:rFonts w:ascii="Arial" w:eastAsia="Times New Roman" w:hAnsi="Arial" w:cs="Arial"/>
                <w:color w:val="000000" w:themeColor="text1"/>
                <w:sz w:val="20"/>
                <w:szCs w:val="20"/>
                <w:lang w:eastAsia="en-ZA"/>
              </w:rPr>
              <w:t>149</w:t>
            </w:r>
          </w:p>
        </w:tc>
      </w:tr>
      <w:tr w:rsidR="00D425D9" w:rsidRPr="00BA0976" w14:paraId="675E7344" w14:textId="77777777" w:rsidTr="005F635C">
        <w:trPr>
          <w:trHeight w:val="20"/>
        </w:trPr>
        <w:tc>
          <w:tcPr>
            <w:tcW w:w="883" w:type="dxa"/>
            <w:tcBorders>
              <w:top w:val="nil"/>
              <w:left w:val="single" w:sz="4" w:space="0" w:color="auto"/>
              <w:bottom w:val="single" w:sz="4" w:space="0" w:color="auto"/>
              <w:right w:val="single" w:sz="4" w:space="0" w:color="auto"/>
            </w:tcBorders>
            <w:shd w:val="clear" w:color="auto" w:fill="auto"/>
            <w:hideMark/>
          </w:tcPr>
          <w:p w14:paraId="7657663B" w14:textId="77777777" w:rsidR="00C050CE" w:rsidRPr="005B2580" w:rsidRDefault="00C050CE" w:rsidP="00C050CE">
            <w:pPr>
              <w:spacing w:after="0" w:line="240" w:lineRule="auto"/>
              <w:jc w:val="center"/>
              <w:rPr>
                <w:rFonts w:ascii="Arial" w:eastAsia="Times New Roman" w:hAnsi="Arial" w:cs="Arial"/>
                <w:b/>
                <w:color w:val="000000" w:themeColor="text1"/>
                <w:sz w:val="20"/>
                <w:szCs w:val="20"/>
                <w:lang w:eastAsia="en-ZA"/>
              </w:rPr>
            </w:pPr>
            <w:r w:rsidRPr="005B2580">
              <w:rPr>
                <w:rFonts w:ascii="Arial" w:eastAsia="Times New Roman" w:hAnsi="Arial" w:cs="Arial"/>
                <w:b/>
                <w:color w:val="000000" w:themeColor="text1"/>
                <w:sz w:val="20"/>
                <w:szCs w:val="20"/>
                <w:lang w:eastAsia="en-ZA"/>
              </w:rPr>
              <w:t>Total</w:t>
            </w:r>
          </w:p>
        </w:tc>
        <w:tc>
          <w:tcPr>
            <w:tcW w:w="2003" w:type="dxa"/>
            <w:tcBorders>
              <w:top w:val="nil"/>
              <w:left w:val="nil"/>
              <w:bottom w:val="single" w:sz="4" w:space="0" w:color="auto"/>
              <w:right w:val="single" w:sz="4" w:space="0" w:color="auto"/>
            </w:tcBorders>
            <w:shd w:val="clear" w:color="auto" w:fill="auto"/>
            <w:hideMark/>
          </w:tcPr>
          <w:p w14:paraId="11F9CB1D" w14:textId="77777777" w:rsidR="00C050CE" w:rsidRPr="005B2580" w:rsidRDefault="00C050CE" w:rsidP="00C050CE">
            <w:pPr>
              <w:spacing w:after="0" w:line="240" w:lineRule="auto"/>
              <w:jc w:val="center"/>
              <w:rPr>
                <w:rFonts w:ascii="Arial" w:eastAsia="Times New Roman" w:hAnsi="Arial" w:cs="Arial"/>
                <w:b/>
                <w:color w:val="000000" w:themeColor="text1"/>
                <w:sz w:val="20"/>
                <w:szCs w:val="20"/>
                <w:lang w:eastAsia="en-ZA"/>
              </w:rPr>
            </w:pPr>
            <w:r w:rsidRPr="005B2580">
              <w:rPr>
                <w:rFonts w:ascii="Arial" w:eastAsia="Times New Roman" w:hAnsi="Arial" w:cs="Arial"/>
                <w:b/>
                <w:color w:val="000000" w:themeColor="text1"/>
                <w:sz w:val="20"/>
                <w:szCs w:val="20"/>
                <w:lang w:eastAsia="en-ZA"/>
              </w:rPr>
              <w:t>3673</w:t>
            </w:r>
          </w:p>
        </w:tc>
        <w:tc>
          <w:tcPr>
            <w:tcW w:w="1330" w:type="dxa"/>
            <w:tcBorders>
              <w:top w:val="nil"/>
              <w:left w:val="nil"/>
              <w:bottom w:val="single" w:sz="4" w:space="0" w:color="auto"/>
              <w:right w:val="single" w:sz="4" w:space="0" w:color="auto"/>
            </w:tcBorders>
            <w:shd w:val="clear" w:color="auto" w:fill="auto"/>
            <w:hideMark/>
          </w:tcPr>
          <w:p w14:paraId="36F1DDBE" w14:textId="77777777" w:rsidR="00C050CE" w:rsidRPr="005B2580" w:rsidRDefault="00C050CE" w:rsidP="00C050CE">
            <w:pPr>
              <w:spacing w:after="0" w:line="240" w:lineRule="auto"/>
              <w:jc w:val="center"/>
              <w:rPr>
                <w:rFonts w:ascii="Arial" w:eastAsia="Times New Roman" w:hAnsi="Arial" w:cs="Arial"/>
                <w:b/>
                <w:color w:val="000000" w:themeColor="text1"/>
                <w:sz w:val="20"/>
                <w:szCs w:val="20"/>
                <w:lang w:eastAsia="en-ZA"/>
              </w:rPr>
            </w:pPr>
            <w:r w:rsidRPr="005B2580">
              <w:rPr>
                <w:rFonts w:ascii="Arial" w:eastAsia="Times New Roman" w:hAnsi="Arial" w:cs="Arial"/>
                <w:b/>
                <w:color w:val="000000" w:themeColor="text1"/>
                <w:sz w:val="20"/>
                <w:szCs w:val="20"/>
                <w:lang w:eastAsia="en-ZA"/>
              </w:rPr>
              <w:t>798</w:t>
            </w:r>
          </w:p>
        </w:tc>
        <w:tc>
          <w:tcPr>
            <w:tcW w:w="1426" w:type="dxa"/>
            <w:tcBorders>
              <w:top w:val="nil"/>
              <w:left w:val="nil"/>
              <w:bottom w:val="single" w:sz="4" w:space="0" w:color="auto"/>
              <w:right w:val="single" w:sz="4" w:space="0" w:color="auto"/>
            </w:tcBorders>
            <w:shd w:val="clear" w:color="auto" w:fill="auto"/>
            <w:hideMark/>
          </w:tcPr>
          <w:p w14:paraId="77D4A36D" w14:textId="77777777" w:rsidR="00C050CE" w:rsidRPr="005B2580" w:rsidRDefault="00C050CE" w:rsidP="00C050CE">
            <w:pPr>
              <w:spacing w:after="0" w:line="240" w:lineRule="auto"/>
              <w:jc w:val="center"/>
              <w:rPr>
                <w:rFonts w:ascii="Arial" w:eastAsia="Times New Roman" w:hAnsi="Arial" w:cs="Arial"/>
                <w:b/>
                <w:color w:val="000000" w:themeColor="text1"/>
                <w:sz w:val="20"/>
                <w:szCs w:val="20"/>
                <w:lang w:eastAsia="en-ZA"/>
              </w:rPr>
            </w:pPr>
            <w:r w:rsidRPr="005B2580">
              <w:rPr>
                <w:rFonts w:ascii="Arial" w:eastAsia="Times New Roman" w:hAnsi="Arial" w:cs="Arial"/>
                <w:b/>
                <w:color w:val="000000" w:themeColor="text1"/>
                <w:sz w:val="20"/>
                <w:szCs w:val="20"/>
                <w:lang w:eastAsia="en-ZA"/>
              </w:rPr>
              <w:t>68</w:t>
            </w:r>
          </w:p>
        </w:tc>
        <w:tc>
          <w:tcPr>
            <w:tcW w:w="1546" w:type="dxa"/>
            <w:tcBorders>
              <w:top w:val="nil"/>
              <w:left w:val="nil"/>
              <w:bottom w:val="single" w:sz="4" w:space="0" w:color="auto"/>
              <w:right w:val="single" w:sz="4" w:space="0" w:color="auto"/>
            </w:tcBorders>
            <w:shd w:val="clear" w:color="auto" w:fill="auto"/>
            <w:hideMark/>
          </w:tcPr>
          <w:p w14:paraId="338E91E5" w14:textId="77777777" w:rsidR="00C050CE" w:rsidRPr="005B2580" w:rsidRDefault="00C050CE" w:rsidP="00C050CE">
            <w:pPr>
              <w:spacing w:after="0" w:line="240" w:lineRule="auto"/>
              <w:jc w:val="center"/>
              <w:rPr>
                <w:rFonts w:ascii="Arial" w:eastAsia="Times New Roman" w:hAnsi="Arial" w:cs="Arial"/>
                <w:b/>
                <w:color w:val="000000" w:themeColor="text1"/>
                <w:sz w:val="20"/>
                <w:szCs w:val="20"/>
                <w:lang w:eastAsia="en-ZA"/>
              </w:rPr>
            </w:pPr>
            <w:r w:rsidRPr="005B2580">
              <w:rPr>
                <w:rFonts w:ascii="Arial" w:eastAsia="Times New Roman" w:hAnsi="Arial" w:cs="Arial"/>
                <w:b/>
                <w:color w:val="000000" w:themeColor="text1"/>
                <w:sz w:val="20"/>
                <w:szCs w:val="20"/>
                <w:lang w:eastAsia="en-ZA"/>
              </w:rPr>
              <w:t>265</w:t>
            </w:r>
          </w:p>
        </w:tc>
        <w:tc>
          <w:tcPr>
            <w:tcW w:w="1828" w:type="dxa"/>
            <w:tcBorders>
              <w:top w:val="nil"/>
              <w:left w:val="nil"/>
              <w:bottom w:val="single" w:sz="4" w:space="0" w:color="auto"/>
              <w:right w:val="single" w:sz="4" w:space="0" w:color="auto"/>
            </w:tcBorders>
            <w:shd w:val="clear" w:color="auto" w:fill="auto"/>
            <w:hideMark/>
          </w:tcPr>
          <w:p w14:paraId="7F7FDD6C" w14:textId="77777777" w:rsidR="00C050CE" w:rsidRPr="005B2580" w:rsidRDefault="00C050CE" w:rsidP="00C050CE">
            <w:pPr>
              <w:spacing w:after="0" w:line="240" w:lineRule="auto"/>
              <w:jc w:val="center"/>
              <w:rPr>
                <w:rFonts w:ascii="Arial" w:eastAsia="Times New Roman" w:hAnsi="Arial" w:cs="Arial"/>
                <w:b/>
                <w:color w:val="000000" w:themeColor="text1"/>
                <w:sz w:val="20"/>
                <w:szCs w:val="20"/>
                <w:lang w:eastAsia="en-ZA"/>
              </w:rPr>
            </w:pPr>
            <w:r w:rsidRPr="005B2580">
              <w:rPr>
                <w:rFonts w:ascii="Arial" w:eastAsia="Times New Roman" w:hAnsi="Arial" w:cs="Arial"/>
                <w:b/>
                <w:color w:val="000000" w:themeColor="text1"/>
                <w:sz w:val="20"/>
                <w:szCs w:val="20"/>
                <w:lang w:eastAsia="en-ZA"/>
              </w:rPr>
              <w:t>1131</w:t>
            </w:r>
          </w:p>
        </w:tc>
      </w:tr>
    </w:tbl>
    <w:p w14:paraId="2D78DB6F" w14:textId="3CC968D5" w:rsidR="00252434" w:rsidRDefault="0035292A" w:rsidP="00252434">
      <w:pPr>
        <w:rPr>
          <w:rFonts w:eastAsia="TT150t00" w:cs="TT150t00"/>
          <w:i/>
          <w:color w:val="000000" w:themeColor="text1"/>
          <w:sz w:val="18"/>
          <w:szCs w:val="18"/>
        </w:rPr>
      </w:pPr>
      <w:r w:rsidRPr="00BA0976">
        <w:rPr>
          <w:rFonts w:eastAsia="TT150t00" w:cs="TT150t00"/>
          <w:i/>
          <w:color w:val="000000" w:themeColor="text1"/>
          <w:sz w:val="18"/>
          <w:szCs w:val="18"/>
        </w:rPr>
        <w:t>Source: Stats SA, 2011 Census data</w:t>
      </w:r>
    </w:p>
    <w:p w14:paraId="15C79B28" w14:textId="3A1669C0" w:rsidR="00BA0976" w:rsidRPr="00E07502" w:rsidRDefault="00175740" w:rsidP="00252434">
      <w:pPr>
        <w:rPr>
          <w:color w:val="000000" w:themeColor="text1"/>
        </w:rPr>
      </w:pPr>
      <w:r w:rsidRPr="00E07502">
        <w:rPr>
          <w:color w:val="000000" w:themeColor="text1"/>
        </w:rPr>
        <w:t xml:space="preserve">Dr NDZ municipality, based on the above statistics, requested that the information be translated into projects per ward to address the backlog over the next 5 to 10 years. A detailed analysis was undertaken of the households per ward (based on the Eskom house-hold data) and linked to traditional council areas. Though this process, a detailed list of </w:t>
      </w:r>
      <w:r w:rsidR="008A7C2D" w:rsidRPr="00E07502">
        <w:rPr>
          <w:color w:val="000000" w:themeColor="text1"/>
        </w:rPr>
        <w:t>propo</w:t>
      </w:r>
      <w:r w:rsidR="008B3D88" w:rsidRPr="00E07502">
        <w:rPr>
          <w:color w:val="000000" w:themeColor="text1"/>
        </w:rPr>
        <w:t>sed projects have been developed which will allow Dr NDZ municipality to, in conjunction with the DoHS, and subject to funding schedule human settlement development over the next 5 to 10 years, and in so doing address their housing backlog.</w:t>
      </w:r>
    </w:p>
    <w:p w14:paraId="08E3B42F" w14:textId="7A7CB964" w:rsidR="008B3D88" w:rsidRPr="00E07502" w:rsidRDefault="008B3D88" w:rsidP="00252434">
      <w:pPr>
        <w:rPr>
          <w:color w:val="000000" w:themeColor="text1"/>
        </w:rPr>
      </w:pPr>
      <w:r w:rsidRPr="00E07502">
        <w:rPr>
          <w:color w:val="000000" w:themeColor="text1"/>
        </w:rPr>
        <w:t xml:space="preserve">These tables are provided below and are captured in a map, in Figure </w:t>
      </w:r>
      <w:r w:rsidR="008A74D6" w:rsidRPr="00E07502">
        <w:rPr>
          <w:color w:val="000000" w:themeColor="text1"/>
        </w:rPr>
        <w:t>20</w:t>
      </w:r>
      <w:r w:rsidRPr="00E07502">
        <w:rPr>
          <w:color w:val="000000" w:themeColor="text1"/>
        </w:rPr>
        <w:t xml:space="preserve"> Shapefiles have been created for each project area to allow Dr NDZ municipality to monitor trends in the future, which could assist with prioritisation.</w:t>
      </w:r>
    </w:p>
    <w:p w14:paraId="69E79530" w14:textId="0FDB4DE8" w:rsidR="008B3D88" w:rsidRDefault="008A74D6" w:rsidP="008A74D6">
      <w:pPr>
        <w:pStyle w:val="Caption"/>
        <w:rPr>
          <w:color w:val="FF0000"/>
        </w:rPr>
      </w:pPr>
      <w:bookmarkStart w:id="149" w:name="_Toc521412988"/>
      <w:r>
        <w:t xml:space="preserve">Table </w:t>
      </w:r>
      <w:r w:rsidR="00D83925">
        <w:rPr>
          <w:noProof/>
        </w:rPr>
        <w:fldChar w:fldCharType="begin"/>
      </w:r>
      <w:r w:rsidR="00D83925">
        <w:rPr>
          <w:noProof/>
        </w:rPr>
        <w:instrText xml:space="preserve"> SEQ Table \* ARABIC </w:instrText>
      </w:r>
      <w:r w:rsidR="00D83925">
        <w:rPr>
          <w:noProof/>
        </w:rPr>
        <w:fldChar w:fldCharType="separate"/>
      </w:r>
      <w:r w:rsidR="000457DB">
        <w:rPr>
          <w:noProof/>
        </w:rPr>
        <w:t>17</w:t>
      </w:r>
      <w:r w:rsidR="00D83925">
        <w:rPr>
          <w:noProof/>
        </w:rPr>
        <w:fldChar w:fldCharType="end"/>
      </w:r>
      <w:r w:rsidR="008E7B01" w:rsidRPr="008A74D6">
        <w:rPr>
          <w:color w:val="000000" w:themeColor="text1"/>
        </w:rPr>
        <w:t xml:space="preserve">:  </w:t>
      </w:r>
      <w:r w:rsidR="005B2580" w:rsidRPr="008A74D6">
        <w:rPr>
          <w:color w:val="000000" w:themeColor="text1"/>
        </w:rPr>
        <w:t xml:space="preserve">Proposed housing projects per </w:t>
      </w:r>
      <w:r w:rsidRPr="008A74D6">
        <w:rPr>
          <w:color w:val="000000" w:themeColor="text1"/>
        </w:rPr>
        <w:t>Ward, based on backlog</w:t>
      </w:r>
      <w:bookmarkEnd w:id="149"/>
    </w:p>
    <w:tbl>
      <w:tblPr>
        <w:tblW w:w="8926" w:type="dxa"/>
        <w:tblLook w:val="04A0" w:firstRow="1" w:lastRow="0" w:firstColumn="1" w:lastColumn="0" w:noHBand="0" w:noVBand="1"/>
      </w:tblPr>
      <w:tblGrid>
        <w:gridCol w:w="1129"/>
        <w:gridCol w:w="2977"/>
        <w:gridCol w:w="3119"/>
        <w:gridCol w:w="1701"/>
      </w:tblGrid>
      <w:tr w:rsidR="008E7B01" w:rsidRPr="008E7B01" w14:paraId="0CE44556" w14:textId="77777777" w:rsidTr="005F635C">
        <w:trPr>
          <w:trHeight w:val="20"/>
        </w:trPr>
        <w:tc>
          <w:tcPr>
            <w:tcW w:w="1129" w:type="dxa"/>
            <w:tcBorders>
              <w:top w:val="single" w:sz="4" w:space="0" w:color="808080"/>
              <w:left w:val="single" w:sz="4" w:space="0" w:color="808080"/>
              <w:bottom w:val="single" w:sz="4" w:space="0" w:color="808080"/>
              <w:right w:val="single" w:sz="4" w:space="0" w:color="808080"/>
            </w:tcBorders>
            <w:shd w:val="clear" w:color="000000" w:fill="D9D9D9"/>
            <w:vAlign w:val="center"/>
            <w:hideMark/>
          </w:tcPr>
          <w:p w14:paraId="0159E7EE" w14:textId="478506F5" w:rsidR="008E7B01" w:rsidRPr="008A74D6" w:rsidRDefault="008E7B01" w:rsidP="008E7B01">
            <w:pPr>
              <w:spacing w:after="0" w:line="240" w:lineRule="auto"/>
              <w:jc w:val="left"/>
              <w:rPr>
                <w:rFonts w:ascii="Calibri" w:eastAsia="Times New Roman" w:hAnsi="Calibri" w:cs="Calibri"/>
                <w:b/>
                <w:bCs/>
                <w:color w:val="000000"/>
                <w:sz w:val="18"/>
                <w:szCs w:val="18"/>
                <w:lang w:eastAsia="en-ZA"/>
              </w:rPr>
            </w:pPr>
            <w:bookmarkStart w:id="150" w:name="RANGE!A1:C59"/>
            <w:r w:rsidRPr="008A74D6">
              <w:rPr>
                <w:rFonts w:ascii="Calibri" w:eastAsia="Times New Roman" w:hAnsi="Calibri" w:cs="Calibri"/>
                <w:b/>
                <w:bCs/>
                <w:color w:val="000000"/>
                <w:sz w:val="18"/>
                <w:szCs w:val="18"/>
                <w:lang w:eastAsia="en-ZA"/>
              </w:rPr>
              <w:t>Ward</w:t>
            </w:r>
            <w:r w:rsidR="008A74D6" w:rsidRPr="008A74D6">
              <w:rPr>
                <w:rFonts w:ascii="Calibri" w:eastAsia="Times New Roman" w:hAnsi="Calibri" w:cs="Calibri"/>
                <w:b/>
                <w:bCs/>
                <w:color w:val="000000"/>
                <w:sz w:val="18"/>
                <w:szCs w:val="18"/>
                <w:lang w:eastAsia="en-ZA"/>
              </w:rPr>
              <w:t>s</w:t>
            </w:r>
            <w:r w:rsidRPr="008A74D6">
              <w:rPr>
                <w:rFonts w:ascii="Calibri" w:eastAsia="Times New Roman" w:hAnsi="Calibri" w:cs="Calibri"/>
                <w:b/>
                <w:bCs/>
                <w:color w:val="000000"/>
                <w:sz w:val="18"/>
                <w:szCs w:val="18"/>
                <w:lang w:eastAsia="en-ZA"/>
              </w:rPr>
              <w:t xml:space="preserve"> 2016</w:t>
            </w:r>
            <w:bookmarkEnd w:id="150"/>
          </w:p>
        </w:tc>
        <w:tc>
          <w:tcPr>
            <w:tcW w:w="2977" w:type="dxa"/>
            <w:tcBorders>
              <w:top w:val="single" w:sz="4" w:space="0" w:color="808080"/>
              <w:left w:val="nil"/>
              <w:bottom w:val="single" w:sz="4" w:space="0" w:color="808080"/>
              <w:right w:val="single" w:sz="4" w:space="0" w:color="808080"/>
            </w:tcBorders>
            <w:shd w:val="clear" w:color="000000" w:fill="D9D9D9"/>
            <w:vAlign w:val="center"/>
            <w:hideMark/>
          </w:tcPr>
          <w:p w14:paraId="7123494F" w14:textId="77777777" w:rsidR="008E7B01" w:rsidRPr="008A74D6" w:rsidRDefault="008E7B01" w:rsidP="008E7B01">
            <w:pPr>
              <w:spacing w:after="0" w:line="240" w:lineRule="auto"/>
              <w:jc w:val="left"/>
              <w:rPr>
                <w:rFonts w:ascii="Calibri" w:eastAsia="Times New Roman" w:hAnsi="Calibri" w:cs="Calibri"/>
                <w:b/>
                <w:bCs/>
                <w:color w:val="000000"/>
                <w:sz w:val="20"/>
                <w:szCs w:val="20"/>
                <w:lang w:eastAsia="en-ZA"/>
              </w:rPr>
            </w:pPr>
            <w:r w:rsidRPr="008A74D6">
              <w:rPr>
                <w:rFonts w:ascii="Calibri" w:eastAsia="Times New Roman" w:hAnsi="Calibri" w:cs="Calibri"/>
                <w:b/>
                <w:bCs/>
                <w:color w:val="000000"/>
                <w:sz w:val="20"/>
                <w:szCs w:val="20"/>
                <w:lang w:eastAsia="en-ZA"/>
              </w:rPr>
              <w:t>Tribal Area</w:t>
            </w:r>
          </w:p>
        </w:tc>
        <w:tc>
          <w:tcPr>
            <w:tcW w:w="3119" w:type="dxa"/>
            <w:tcBorders>
              <w:top w:val="single" w:sz="4" w:space="0" w:color="808080"/>
              <w:left w:val="nil"/>
              <w:bottom w:val="single" w:sz="4" w:space="0" w:color="808080"/>
              <w:right w:val="single" w:sz="4" w:space="0" w:color="808080"/>
            </w:tcBorders>
            <w:shd w:val="clear" w:color="000000" w:fill="D9D9D9"/>
            <w:vAlign w:val="center"/>
            <w:hideMark/>
          </w:tcPr>
          <w:p w14:paraId="71C05036" w14:textId="77777777" w:rsidR="008E7B01" w:rsidRPr="008A74D6" w:rsidRDefault="008E7B01" w:rsidP="008E7B01">
            <w:pPr>
              <w:spacing w:after="0" w:line="240" w:lineRule="auto"/>
              <w:jc w:val="left"/>
              <w:rPr>
                <w:rFonts w:ascii="Calibri" w:eastAsia="Times New Roman" w:hAnsi="Calibri" w:cs="Calibri"/>
                <w:b/>
                <w:bCs/>
                <w:color w:val="000000"/>
                <w:sz w:val="20"/>
                <w:szCs w:val="20"/>
                <w:lang w:eastAsia="en-ZA"/>
              </w:rPr>
            </w:pPr>
            <w:r w:rsidRPr="008A74D6">
              <w:rPr>
                <w:rFonts w:ascii="Calibri" w:eastAsia="Times New Roman" w:hAnsi="Calibri" w:cs="Calibri"/>
                <w:b/>
                <w:bCs/>
                <w:color w:val="000000"/>
                <w:sz w:val="20"/>
                <w:szCs w:val="20"/>
                <w:lang w:eastAsia="en-ZA"/>
              </w:rPr>
              <w:t>Greater Area</w:t>
            </w:r>
          </w:p>
        </w:tc>
        <w:tc>
          <w:tcPr>
            <w:tcW w:w="1701" w:type="dxa"/>
            <w:tcBorders>
              <w:top w:val="single" w:sz="4" w:space="0" w:color="808080"/>
              <w:left w:val="nil"/>
              <w:bottom w:val="single" w:sz="4" w:space="0" w:color="808080"/>
              <w:right w:val="single" w:sz="4" w:space="0" w:color="808080"/>
            </w:tcBorders>
            <w:shd w:val="clear" w:color="000000" w:fill="D9D9D9"/>
            <w:noWrap/>
            <w:vAlign w:val="center"/>
            <w:hideMark/>
          </w:tcPr>
          <w:p w14:paraId="79D21E60" w14:textId="77777777" w:rsidR="008E7B01" w:rsidRPr="008A74D6" w:rsidRDefault="008E7B01" w:rsidP="008E7B01">
            <w:pPr>
              <w:spacing w:after="0" w:line="240" w:lineRule="auto"/>
              <w:jc w:val="left"/>
              <w:rPr>
                <w:rFonts w:ascii="Calibri" w:eastAsia="Times New Roman" w:hAnsi="Calibri" w:cs="Calibri"/>
                <w:b/>
                <w:bCs/>
                <w:color w:val="000000"/>
                <w:sz w:val="20"/>
                <w:szCs w:val="20"/>
                <w:lang w:eastAsia="en-ZA"/>
              </w:rPr>
            </w:pPr>
            <w:r w:rsidRPr="008A74D6">
              <w:rPr>
                <w:rFonts w:ascii="Calibri" w:eastAsia="Times New Roman" w:hAnsi="Calibri" w:cs="Calibri"/>
                <w:b/>
                <w:bCs/>
                <w:color w:val="000000"/>
                <w:sz w:val="20"/>
                <w:szCs w:val="20"/>
                <w:lang w:eastAsia="en-ZA"/>
              </w:rPr>
              <w:t>Housing needs</w:t>
            </w:r>
          </w:p>
        </w:tc>
      </w:tr>
      <w:tr w:rsidR="008E7B01" w:rsidRPr="008E7B01" w14:paraId="149E1292" w14:textId="77777777" w:rsidTr="005F635C">
        <w:trPr>
          <w:trHeight w:val="20"/>
        </w:trPr>
        <w:tc>
          <w:tcPr>
            <w:tcW w:w="1129"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2C449C7B" w14:textId="77777777" w:rsidR="008E7B01" w:rsidRPr="008A74D6" w:rsidRDefault="008E7B01" w:rsidP="008E7B01">
            <w:pPr>
              <w:spacing w:after="0" w:line="240" w:lineRule="auto"/>
              <w:jc w:val="center"/>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w:t>
            </w:r>
          </w:p>
        </w:tc>
        <w:tc>
          <w:tcPr>
            <w:tcW w:w="2977" w:type="dxa"/>
            <w:tcBorders>
              <w:top w:val="nil"/>
              <w:left w:val="nil"/>
              <w:bottom w:val="single" w:sz="4" w:space="0" w:color="808080"/>
              <w:right w:val="single" w:sz="4" w:space="0" w:color="808080"/>
            </w:tcBorders>
            <w:shd w:val="clear" w:color="auto" w:fill="auto"/>
            <w:noWrap/>
            <w:vAlign w:val="center"/>
            <w:hideMark/>
          </w:tcPr>
          <w:p w14:paraId="5F33E2EA"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BATLOAKA</w:t>
            </w:r>
          </w:p>
        </w:tc>
        <w:tc>
          <w:tcPr>
            <w:tcW w:w="3119" w:type="dxa"/>
            <w:tcBorders>
              <w:top w:val="nil"/>
              <w:left w:val="nil"/>
              <w:bottom w:val="single" w:sz="4" w:space="0" w:color="808080"/>
              <w:right w:val="single" w:sz="4" w:space="0" w:color="808080"/>
            </w:tcBorders>
            <w:shd w:val="clear" w:color="auto" w:fill="auto"/>
            <w:noWrap/>
            <w:vAlign w:val="center"/>
            <w:hideMark/>
          </w:tcPr>
          <w:p w14:paraId="649508BE"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Bucklands</w:t>
            </w:r>
          </w:p>
        </w:tc>
        <w:tc>
          <w:tcPr>
            <w:tcW w:w="1701" w:type="dxa"/>
            <w:tcBorders>
              <w:top w:val="nil"/>
              <w:left w:val="nil"/>
              <w:bottom w:val="single" w:sz="4" w:space="0" w:color="808080"/>
              <w:right w:val="single" w:sz="4" w:space="0" w:color="808080"/>
            </w:tcBorders>
            <w:shd w:val="clear" w:color="auto" w:fill="auto"/>
            <w:noWrap/>
            <w:vAlign w:val="center"/>
            <w:hideMark/>
          </w:tcPr>
          <w:p w14:paraId="447D43C7"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564</w:t>
            </w:r>
          </w:p>
        </w:tc>
      </w:tr>
      <w:tr w:rsidR="008E7B01" w:rsidRPr="008E7B01" w14:paraId="035D69F4"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0F3B2663"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tcBorders>
              <w:top w:val="nil"/>
              <w:left w:val="nil"/>
              <w:bottom w:val="nil"/>
              <w:right w:val="single" w:sz="4" w:space="0" w:color="808080"/>
            </w:tcBorders>
            <w:shd w:val="clear" w:color="auto" w:fill="auto"/>
            <w:noWrap/>
            <w:vAlign w:val="center"/>
            <w:hideMark/>
          </w:tcPr>
          <w:p w14:paraId="6B3C520B"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DUMA</w:t>
            </w:r>
          </w:p>
        </w:tc>
        <w:tc>
          <w:tcPr>
            <w:tcW w:w="3119" w:type="dxa"/>
            <w:tcBorders>
              <w:top w:val="nil"/>
              <w:left w:val="nil"/>
              <w:bottom w:val="single" w:sz="4" w:space="0" w:color="808080"/>
              <w:right w:val="single" w:sz="4" w:space="0" w:color="808080"/>
            </w:tcBorders>
            <w:shd w:val="clear" w:color="auto" w:fill="auto"/>
            <w:noWrap/>
            <w:vAlign w:val="center"/>
            <w:hideMark/>
          </w:tcPr>
          <w:p w14:paraId="0424650A"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Mqatsheni</w:t>
            </w:r>
          </w:p>
        </w:tc>
        <w:tc>
          <w:tcPr>
            <w:tcW w:w="1701" w:type="dxa"/>
            <w:tcBorders>
              <w:top w:val="nil"/>
              <w:left w:val="nil"/>
              <w:bottom w:val="single" w:sz="4" w:space="0" w:color="808080"/>
              <w:right w:val="single" w:sz="4" w:space="0" w:color="808080"/>
            </w:tcBorders>
            <w:shd w:val="clear" w:color="auto" w:fill="auto"/>
            <w:noWrap/>
            <w:vAlign w:val="center"/>
            <w:hideMark/>
          </w:tcPr>
          <w:p w14:paraId="0344D99F"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515</w:t>
            </w:r>
          </w:p>
        </w:tc>
      </w:tr>
      <w:tr w:rsidR="008E7B01" w:rsidRPr="008E7B01" w14:paraId="2BFBDAC1"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31B66A2B"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val="restart"/>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E13CAC1"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ISIMINZA</w:t>
            </w:r>
          </w:p>
        </w:tc>
        <w:tc>
          <w:tcPr>
            <w:tcW w:w="3119" w:type="dxa"/>
            <w:tcBorders>
              <w:top w:val="nil"/>
              <w:left w:val="nil"/>
              <w:bottom w:val="single" w:sz="4" w:space="0" w:color="808080"/>
              <w:right w:val="single" w:sz="4" w:space="0" w:color="808080"/>
            </w:tcBorders>
            <w:shd w:val="clear" w:color="auto" w:fill="auto"/>
            <w:noWrap/>
            <w:vAlign w:val="center"/>
            <w:hideMark/>
          </w:tcPr>
          <w:p w14:paraId="18562239"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Isiminza</w:t>
            </w:r>
          </w:p>
        </w:tc>
        <w:tc>
          <w:tcPr>
            <w:tcW w:w="1701" w:type="dxa"/>
            <w:tcBorders>
              <w:top w:val="nil"/>
              <w:left w:val="nil"/>
              <w:bottom w:val="single" w:sz="4" w:space="0" w:color="808080"/>
              <w:right w:val="single" w:sz="4" w:space="0" w:color="808080"/>
            </w:tcBorders>
            <w:shd w:val="clear" w:color="auto" w:fill="auto"/>
            <w:noWrap/>
            <w:vAlign w:val="center"/>
            <w:hideMark/>
          </w:tcPr>
          <w:p w14:paraId="3B6BA73E"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297</w:t>
            </w:r>
          </w:p>
        </w:tc>
      </w:tr>
      <w:tr w:rsidR="008E7B01" w:rsidRPr="008E7B01" w14:paraId="7AF75DC5"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7803E0CC"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single" w:sz="4" w:space="0" w:color="808080"/>
              <w:left w:val="single" w:sz="4" w:space="0" w:color="808080"/>
              <w:bottom w:val="single" w:sz="4" w:space="0" w:color="808080"/>
              <w:right w:val="single" w:sz="4" w:space="0" w:color="808080"/>
            </w:tcBorders>
            <w:vAlign w:val="center"/>
            <w:hideMark/>
          </w:tcPr>
          <w:p w14:paraId="47D3E546"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270F8F50"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The Ridge</w:t>
            </w:r>
          </w:p>
        </w:tc>
        <w:tc>
          <w:tcPr>
            <w:tcW w:w="1701" w:type="dxa"/>
            <w:tcBorders>
              <w:top w:val="nil"/>
              <w:left w:val="nil"/>
              <w:bottom w:val="single" w:sz="4" w:space="0" w:color="808080"/>
              <w:right w:val="single" w:sz="4" w:space="0" w:color="808080"/>
            </w:tcBorders>
            <w:shd w:val="clear" w:color="auto" w:fill="auto"/>
            <w:noWrap/>
            <w:vAlign w:val="center"/>
            <w:hideMark/>
          </w:tcPr>
          <w:p w14:paraId="1AF9C496"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163</w:t>
            </w:r>
          </w:p>
        </w:tc>
      </w:tr>
      <w:tr w:rsidR="008E7B01" w:rsidRPr="008E7B01" w14:paraId="0D642F23" w14:textId="77777777" w:rsidTr="005F635C">
        <w:trPr>
          <w:trHeight w:val="20"/>
        </w:trPr>
        <w:tc>
          <w:tcPr>
            <w:tcW w:w="1129"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7ED54001" w14:textId="77777777" w:rsidR="008E7B01" w:rsidRPr="008A74D6" w:rsidRDefault="008E7B01" w:rsidP="008E7B01">
            <w:pPr>
              <w:spacing w:after="0" w:line="240" w:lineRule="auto"/>
              <w:jc w:val="center"/>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w:t>
            </w:r>
          </w:p>
        </w:tc>
        <w:tc>
          <w:tcPr>
            <w:tcW w:w="2977"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560566DD"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 </w:t>
            </w:r>
          </w:p>
        </w:tc>
        <w:tc>
          <w:tcPr>
            <w:tcW w:w="3119" w:type="dxa"/>
            <w:tcBorders>
              <w:top w:val="nil"/>
              <w:left w:val="nil"/>
              <w:bottom w:val="single" w:sz="4" w:space="0" w:color="808080"/>
              <w:right w:val="single" w:sz="4" w:space="0" w:color="808080"/>
            </w:tcBorders>
            <w:shd w:val="clear" w:color="auto" w:fill="auto"/>
            <w:noWrap/>
            <w:vAlign w:val="center"/>
            <w:hideMark/>
          </w:tcPr>
          <w:p w14:paraId="284819E8"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Himeville</w:t>
            </w:r>
          </w:p>
        </w:tc>
        <w:tc>
          <w:tcPr>
            <w:tcW w:w="1701" w:type="dxa"/>
            <w:tcBorders>
              <w:top w:val="nil"/>
              <w:left w:val="nil"/>
              <w:bottom w:val="single" w:sz="4" w:space="0" w:color="808080"/>
              <w:right w:val="single" w:sz="4" w:space="0" w:color="808080"/>
            </w:tcBorders>
            <w:shd w:val="clear" w:color="auto" w:fill="auto"/>
            <w:noWrap/>
            <w:vAlign w:val="center"/>
            <w:hideMark/>
          </w:tcPr>
          <w:p w14:paraId="7116A927"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426</w:t>
            </w:r>
          </w:p>
        </w:tc>
      </w:tr>
      <w:tr w:rsidR="008E7B01" w:rsidRPr="008E7B01" w14:paraId="0087B941"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57710FD4"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2779281C"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6E0489D1"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KwaPitela</w:t>
            </w:r>
          </w:p>
        </w:tc>
        <w:tc>
          <w:tcPr>
            <w:tcW w:w="1701" w:type="dxa"/>
            <w:tcBorders>
              <w:top w:val="nil"/>
              <w:left w:val="nil"/>
              <w:bottom w:val="single" w:sz="4" w:space="0" w:color="808080"/>
              <w:right w:val="single" w:sz="4" w:space="0" w:color="808080"/>
            </w:tcBorders>
            <w:shd w:val="clear" w:color="auto" w:fill="auto"/>
            <w:noWrap/>
            <w:vAlign w:val="center"/>
            <w:hideMark/>
          </w:tcPr>
          <w:p w14:paraId="3F281A5A"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115</w:t>
            </w:r>
          </w:p>
        </w:tc>
      </w:tr>
      <w:tr w:rsidR="008E7B01" w:rsidRPr="008E7B01" w14:paraId="3B9803FA"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71DA9BD2"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6A98C3BE"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019A5088"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Pevensey</w:t>
            </w:r>
          </w:p>
        </w:tc>
        <w:tc>
          <w:tcPr>
            <w:tcW w:w="1701" w:type="dxa"/>
            <w:tcBorders>
              <w:top w:val="nil"/>
              <w:left w:val="nil"/>
              <w:bottom w:val="single" w:sz="4" w:space="0" w:color="808080"/>
              <w:right w:val="single" w:sz="4" w:space="0" w:color="808080"/>
            </w:tcBorders>
            <w:shd w:val="clear" w:color="auto" w:fill="auto"/>
            <w:noWrap/>
            <w:vAlign w:val="center"/>
            <w:hideMark/>
          </w:tcPr>
          <w:p w14:paraId="1810123A"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139</w:t>
            </w:r>
          </w:p>
        </w:tc>
      </w:tr>
      <w:tr w:rsidR="008E7B01" w:rsidRPr="008E7B01" w14:paraId="656456E5" w14:textId="77777777" w:rsidTr="005F635C">
        <w:trPr>
          <w:trHeight w:val="20"/>
        </w:trPr>
        <w:tc>
          <w:tcPr>
            <w:tcW w:w="1129" w:type="dxa"/>
            <w:tcBorders>
              <w:top w:val="nil"/>
              <w:left w:val="single" w:sz="4" w:space="0" w:color="808080"/>
              <w:bottom w:val="nil"/>
              <w:right w:val="single" w:sz="4" w:space="0" w:color="808080"/>
            </w:tcBorders>
            <w:shd w:val="clear" w:color="auto" w:fill="auto"/>
            <w:noWrap/>
            <w:vAlign w:val="center"/>
            <w:hideMark/>
          </w:tcPr>
          <w:p w14:paraId="51DD690B" w14:textId="77777777" w:rsidR="008E7B01" w:rsidRPr="008A74D6" w:rsidRDefault="008E7B01" w:rsidP="008E7B01">
            <w:pPr>
              <w:spacing w:after="0" w:line="240" w:lineRule="auto"/>
              <w:jc w:val="center"/>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3</w:t>
            </w:r>
          </w:p>
        </w:tc>
        <w:tc>
          <w:tcPr>
            <w:tcW w:w="2977" w:type="dxa"/>
            <w:tcBorders>
              <w:top w:val="nil"/>
              <w:left w:val="nil"/>
              <w:bottom w:val="single" w:sz="4" w:space="0" w:color="808080"/>
              <w:right w:val="single" w:sz="4" w:space="0" w:color="808080"/>
            </w:tcBorders>
            <w:shd w:val="clear" w:color="auto" w:fill="auto"/>
            <w:noWrap/>
            <w:vAlign w:val="center"/>
            <w:hideMark/>
          </w:tcPr>
          <w:p w14:paraId="3613BDA3"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 </w:t>
            </w:r>
          </w:p>
        </w:tc>
        <w:tc>
          <w:tcPr>
            <w:tcW w:w="3119" w:type="dxa"/>
            <w:tcBorders>
              <w:top w:val="nil"/>
              <w:left w:val="nil"/>
              <w:bottom w:val="single" w:sz="4" w:space="0" w:color="808080"/>
              <w:right w:val="single" w:sz="4" w:space="0" w:color="808080"/>
            </w:tcBorders>
            <w:shd w:val="clear" w:color="auto" w:fill="auto"/>
            <w:noWrap/>
            <w:vAlign w:val="center"/>
            <w:hideMark/>
          </w:tcPr>
          <w:p w14:paraId="2E5EEC9C"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Underberg</w:t>
            </w:r>
          </w:p>
        </w:tc>
        <w:tc>
          <w:tcPr>
            <w:tcW w:w="1701" w:type="dxa"/>
            <w:tcBorders>
              <w:top w:val="nil"/>
              <w:left w:val="nil"/>
              <w:bottom w:val="single" w:sz="4" w:space="0" w:color="808080"/>
              <w:right w:val="single" w:sz="4" w:space="0" w:color="808080"/>
            </w:tcBorders>
            <w:shd w:val="clear" w:color="auto" w:fill="auto"/>
            <w:noWrap/>
            <w:vAlign w:val="center"/>
            <w:hideMark/>
          </w:tcPr>
          <w:p w14:paraId="0AA7E0B6"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799</w:t>
            </w:r>
          </w:p>
        </w:tc>
      </w:tr>
      <w:tr w:rsidR="008E7B01" w:rsidRPr="008E7B01" w14:paraId="3BFD1E18" w14:textId="77777777" w:rsidTr="005F635C">
        <w:trPr>
          <w:trHeight w:val="20"/>
        </w:trPr>
        <w:tc>
          <w:tcPr>
            <w:tcW w:w="1129" w:type="dxa"/>
            <w:vMerge w:val="restart"/>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566728C" w14:textId="77777777" w:rsidR="008E7B01" w:rsidRPr="008A74D6" w:rsidRDefault="008E7B01" w:rsidP="008E7B01">
            <w:pPr>
              <w:spacing w:after="0" w:line="240" w:lineRule="auto"/>
              <w:jc w:val="center"/>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4</w:t>
            </w:r>
          </w:p>
        </w:tc>
        <w:tc>
          <w:tcPr>
            <w:tcW w:w="2977"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56453927"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AMAKHUZE</w:t>
            </w:r>
          </w:p>
        </w:tc>
        <w:tc>
          <w:tcPr>
            <w:tcW w:w="3119" w:type="dxa"/>
            <w:tcBorders>
              <w:top w:val="nil"/>
              <w:left w:val="nil"/>
              <w:bottom w:val="single" w:sz="4" w:space="0" w:color="808080"/>
              <w:right w:val="single" w:sz="4" w:space="0" w:color="808080"/>
            </w:tcBorders>
            <w:shd w:val="clear" w:color="auto" w:fill="auto"/>
            <w:noWrap/>
            <w:vAlign w:val="center"/>
            <w:hideMark/>
          </w:tcPr>
          <w:p w14:paraId="38AE7445"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Embantini / Esidangeni</w:t>
            </w:r>
          </w:p>
        </w:tc>
        <w:tc>
          <w:tcPr>
            <w:tcW w:w="1701" w:type="dxa"/>
            <w:tcBorders>
              <w:top w:val="nil"/>
              <w:left w:val="nil"/>
              <w:bottom w:val="single" w:sz="4" w:space="0" w:color="808080"/>
              <w:right w:val="single" w:sz="4" w:space="0" w:color="808080"/>
            </w:tcBorders>
            <w:shd w:val="clear" w:color="auto" w:fill="auto"/>
            <w:noWrap/>
            <w:vAlign w:val="center"/>
            <w:hideMark/>
          </w:tcPr>
          <w:p w14:paraId="17AF5283"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223</w:t>
            </w:r>
          </w:p>
        </w:tc>
      </w:tr>
      <w:tr w:rsidR="008E7B01" w:rsidRPr="008E7B01" w14:paraId="0ADECE1D" w14:textId="77777777" w:rsidTr="005F635C">
        <w:trPr>
          <w:trHeight w:val="20"/>
        </w:trPr>
        <w:tc>
          <w:tcPr>
            <w:tcW w:w="1129" w:type="dxa"/>
            <w:vMerge/>
            <w:tcBorders>
              <w:top w:val="single" w:sz="4" w:space="0" w:color="808080"/>
              <w:left w:val="single" w:sz="4" w:space="0" w:color="808080"/>
              <w:bottom w:val="single" w:sz="4" w:space="0" w:color="808080"/>
              <w:right w:val="single" w:sz="4" w:space="0" w:color="808080"/>
            </w:tcBorders>
            <w:vAlign w:val="center"/>
            <w:hideMark/>
          </w:tcPr>
          <w:p w14:paraId="78784287"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389D1DA5"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7E870C4B"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Kilmon</w:t>
            </w:r>
          </w:p>
        </w:tc>
        <w:tc>
          <w:tcPr>
            <w:tcW w:w="1701" w:type="dxa"/>
            <w:tcBorders>
              <w:top w:val="nil"/>
              <w:left w:val="nil"/>
              <w:bottom w:val="single" w:sz="4" w:space="0" w:color="808080"/>
              <w:right w:val="single" w:sz="4" w:space="0" w:color="808080"/>
            </w:tcBorders>
            <w:shd w:val="clear" w:color="auto" w:fill="auto"/>
            <w:noWrap/>
            <w:vAlign w:val="center"/>
            <w:hideMark/>
          </w:tcPr>
          <w:p w14:paraId="1DEF92C8"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1435</w:t>
            </w:r>
          </w:p>
        </w:tc>
      </w:tr>
      <w:tr w:rsidR="008E7B01" w:rsidRPr="008E7B01" w14:paraId="683B2C8A" w14:textId="77777777" w:rsidTr="005F635C">
        <w:trPr>
          <w:trHeight w:val="20"/>
        </w:trPr>
        <w:tc>
          <w:tcPr>
            <w:tcW w:w="1129" w:type="dxa"/>
            <w:vMerge/>
            <w:tcBorders>
              <w:top w:val="single" w:sz="4" w:space="0" w:color="808080"/>
              <w:left w:val="single" w:sz="4" w:space="0" w:color="808080"/>
              <w:bottom w:val="single" w:sz="4" w:space="0" w:color="808080"/>
              <w:right w:val="single" w:sz="4" w:space="0" w:color="808080"/>
            </w:tcBorders>
            <w:vAlign w:val="center"/>
            <w:hideMark/>
          </w:tcPr>
          <w:p w14:paraId="2095DEA4"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308B0495"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603B9B26"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Ngxalingenwa / Ngxola / Uqaqani</w:t>
            </w:r>
          </w:p>
        </w:tc>
        <w:tc>
          <w:tcPr>
            <w:tcW w:w="1701" w:type="dxa"/>
            <w:tcBorders>
              <w:top w:val="nil"/>
              <w:left w:val="nil"/>
              <w:bottom w:val="single" w:sz="4" w:space="0" w:color="808080"/>
              <w:right w:val="single" w:sz="4" w:space="0" w:color="808080"/>
            </w:tcBorders>
            <w:shd w:val="clear" w:color="auto" w:fill="auto"/>
            <w:noWrap/>
            <w:vAlign w:val="center"/>
            <w:hideMark/>
          </w:tcPr>
          <w:p w14:paraId="69BBE488"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263</w:t>
            </w:r>
          </w:p>
        </w:tc>
      </w:tr>
      <w:tr w:rsidR="008E7B01" w:rsidRPr="008E7B01" w14:paraId="2B3D86C0" w14:textId="77777777" w:rsidTr="005F635C">
        <w:trPr>
          <w:trHeight w:val="20"/>
        </w:trPr>
        <w:tc>
          <w:tcPr>
            <w:tcW w:w="1129"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4128A2FE" w14:textId="77777777" w:rsidR="008E7B01" w:rsidRPr="008A74D6" w:rsidRDefault="008E7B01" w:rsidP="008E7B01">
            <w:pPr>
              <w:spacing w:after="0" w:line="240" w:lineRule="auto"/>
              <w:jc w:val="center"/>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5</w:t>
            </w:r>
          </w:p>
        </w:tc>
        <w:tc>
          <w:tcPr>
            <w:tcW w:w="2977"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4F01C396"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AMAKHUZE</w:t>
            </w:r>
          </w:p>
        </w:tc>
        <w:tc>
          <w:tcPr>
            <w:tcW w:w="3119" w:type="dxa"/>
            <w:tcBorders>
              <w:top w:val="nil"/>
              <w:left w:val="nil"/>
              <w:bottom w:val="single" w:sz="4" w:space="0" w:color="808080"/>
              <w:right w:val="single" w:sz="4" w:space="0" w:color="808080"/>
            </w:tcBorders>
            <w:shd w:val="clear" w:color="auto" w:fill="auto"/>
            <w:noWrap/>
            <w:vAlign w:val="center"/>
            <w:hideMark/>
          </w:tcPr>
          <w:p w14:paraId="11B93F1E"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Dazini</w:t>
            </w:r>
          </w:p>
        </w:tc>
        <w:tc>
          <w:tcPr>
            <w:tcW w:w="1701" w:type="dxa"/>
            <w:tcBorders>
              <w:top w:val="nil"/>
              <w:left w:val="nil"/>
              <w:bottom w:val="single" w:sz="4" w:space="0" w:color="808080"/>
              <w:right w:val="single" w:sz="4" w:space="0" w:color="808080"/>
            </w:tcBorders>
            <w:shd w:val="clear" w:color="auto" w:fill="auto"/>
            <w:noWrap/>
            <w:vAlign w:val="center"/>
            <w:hideMark/>
          </w:tcPr>
          <w:p w14:paraId="0AB70B6A"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228</w:t>
            </w:r>
          </w:p>
        </w:tc>
      </w:tr>
      <w:tr w:rsidR="008E7B01" w:rsidRPr="008E7B01" w14:paraId="107393EB"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726731CA"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7BEDFB81"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73D67E12"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Khukhulela</w:t>
            </w:r>
          </w:p>
        </w:tc>
        <w:tc>
          <w:tcPr>
            <w:tcW w:w="1701" w:type="dxa"/>
            <w:tcBorders>
              <w:top w:val="nil"/>
              <w:left w:val="nil"/>
              <w:bottom w:val="single" w:sz="4" w:space="0" w:color="808080"/>
              <w:right w:val="single" w:sz="4" w:space="0" w:color="808080"/>
            </w:tcBorders>
            <w:shd w:val="clear" w:color="auto" w:fill="auto"/>
            <w:noWrap/>
            <w:vAlign w:val="center"/>
            <w:hideMark/>
          </w:tcPr>
          <w:p w14:paraId="06AF5C46"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538</w:t>
            </w:r>
          </w:p>
        </w:tc>
      </w:tr>
      <w:tr w:rsidR="008E7B01" w:rsidRPr="008E7B01" w14:paraId="1D5F3B04"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3CFE5179"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03886428"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2276F3CD"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Kilmon</w:t>
            </w:r>
          </w:p>
        </w:tc>
        <w:tc>
          <w:tcPr>
            <w:tcW w:w="1701" w:type="dxa"/>
            <w:tcBorders>
              <w:top w:val="nil"/>
              <w:left w:val="nil"/>
              <w:bottom w:val="single" w:sz="4" w:space="0" w:color="808080"/>
              <w:right w:val="single" w:sz="4" w:space="0" w:color="808080"/>
            </w:tcBorders>
            <w:shd w:val="clear" w:color="auto" w:fill="auto"/>
            <w:noWrap/>
            <w:vAlign w:val="center"/>
            <w:hideMark/>
          </w:tcPr>
          <w:p w14:paraId="4873CBD3"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288</w:t>
            </w:r>
          </w:p>
        </w:tc>
      </w:tr>
      <w:tr w:rsidR="008E7B01" w:rsidRPr="008E7B01" w14:paraId="7BAD2541"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6967C85D"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4D7E95AA"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0C407A98"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Mpumulwane</w:t>
            </w:r>
          </w:p>
        </w:tc>
        <w:tc>
          <w:tcPr>
            <w:tcW w:w="1701" w:type="dxa"/>
            <w:tcBorders>
              <w:top w:val="nil"/>
              <w:left w:val="nil"/>
              <w:bottom w:val="single" w:sz="4" w:space="0" w:color="808080"/>
              <w:right w:val="single" w:sz="4" w:space="0" w:color="808080"/>
            </w:tcBorders>
            <w:shd w:val="clear" w:color="auto" w:fill="auto"/>
            <w:noWrap/>
            <w:vAlign w:val="center"/>
            <w:hideMark/>
          </w:tcPr>
          <w:p w14:paraId="20ABD8E9"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403</w:t>
            </w:r>
          </w:p>
        </w:tc>
      </w:tr>
      <w:tr w:rsidR="008E7B01" w:rsidRPr="008E7B01" w14:paraId="019AFECF" w14:textId="77777777" w:rsidTr="005F635C">
        <w:trPr>
          <w:trHeight w:val="20"/>
        </w:trPr>
        <w:tc>
          <w:tcPr>
            <w:tcW w:w="1129"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3C7B1ACF" w14:textId="77777777" w:rsidR="008E7B01" w:rsidRPr="008A74D6" w:rsidRDefault="008E7B01" w:rsidP="008E7B01">
            <w:pPr>
              <w:spacing w:after="0" w:line="240" w:lineRule="auto"/>
              <w:jc w:val="center"/>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6</w:t>
            </w:r>
          </w:p>
        </w:tc>
        <w:tc>
          <w:tcPr>
            <w:tcW w:w="2977"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59C05C20"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AMAKHUZE</w:t>
            </w:r>
          </w:p>
        </w:tc>
        <w:tc>
          <w:tcPr>
            <w:tcW w:w="3119" w:type="dxa"/>
            <w:tcBorders>
              <w:top w:val="nil"/>
              <w:left w:val="nil"/>
              <w:bottom w:val="single" w:sz="4" w:space="0" w:color="808080"/>
              <w:right w:val="single" w:sz="4" w:space="0" w:color="808080"/>
            </w:tcBorders>
            <w:shd w:val="clear" w:color="auto" w:fill="auto"/>
            <w:noWrap/>
            <w:vAlign w:val="center"/>
            <w:hideMark/>
          </w:tcPr>
          <w:p w14:paraId="439B2B2A"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Hlabeni / Makhuzeni / Okhetheni</w:t>
            </w:r>
          </w:p>
        </w:tc>
        <w:tc>
          <w:tcPr>
            <w:tcW w:w="1701" w:type="dxa"/>
            <w:tcBorders>
              <w:top w:val="nil"/>
              <w:left w:val="nil"/>
              <w:bottom w:val="single" w:sz="4" w:space="0" w:color="808080"/>
              <w:right w:val="single" w:sz="4" w:space="0" w:color="808080"/>
            </w:tcBorders>
            <w:shd w:val="clear" w:color="auto" w:fill="auto"/>
            <w:noWrap/>
            <w:vAlign w:val="center"/>
            <w:hideMark/>
          </w:tcPr>
          <w:p w14:paraId="32D3C78B"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578</w:t>
            </w:r>
          </w:p>
        </w:tc>
      </w:tr>
      <w:tr w:rsidR="008E7B01" w:rsidRPr="008E7B01" w14:paraId="3BC5840C"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322E0079"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29D5016B"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6BA43495"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Qulashe</w:t>
            </w:r>
          </w:p>
        </w:tc>
        <w:tc>
          <w:tcPr>
            <w:tcW w:w="1701" w:type="dxa"/>
            <w:tcBorders>
              <w:top w:val="nil"/>
              <w:left w:val="nil"/>
              <w:bottom w:val="single" w:sz="4" w:space="0" w:color="808080"/>
              <w:right w:val="single" w:sz="4" w:space="0" w:color="808080"/>
            </w:tcBorders>
            <w:shd w:val="clear" w:color="auto" w:fill="auto"/>
            <w:noWrap/>
            <w:vAlign w:val="center"/>
            <w:hideMark/>
          </w:tcPr>
          <w:p w14:paraId="15821DFF"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670</w:t>
            </w:r>
          </w:p>
        </w:tc>
      </w:tr>
      <w:tr w:rsidR="008E7B01" w:rsidRPr="008E7B01" w14:paraId="38ADE3B5"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236793FB"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57A4D2EF"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ESIBONELO ESIHLE</w:t>
            </w:r>
          </w:p>
        </w:tc>
        <w:tc>
          <w:tcPr>
            <w:tcW w:w="3119" w:type="dxa"/>
            <w:tcBorders>
              <w:top w:val="nil"/>
              <w:left w:val="nil"/>
              <w:bottom w:val="single" w:sz="4" w:space="0" w:color="808080"/>
              <w:right w:val="single" w:sz="4" w:space="0" w:color="808080"/>
            </w:tcBorders>
            <w:shd w:val="clear" w:color="auto" w:fill="auto"/>
            <w:noWrap/>
            <w:vAlign w:val="center"/>
            <w:hideMark/>
          </w:tcPr>
          <w:p w14:paraId="693CF0FD"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KwaShusha / Sibomvini</w:t>
            </w:r>
          </w:p>
        </w:tc>
        <w:tc>
          <w:tcPr>
            <w:tcW w:w="1701" w:type="dxa"/>
            <w:tcBorders>
              <w:top w:val="nil"/>
              <w:left w:val="nil"/>
              <w:bottom w:val="single" w:sz="4" w:space="0" w:color="808080"/>
              <w:right w:val="single" w:sz="4" w:space="0" w:color="808080"/>
            </w:tcBorders>
            <w:shd w:val="clear" w:color="auto" w:fill="auto"/>
            <w:noWrap/>
            <w:vAlign w:val="center"/>
            <w:hideMark/>
          </w:tcPr>
          <w:p w14:paraId="61F615C4"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62</w:t>
            </w:r>
          </w:p>
        </w:tc>
      </w:tr>
      <w:tr w:rsidR="008E7B01" w:rsidRPr="008E7B01" w14:paraId="7FE3146A"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020578FD"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26FF3A68"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28707FFA"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Zamenzima</w:t>
            </w:r>
          </w:p>
        </w:tc>
        <w:tc>
          <w:tcPr>
            <w:tcW w:w="1701" w:type="dxa"/>
            <w:tcBorders>
              <w:top w:val="nil"/>
              <w:left w:val="nil"/>
              <w:bottom w:val="single" w:sz="4" w:space="0" w:color="808080"/>
              <w:right w:val="single" w:sz="4" w:space="0" w:color="808080"/>
            </w:tcBorders>
            <w:shd w:val="clear" w:color="auto" w:fill="auto"/>
            <w:noWrap/>
            <w:vAlign w:val="center"/>
            <w:hideMark/>
          </w:tcPr>
          <w:p w14:paraId="7EEA5C47"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295</w:t>
            </w:r>
          </w:p>
        </w:tc>
      </w:tr>
      <w:tr w:rsidR="008E7B01" w:rsidRPr="008E7B01" w14:paraId="60C27293"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459313D4"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tcBorders>
              <w:top w:val="nil"/>
              <w:left w:val="nil"/>
              <w:bottom w:val="single" w:sz="4" w:space="0" w:color="808080"/>
              <w:right w:val="single" w:sz="4" w:space="0" w:color="808080"/>
            </w:tcBorders>
            <w:shd w:val="clear" w:color="auto" w:fill="auto"/>
            <w:noWrap/>
            <w:vAlign w:val="center"/>
            <w:hideMark/>
          </w:tcPr>
          <w:p w14:paraId="366C8674"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MACALA GWALA</w:t>
            </w:r>
          </w:p>
        </w:tc>
        <w:tc>
          <w:tcPr>
            <w:tcW w:w="3119" w:type="dxa"/>
            <w:tcBorders>
              <w:top w:val="nil"/>
              <w:left w:val="nil"/>
              <w:bottom w:val="single" w:sz="4" w:space="0" w:color="808080"/>
              <w:right w:val="single" w:sz="4" w:space="0" w:color="808080"/>
            </w:tcBorders>
            <w:shd w:val="clear" w:color="auto" w:fill="auto"/>
            <w:noWrap/>
            <w:vAlign w:val="center"/>
            <w:hideMark/>
          </w:tcPr>
          <w:p w14:paraId="7C6EF331"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KwaShusha / Sibomvini</w:t>
            </w:r>
          </w:p>
        </w:tc>
        <w:tc>
          <w:tcPr>
            <w:tcW w:w="1701" w:type="dxa"/>
            <w:tcBorders>
              <w:top w:val="nil"/>
              <w:left w:val="nil"/>
              <w:bottom w:val="single" w:sz="4" w:space="0" w:color="808080"/>
              <w:right w:val="single" w:sz="4" w:space="0" w:color="808080"/>
            </w:tcBorders>
            <w:shd w:val="clear" w:color="auto" w:fill="auto"/>
            <w:noWrap/>
            <w:vAlign w:val="center"/>
            <w:hideMark/>
          </w:tcPr>
          <w:p w14:paraId="4774A3F3"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557</w:t>
            </w:r>
          </w:p>
        </w:tc>
      </w:tr>
      <w:tr w:rsidR="008E7B01" w:rsidRPr="008E7B01" w14:paraId="52AC2C71"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1EB24E51"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tcBorders>
              <w:top w:val="nil"/>
              <w:left w:val="nil"/>
              <w:bottom w:val="single" w:sz="4" w:space="0" w:color="808080"/>
              <w:right w:val="single" w:sz="4" w:space="0" w:color="808080"/>
            </w:tcBorders>
            <w:shd w:val="clear" w:color="auto" w:fill="auto"/>
            <w:noWrap/>
            <w:vAlign w:val="center"/>
            <w:hideMark/>
          </w:tcPr>
          <w:p w14:paraId="397335E5"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MADZIKANE</w:t>
            </w:r>
          </w:p>
        </w:tc>
        <w:tc>
          <w:tcPr>
            <w:tcW w:w="3119" w:type="dxa"/>
            <w:tcBorders>
              <w:top w:val="nil"/>
              <w:left w:val="nil"/>
              <w:bottom w:val="single" w:sz="4" w:space="0" w:color="808080"/>
              <w:right w:val="single" w:sz="4" w:space="0" w:color="808080"/>
            </w:tcBorders>
            <w:shd w:val="clear" w:color="auto" w:fill="auto"/>
            <w:noWrap/>
            <w:vAlign w:val="center"/>
            <w:hideMark/>
          </w:tcPr>
          <w:p w14:paraId="13E75C13"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KwaShusha / Sibomvini</w:t>
            </w:r>
          </w:p>
        </w:tc>
        <w:tc>
          <w:tcPr>
            <w:tcW w:w="1701" w:type="dxa"/>
            <w:tcBorders>
              <w:top w:val="nil"/>
              <w:left w:val="nil"/>
              <w:bottom w:val="single" w:sz="4" w:space="0" w:color="808080"/>
              <w:right w:val="single" w:sz="4" w:space="0" w:color="808080"/>
            </w:tcBorders>
            <w:shd w:val="clear" w:color="auto" w:fill="auto"/>
            <w:noWrap/>
            <w:vAlign w:val="center"/>
            <w:hideMark/>
          </w:tcPr>
          <w:p w14:paraId="2DC3FC20"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185</w:t>
            </w:r>
          </w:p>
        </w:tc>
      </w:tr>
      <w:tr w:rsidR="008E7B01" w:rsidRPr="008E7B01" w14:paraId="3E37A171" w14:textId="77777777" w:rsidTr="005F635C">
        <w:trPr>
          <w:trHeight w:val="20"/>
        </w:trPr>
        <w:tc>
          <w:tcPr>
            <w:tcW w:w="1129"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3231DC91" w14:textId="77777777" w:rsidR="008E7B01" w:rsidRPr="008A74D6" w:rsidRDefault="008E7B01" w:rsidP="008E7B01">
            <w:pPr>
              <w:spacing w:after="0" w:line="240" w:lineRule="auto"/>
              <w:jc w:val="center"/>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7</w:t>
            </w:r>
          </w:p>
        </w:tc>
        <w:tc>
          <w:tcPr>
            <w:tcW w:w="2977" w:type="dxa"/>
            <w:tcBorders>
              <w:top w:val="nil"/>
              <w:left w:val="nil"/>
              <w:bottom w:val="single" w:sz="4" w:space="0" w:color="808080"/>
              <w:right w:val="single" w:sz="4" w:space="0" w:color="808080"/>
            </w:tcBorders>
            <w:shd w:val="clear" w:color="auto" w:fill="auto"/>
            <w:noWrap/>
            <w:vAlign w:val="center"/>
            <w:hideMark/>
          </w:tcPr>
          <w:p w14:paraId="3DE787A2"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 </w:t>
            </w:r>
          </w:p>
        </w:tc>
        <w:tc>
          <w:tcPr>
            <w:tcW w:w="3119" w:type="dxa"/>
            <w:tcBorders>
              <w:top w:val="nil"/>
              <w:left w:val="nil"/>
              <w:bottom w:val="single" w:sz="4" w:space="0" w:color="808080"/>
              <w:right w:val="single" w:sz="4" w:space="0" w:color="808080"/>
            </w:tcBorders>
            <w:shd w:val="clear" w:color="auto" w:fill="auto"/>
            <w:noWrap/>
            <w:vAlign w:val="center"/>
            <w:hideMark/>
          </w:tcPr>
          <w:p w14:paraId="764B2D56"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Tarsvaly</w:t>
            </w:r>
          </w:p>
        </w:tc>
        <w:tc>
          <w:tcPr>
            <w:tcW w:w="1701" w:type="dxa"/>
            <w:tcBorders>
              <w:top w:val="nil"/>
              <w:left w:val="nil"/>
              <w:bottom w:val="single" w:sz="4" w:space="0" w:color="808080"/>
              <w:right w:val="single" w:sz="4" w:space="0" w:color="808080"/>
            </w:tcBorders>
            <w:shd w:val="clear" w:color="auto" w:fill="auto"/>
            <w:noWrap/>
            <w:vAlign w:val="center"/>
            <w:hideMark/>
          </w:tcPr>
          <w:p w14:paraId="3D173421"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179</w:t>
            </w:r>
          </w:p>
        </w:tc>
      </w:tr>
      <w:tr w:rsidR="008E7B01" w:rsidRPr="008E7B01" w14:paraId="53B5A820"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77394284"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6AB9B351"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AMAKHUZE</w:t>
            </w:r>
          </w:p>
        </w:tc>
        <w:tc>
          <w:tcPr>
            <w:tcW w:w="3119" w:type="dxa"/>
            <w:tcBorders>
              <w:top w:val="nil"/>
              <w:left w:val="nil"/>
              <w:bottom w:val="single" w:sz="4" w:space="0" w:color="808080"/>
              <w:right w:val="single" w:sz="4" w:space="0" w:color="808080"/>
            </w:tcBorders>
            <w:shd w:val="clear" w:color="auto" w:fill="auto"/>
            <w:noWrap/>
            <w:vAlign w:val="center"/>
            <w:hideMark/>
          </w:tcPr>
          <w:p w14:paraId="712123E2"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Gala</w:t>
            </w:r>
          </w:p>
        </w:tc>
        <w:tc>
          <w:tcPr>
            <w:tcW w:w="1701" w:type="dxa"/>
            <w:tcBorders>
              <w:top w:val="nil"/>
              <w:left w:val="nil"/>
              <w:bottom w:val="single" w:sz="4" w:space="0" w:color="808080"/>
              <w:right w:val="single" w:sz="4" w:space="0" w:color="808080"/>
            </w:tcBorders>
            <w:shd w:val="clear" w:color="auto" w:fill="auto"/>
            <w:noWrap/>
            <w:vAlign w:val="center"/>
            <w:hideMark/>
          </w:tcPr>
          <w:p w14:paraId="1F6A7FCD"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1031</w:t>
            </w:r>
          </w:p>
        </w:tc>
      </w:tr>
      <w:tr w:rsidR="008E7B01" w:rsidRPr="008E7B01" w14:paraId="0213FA6E"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7AFFA67E"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3CA32BEE"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5AD9228D"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Qulashe</w:t>
            </w:r>
          </w:p>
        </w:tc>
        <w:tc>
          <w:tcPr>
            <w:tcW w:w="1701" w:type="dxa"/>
            <w:tcBorders>
              <w:top w:val="nil"/>
              <w:left w:val="nil"/>
              <w:bottom w:val="single" w:sz="4" w:space="0" w:color="808080"/>
              <w:right w:val="single" w:sz="4" w:space="0" w:color="808080"/>
            </w:tcBorders>
            <w:shd w:val="clear" w:color="auto" w:fill="auto"/>
            <w:noWrap/>
            <w:vAlign w:val="center"/>
            <w:hideMark/>
          </w:tcPr>
          <w:p w14:paraId="570F53F0"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291</w:t>
            </w:r>
          </w:p>
        </w:tc>
      </w:tr>
      <w:tr w:rsidR="008E7B01" w:rsidRPr="008E7B01" w14:paraId="1AF910ED" w14:textId="77777777" w:rsidTr="005F635C">
        <w:trPr>
          <w:trHeight w:val="20"/>
        </w:trPr>
        <w:tc>
          <w:tcPr>
            <w:tcW w:w="1129"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537AF213" w14:textId="77777777" w:rsidR="008E7B01" w:rsidRPr="008A74D6" w:rsidRDefault="008E7B01" w:rsidP="008E7B01">
            <w:pPr>
              <w:spacing w:after="0" w:line="240" w:lineRule="auto"/>
              <w:jc w:val="center"/>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8</w:t>
            </w:r>
          </w:p>
        </w:tc>
        <w:tc>
          <w:tcPr>
            <w:tcW w:w="2977"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2EA5B1E0"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AMAKHUZE</w:t>
            </w:r>
          </w:p>
        </w:tc>
        <w:tc>
          <w:tcPr>
            <w:tcW w:w="3119" w:type="dxa"/>
            <w:tcBorders>
              <w:top w:val="nil"/>
              <w:left w:val="nil"/>
              <w:bottom w:val="single" w:sz="4" w:space="0" w:color="808080"/>
              <w:right w:val="single" w:sz="4" w:space="0" w:color="808080"/>
            </w:tcBorders>
            <w:shd w:val="clear" w:color="auto" w:fill="auto"/>
            <w:noWrap/>
            <w:vAlign w:val="center"/>
            <w:hideMark/>
          </w:tcPr>
          <w:p w14:paraId="25A5A93B"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Ndotine</w:t>
            </w:r>
          </w:p>
        </w:tc>
        <w:tc>
          <w:tcPr>
            <w:tcW w:w="1701" w:type="dxa"/>
            <w:tcBorders>
              <w:top w:val="nil"/>
              <w:left w:val="nil"/>
              <w:bottom w:val="single" w:sz="4" w:space="0" w:color="808080"/>
              <w:right w:val="single" w:sz="4" w:space="0" w:color="808080"/>
            </w:tcBorders>
            <w:shd w:val="clear" w:color="auto" w:fill="auto"/>
            <w:noWrap/>
            <w:vAlign w:val="center"/>
            <w:hideMark/>
          </w:tcPr>
          <w:p w14:paraId="5F5A0184"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236</w:t>
            </w:r>
          </w:p>
        </w:tc>
      </w:tr>
      <w:tr w:rsidR="008E7B01" w:rsidRPr="008E7B01" w14:paraId="5AA22A4C"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600B241F"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267592CE"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078D9EA3"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Ngxalingenwa / Ngxola / Uqaqani</w:t>
            </w:r>
          </w:p>
        </w:tc>
        <w:tc>
          <w:tcPr>
            <w:tcW w:w="1701" w:type="dxa"/>
            <w:tcBorders>
              <w:top w:val="nil"/>
              <w:left w:val="nil"/>
              <w:bottom w:val="single" w:sz="4" w:space="0" w:color="808080"/>
              <w:right w:val="single" w:sz="4" w:space="0" w:color="808080"/>
            </w:tcBorders>
            <w:shd w:val="clear" w:color="auto" w:fill="auto"/>
            <w:noWrap/>
            <w:vAlign w:val="center"/>
            <w:hideMark/>
          </w:tcPr>
          <w:p w14:paraId="5F0B96B9"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160</w:t>
            </w:r>
          </w:p>
        </w:tc>
      </w:tr>
      <w:tr w:rsidR="008E7B01" w:rsidRPr="008E7B01" w14:paraId="3AB0A096"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1A3D7F73"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444F3073"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MADZIKANE</w:t>
            </w:r>
          </w:p>
        </w:tc>
        <w:tc>
          <w:tcPr>
            <w:tcW w:w="3119" w:type="dxa"/>
            <w:tcBorders>
              <w:top w:val="nil"/>
              <w:left w:val="nil"/>
              <w:bottom w:val="single" w:sz="4" w:space="0" w:color="808080"/>
              <w:right w:val="single" w:sz="4" w:space="0" w:color="808080"/>
            </w:tcBorders>
            <w:shd w:val="clear" w:color="auto" w:fill="auto"/>
            <w:noWrap/>
            <w:vAlign w:val="center"/>
            <w:hideMark/>
          </w:tcPr>
          <w:p w14:paraId="2D02852B"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Amavondwe / Ingwangwane</w:t>
            </w:r>
          </w:p>
        </w:tc>
        <w:tc>
          <w:tcPr>
            <w:tcW w:w="1701" w:type="dxa"/>
            <w:tcBorders>
              <w:top w:val="nil"/>
              <w:left w:val="nil"/>
              <w:bottom w:val="single" w:sz="4" w:space="0" w:color="808080"/>
              <w:right w:val="single" w:sz="4" w:space="0" w:color="808080"/>
            </w:tcBorders>
            <w:shd w:val="clear" w:color="auto" w:fill="auto"/>
            <w:noWrap/>
            <w:vAlign w:val="center"/>
            <w:hideMark/>
          </w:tcPr>
          <w:p w14:paraId="54BB90D8"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783</w:t>
            </w:r>
          </w:p>
        </w:tc>
      </w:tr>
      <w:tr w:rsidR="008E7B01" w:rsidRPr="008E7B01" w14:paraId="2D02D7D4"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250D6679"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0E20EA7B"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1FD01ED7"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Bhobhoyi</w:t>
            </w:r>
          </w:p>
        </w:tc>
        <w:tc>
          <w:tcPr>
            <w:tcW w:w="1701" w:type="dxa"/>
            <w:tcBorders>
              <w:top w:val="nil"/>
              <w:left w:val="nil"/>
              <w:bottom w:val="single" w:sz="4" w:space="0" w:color="808080"/>
              <w:right w:val="single" w:sz="4" w:space="0" w:color="808080"/>
            </w:tcBorders>
            <w:shd w:val="clear" w:color="auto" w:fill="auto"/>
            <w:noWrap/>
            <w:vAlign w:val="center"/>
            <w:hideMark/>
          </w:tcPr>
          <w:p w14:paraId="0E3BF3C0"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197</w:t>
            </w:r>
          </w:p>
        </w:tc>
      </w:tr>
      <w:tr w:rsidR="008E7B01" w:rsidRPr="008E7B01" w14:paraId="0555B61A"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611EBA01"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72D297F8"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141CFC9B"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Isibizane</w:t>
            </w:r>
          </w:p>
        </w:tc>
        <w:tc>
          <w:tcPr>
            <w:tcW w:w="1701" w:type="dxa"/>
            <w:tcBorders>
              <w:top w:val="nil"/>
              <w:left w:val="nil"/>
              <w:bottom w:val="single" w:sz="4" w:space="0" w:color="808080"/>
              <w:right w:val="single" w:sz="4" w:space="0" w:color="808080"/>
            </w:tcBorders>
            <w:shd w:val="clear" w:color="auto" w:fill="auto"/>
            <w:noWrap/>
            <w:vAlign w:val="center"/>
            <w:hideMark/>
          </w:tcPr>
          <w:p w14:paraId="3713955C"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471</w:t>
            </w:r>
          </w:p>
        </w:tc>
      </w:tr>
      <w:tr w:rsidR="008E7B01" w:rsidRPr="008E7B01" w14:paraId="3EEE75B7" w14:textId="77777777" w:rsidTr="005F635C">
        <w:trPr>
          <w:trHeight w:val="20"/>
        </w:trPr>
        <w:tc>
          <w:tcPr>
            <w:tcW w:w="1129"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4437C874" w14:textId="77777777" w:rsidR="008E7B01" w:rsidRPr="008A74D6" w:rsidRDefault="008E7B01" w:rsidP="008E7B01">
            <w:pPr>
              <w:spacing w:after="0" w:line="240" w:lineRule="auto"/>
              <w:jc w:val="center"/>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9</w:t>
            </w:r>
          </w:p>
        </w:tc>
        <w:tc>
          <w:tcPr>
            <w:tcW w:w="2977" w:type="dxa"/>
            <w:tcBorders>
              <w:top w:val="nil"/>
              <w:left w:val="nil"/>
              <w:bottom w:val="single" w:sz="4" w:space="0" w:color="808080"/>
              <w:right w:val="single" w:sz="4" w:space="0" w:color="808080"/>
            </w:tcBorders>
            <w:shd w:val="clear" w:color="auto" w:fill="auto"/>
            <w:noWrap/>
            <w:vAlign w:val="center"/>
            <w:hideMark/>
          </w:tcPr>
          <w:p w14:paraId="2B11EF25"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MACALA GWALA</w:t>
            </w:r>
          </w:p>
        </w:tc>
        <w:tc>
          <w:tcPr>
            <w:tcW w:w="3119" w:type="dxa"/>
            <w:tcBorders>
              <w:top w:val="nil"/>
              <w:left w:val="nil"/>
              <w:bottom w:val="single" w:sz="4" w:space="0" w:color="808080"/>
              <w:right w:val="single" w:sz="4" w:space="0" w:color="808080"/>
            </w:tcBorders>
            <w:shd w:val="clear" w:color="auto" w:fill="auto"/>
            <w:noWrap/>
            <w:vAlign w:val="center"/>
            <w:hideMark/>
          </w:tcPr>
          <w:p w14:paraId="6A103295"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Sokwenzela</w:t>
            </w:r>
          </w:p>
        </w:tc>
        <w:tc>
          <w:tcPr>
            <w:tcW w:w="1701" w:type="dxa"/>
            <w:tcBorders>
              <w:top w:val="nil"/>
              <w:left w:val="nil"/>
              <w:bottom w:val="single" w:sz="4" w:space="0" w:color="808080"/>
              <w:right w:val="single" w:sz="4" w:space="0" w:color="808080"/>
            </w:tcBorders>
            <w:shd w:val="clear" w:color="auto" w:fill="auto"/>
            <w:noWrap/>
            <w:vAlign w:val="center"/>
            <w:hideMark/>
          </w:tcPr>
          <w:p w14:paraId="0A717DA9"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748</w:t>
            </w:r>
          </w:p>
        </w:tc>
      </w:tr>
      <w:tr w:rsidR="008E7B01" w:rsidRPr="008E7B01" w14:paraId="71FBAD28"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5D26C598"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33774970"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MEMELA LOCATION NO. 2</w:t>
            </w:r>
          </w:p>
        </w:tc>
        <w:tc>
          <w:tcPr>
            <w:tcW w:w="3119" w:type="dxa"/>
            <w:tcBorders>
              <w:top w:val="nil"/>
              <w:left w:val="nil"/>
              <w:bottom w:val="single" w:sz="4" w:space="0" w:color="808080"/>
              <w:right w:val="single" w:sz="4" w:space="0" w:color="808080"/>
            </w:tcBorders>
            <w:shd w:val="clear" w:color="auto" w:fill="auto"/>
            <w:noWrap/>
            <w:vAlign w:val="center"/>
            <w:hideMark/>
          </w:tcPr>
          <w:p w14:paraId="024912C7"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Sizanenjana</w:t>
            </w:r>
          </w:p>
        </w:tc>
        <w:tc>
          <w:tcPr>
            <w:tcW w:w="1701" w:type="dxa"/>
            <w:tcBorders>
              <w:top w:val="nil"/>
              <w:left w:val="nil"/>
              <w:bottom w:val="single" w:sz="4" w:space="0" w:color="808080"/>
              <w:right w:val="single" w:sz="4" w:space="0" w:color="808080"/>
            </w:tcBorders>
            <w:shd w:val="clear" w:color="auto" w:fill="auto"/>
            <w:noWrap/>
            <w:vAlign w:val="center"/>
            <w:hideMark/>
          </w:tcPr>
          <w:p w14:paraId="4861FB8A"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319</w:t>
            </w:r>
          </w:p>
        </w:tc>
      </w:tr>
      <w:tr w:rsidR="008E7B01" w:rsidRPr="008E7B01" w14:paraId="4127DF78"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5F2EC812"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20BE5426"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40AF0814"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Sokwenzela</w:t>
            </w:r>
          </w:p>
        </w:tc>
        <w:tc>
          <w:tcPr>
            <w:tcW w:w="1701" w:type="dxa"/>
            <w:tcBorders>
              <w:top w:val="nil"/>
              <w:left w:val="nil"/>
              <w:bottom w:val="single" w:sz="4" w:space="0" w:color="808080"/>
              <w:right w:val="single" w:sz="4" w:space="0" w:color="808080"/>
            </w:tcBorders>
            <w:shd w:val="clear" w:color="auto" w:fill="auto"/>
            <w:noWrap/>
            <w:vAlign w:val="center"/>
            <w:hideMark/>
          </w:tcPr>
          <w:p w14:paraId="15D5ABAE"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267</w:t>
            </w:r>
          </w:p>
        </w:tc>
      </w:tr>
      <w:tr w:rsidR="008E7B01" w:rsidRPr="008E7B01" w14:paraId="50713618" w14:textId="77777777" w:rsidTr="005F635C">
        <w:trPr>
          <w:trHeight w:val="20"/>
        </w:trPr>
        <w:tc>
          <w:tcPr>
            <w:tcW w:w="1129"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31B4CD58" w14:textId="77777777" w:rsidR="008E7B01" w:rsidRPr="008A74D6" w:rsidRDefault="008E7B01" w:rsidP="008E7B01">
            <w:pPr>
              <w:spacing w:after="0" w:line="240" w:lineRule="auto"/>
              <w:jc w:val="center"/>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10</w:t>
            </w:r>
          </w:p>
        </w:tc>
        <w:tc>
          <w:tcPr>
            <w:tcW w:w="2977" w:type="dxa"/>
            <w:tcBorders>
              <w:top w:val="nil"/>
              <w:left w:val="nil"/>
              <w:bottom w:val="single" w:sz="4" w:space="0" w:color="808080"/>
              <w:right w:val="single" w:sz="4" w:space="0" w:color="808080"/>
            </w:tcBorders>
            <w:shd w:val="clear" w:color="auto" w:fill="auto"/>
            <w:noWrap/>
            <w:vAlign w:val="center"/>
            <w:hideMark/>
          </w:tcPr>
          <w:p w14:paraId="00367F24"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 </w:t>
            </w:r>
          </w:p>
        </w:tc>
        <w:tc>
          <w:tcPr>
            <w:tcW w:w="3119" w:type="dxa"/>
            <w:tcBorders>
              <w:top w:val="nil"/>
              <w:left w:val="nil"/>
              <w:bottom w:val="single" w:sz="4" w:space="0" w:color="808080"/>
              <w:right w:val="single" w:sz="4" w:space="0" w:color="808080"/>
            </w:tcBorders>
            <w:shd w:val="clear" w:color="auto" w:fill="auto"/>
            <w:noWrap/>
            <w:vAlign w:val="center"/>
            <w:hideMark/>
          </w:tcPr>
          <w:p w14:paraId="45B83735"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Bulwer</w:t>
            </w:r>
          </w:p>
        </w:tc>
        <w:tc>
          <w:tcPr>
            <w:tcW w:w="1701" w:type="dxa"/>
            <w:tcBorders>
              <w:top w:val="nil"/>
              <w:left w:val="nil"/>
              <w:bottom w:val="single" w:sz="4" w:space="0" w:color="808080"/>
              <w:right w:val="single" w:sz="4" w:space="0" w:color="808080"/>
            </w:tcBorders>
            <w:shd w:val="clear" w:color="auto" w:fill="auto"/>
            <w:noWrap/>
            <w:vAlign w:val="center"/>
            <w:hideMark/>
          </w:tcPr>
          <w:p w14:paraId="472ACFC3"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576</w:t>
            </w:r>
          </w:p>
        </w:tc>
      </w:tr>
      <w:tr w:rsidR="008E7B01" w:rsidRPr="008E7B01" w14:paraId="3C92E28D"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223510C9"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68D1AF3B"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BHIDLA</w:t>
            </w:r>
          </w:p>
        </w:tc>
        <w:tc>
          <w:tcPr>
            <w:tcW w:w="3119" w:type="dxa"/>
            <w:tcBorders>
              <w:top w:val="nil"/>
              <w:left w:val="nil"/>
              <w:bottom w:val="single" w:sz="4" w:space="0" w:color="808080"/>
              <w:right w:val="single" w:sz="4" w:space="0" w:color="808080"/>
            </w:tcBorders>
            <w:shd w:val="clear" w:color="auto" w:fill="auto"/>
            <w:noWrap/>
            <w:vAlign w:val="center"/>
            <w:hideMark/>
          </w:tcPr>
          <w:p w14:paraId="4F3C5DD3"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Chibini / Mqulela</w:t>
            </w:r>
          </w:p>
        </w:tc>
        <w:tc>
          <w:tcPr>
            <w:tcW w:w="1701" w:type="dxa"/>
            <w:tcBorders>
              <w:top w:val="nil"/>
              <w:left w:val="nil"/>
              <w:bottom w:val="single" w:sz="4" w:space="0" w:color="808080"/>
              <w:right w:val="single" w:sz="4" w:space="0" w:color="808080"/>
            </w:tcBorders>
            <w:shd w:val="clear" w:color="auto" w:fill="auto"/>
            <w:noWrap/>
            <w:vAlign w:val="center"/>
            <w:hideMark/>
          </w:tcPr>
          <w:p w14:paraId="59E83700"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170</w:t>
            </w:r>
          </w:p>
        </w:tc>
      </w:tr>
      <w:tr w:rsidR="008E7B01" w:rsidRPr="008E7B01" w14:paraId="47D4B7ED"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6A0A161C"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1FFF16AD"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1815B0E9"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Mkobeni Kamensia</w:t>
            </w:r>
          </w:p>
        </w:tc>
        <w:tc>
          <w:tcPr>
            <w:tcW w:w="1701" w:type="dxa"/>
            <w:tcBorders>
              <w:top w:val="nil"/>
              <w:left w:val="nil"/>
              <w:bottom w:val="single" w:sz="4" w:space="0" w:color="808080"/>
              <w:right w:val="single" w:sz="4" w:space="0" w:color="808080"/>
            </w:tcBorders>
            <w:shd w:val="clear" w:color="auto" w:fill="auto"/>
            <w:noWrap/>
            <w:vAlign w:val="center"/>
            <w:hideMark/>
          </w:tcPr>
          <w:p w14:paraId="133087C1"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216</w:t>
            </w:r>
          </w:p>
        </w:tc>
      </w:tr>
      <w:tr w:rsidR="008E7B01" w:rsidRPr="008E7B01" w14:paraId="2B414C25"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46A0DD82"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245E98F9"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5C1F4CA4"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Nkelabantwana</w:t>
            </w:r>
          </w:p>
        </w:tc>
        <w:tc>
          <w:tcPr>
            <w:tcW w:w="1701" w:type="dxa"/>
            <w:tcBorders>
              <w:top w:val="nil"/>
              <w:left w:val="nil"/>
              <w:bottom w:val="single" w:sz="4" w:space="0" w:color="808080"/>
              <w:right w:val="single" w:sz="4" w:space="0" w:color="808080"/>
            </w:tcBorders>
            <w:shd w:val="clear" w:color="auto" w:fill="auto"/>
            <w:noWrap/>
            <w:vAlign w:val="center"/>
            <w:hideMark/>
          </w:tcPr>
          <w:p w14:paraId="37CC14A8"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286</w:t>
            </w:r>
          </w:p>
        </w:tc>
      </w:tr>
      <w:tr w:rsidR="008E7B01" w:rsidRPr="008E7B01" w14:paraId="30989730"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0312FC7D"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tcBorders>
              <w:top w:val="nil"/>
              <w:left w:val="nil"/>
              <w:bottom w:val="nil"/>
              <w:right w:val="single" w:sz="4" w:space="0" w:color="808080"/>
            </w:tcBorders>
            <w:shd w:val="clear" w:color="auto" w:fill="auto"/>
            <w:noWrap/>
            <w:vAlign w:val="center"/>
            <w:hideMark/>
          </w:tcPr>
          <w:p w14:paraId="0A6D011C"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MACALA GWALA</w:t>
            </w:r>
          </w:p>
        </w:tc>
        <w:tc>
          <w:tcPr>
            <w:tcW w:w="3119" w:type="dxa"/>
            <w:tcBorders>
              <w:top w:val="nil"/>
              <w:left w:val="nil"/>
              <w:bottom w:val="single" w:sz="4" w:space="0" w:color="808080"/>
              <w:right w:val="single" w:sz="4" w:space="0" w:color="808080"/>
            </w:tcBorders>
            <w:shd w:val="clear" w:color="auto" w:fill="auto"/>
            <w:noWrap/>
            <w:vAlign w:val="center"/>
            <w:hideMark/>
          </w:tcPr>
          <w:p w14:paraId="12D03D68"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Hlafuna</w:t>
            </w:r>
          </w:p>
        </w:tc>
        <w:tc>
          <w:tcPr>
            <w:tcW w:w="1701" w:type="dxa"/>
            <w:tcBorders>
              <w:top w:val="nil"/>
              <w:left w:val="nil"/>
              <w:bottom w:val="single" w:sz="4" w:space="0" w:color="808080"/>
              <w:right w:val="single" w:sz="4" w:space="0" w:color="808080"/>
            </w:tcBorders>
            <w:shd w:val="clear" w:color="auto" w:fill="auto"/>
            <w:noWrap/>
            <w:vAlign w:val="center"/>
            <w:hideMark/>
          </w:tcPr>
          <w:p w14:paraId="59D08C06"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606</w:t>
            </w:r>
          </w:p>
        </w:tc>
      </w:tr>
      <w:tr w:rsidR="008E7B01" w:rsidRPr="008E7B01" w14:paraId="032AA1EE"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68ECD5DD"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tcBorders>
              <w:top w:val="single" w:sz="4" w:space="0" w:color="808080"/>
              <w:left w:val="nil"/>
              <w:bottom w:val="single" w:sz="4" w:space="0" w:color="808080"/>
              <w:right w:val="single" w:sz="4" w:space="0" w:color="808080"/>
            </w:tcBorders>
            <w:shd w:val="clear" w:color="auto" w:fill="auto"/>
            <w:noWrap/>
            <w:vAlign w:val="center"/>
            <w:hideMark/>
          </w:tcPr>
          <w:p w14:paraId="60D57FC9"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MEMELA LOCATION NO. 2</w:t>
            </w:r>
          </w:p>
        </w:tc>
        <w:tc>
          <w:tcPr>
            <w:tcW w:w="3119" w:type="dxa"/>
            <w:tcBorders>
              <w:top w:val="nil"/>
              <w:left w:val="nil"/>
              <w:bottom w:val="single" w:sz="4" w:space="0" w:color="808080"/>
              <w:right w:val="single" w:sz="4" w:space="0" w:color="808080"/>
            </w:tcBorders>
            <w:shd w:val="clear" w:color="auto" w:fill="auto"/>
            <w:noWrap/>
            <w:vAlign w:val="center"/>
            <w:hideMark/>
          </w:tcPr>
          <w:p w14:paraId="79942F90"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Sizanenjana</w:t>
            </w:r>
          </w:p>
        </w:tc>
        <w:tc>
          <w:tcPr>
            <w:tcW w:w="1701" w:type="dxa"/>
            <w:tcBorders>
              <w:top w:val="nil"/>
              <w:left w:val="nil"/>
              <w:bottom w:val="single" w:sz="4" w:space="0" w:color="808080"/>
              <w:right w:val="single" w:sz="4" w:space="0" w:color="808080"/>
            </w:tcBorders>
            <w:shd w:val="clear" w:color="auto" w:fill="auto"/>
            <w:noWrap/>
            <w:vAlign w:val="center"/>
            <w:hideMark/>
          </w:tcPr>
          <w:p w14:paraId="44F19695"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227</w:t>
            </w:r>
          </w:p>
        </w:tc>
      </w:tr>
      <w:tr w:rsidR="008E7B01" w:rsidRPr="008E7B01" w14:paraId="55A14091" w14:textId="77777777" w:rsidTr="005F635C">
        <w:trPr>
          <w:trHeight w:val="20"/>
        </w:trPr>
        <w:tc>
          <w:tcPr>
            <w:tcW w:w="1129"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1592EC19" w14:textId="77777777" w:rsidR="008E7B01" w:rsidRPr="008A74D6" w:rsidRDefault="008E7B01" w:rsidP="008E7B01">
            <w:pPr>
              <w:spacing w:after="0" w:line="240" w:lineRule="auto"/>
              <w:jc w:val="center"/>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11</w:t>
            </w:r>
          </w:p>
        </w:tc>
        <w:tc>
          <w:tcPr>
            <w:tcW w:w="2977" w:type="dxa"/>
            <w:tcBorders>
              <w:top w:val="nil"/>
              <w:left w:val="nil"/>
              <w:bottom w:val="single" w:sz="4" w:space="0" w:color="808080"/>
              <w:right w:val="single" w:sz="4" w:space="0" w:color="808080"/>
            </w:tcBorders>
            <w:shd w:val="clear" w:color="auto" w:fill="auto"/>
            <w:noWrap/>
            <w:vAlign w:val="center"/>
            <w:hideMark/>
          </w:tcPr>
          <w:p w14:paraId="40783D3F"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AMANGWANE</w:t>
            </w:r>
          </w:p>
        </w:tc>
        <w:tc>
          <w:tcPr>
            <w:tcW w:w="3119" w:type="dxa"/>
            <w:tcBorders>
              <w:top w:val="nil"/>
              <w:left w:val="nil"/>
              <w:bottom w:val="single" w:sz="4" w:space="0" w:color="808080"/>
              <w:right w:val="single" w:sz="4" w:space="0" w:color="808080"/>
            </w:tcBorders>
            <w:shd w:val="clear" w:color="auto" w:fill="auto"/>
            <w:noWrap/>
            <w:vAlign w:val="center"/>
            <w:hideMark/>
          </w:tcPr>
          <w:p w14:paraId="5FD27346"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AmaNgwane</w:t>
            </w:r>
          </w:p>
        </w:tc>
        <w:tc>
          <w:tcPr>
            <w:tcW w:w="1701" w:type="dxa"/>
            <w:tcBorders>
              <w:top w:val="nil"/>
              <w:left w:val="nil"/>
              <w:bottom w:val="single" w:sz="4" w:space="0" w:color="808080"/>
              <w:right w:val="single" w:sz="4" w:space="0" w:color="808080"/>
            </w:tcBorders>
            <w:shd w:val="clear" w:color="auto" w:fill="auto"/>
            <w:noWrap/>
            <w:vAlign w:val="center"/>
            <w:hideMark/>
          </w:tcPr>
          <w:p w14:paraId="279D3905"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323</w:t>
            </w:r>
          </w:p>
        </w:tc>
      </w:tr>
      <w:tr w:rsidR="008E7B01" w:rsidRPr="008E7B01" w14:paraId="0C8C0421"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2636ED05"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242F9356"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BHIDLA</w:t>
            </w:r>
          </w:p>
        </w:tc>
        <w:tc>
          <w:tcPr>
            <w:tcW w:w="3119" w:type="dxa"/>
            <w:tcBorders>
              <w:top w:val="nil"/>
              <w:left w:val="nil"/>
              <w:bottom w:val="single" w:sz="4" w:space="0" w:color="808080"/>
              <w:right w:val="single" w:sz="4" w:space="0" w:color="808080"/>
            </w:tcBorders>
            <w:shd w:val="clear" w:color="auto" w:fill="auto"/>
            <w:noWrap/>
            <w:vAlign w:val="center"/>
            <w:hideMark/>
          </w:tcPr>
          <w:p w14:paraId="50341EC3"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Bhidla</w:t>
            </w:r>
          </w:p>
        </w:tc>
        <w:tc>
          <w:tcPr>
            <w:tcW w:w="1701" w:type="dxa"/>
            <w:tcBorders>
              <w:top w:val="nil"/>
              <w:left w:val="nil"/>
              <w:bottom w:val="single" w:sz="4" w:space="0" w:color="808080"/>
              <w:right w:val="single" w:sz="4" w:space="0" w:color="808080"/>
            </w:tcBorders>
            <w:shd w:val="clear" w:color="auto" w:fill="auto"/>
            <w:noWrap/>
            <w:vAlign w:val="center"/>
            <w:hideMark/>
          </w:tcPr>
          <w:p w14:paraId="7A8CF47B"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809</w:t>
            </w:r>
          </w:p>
        </w:tc>
      </w:tr>
      <w:tr w:rsidR="008E7B01" w:rsidRPr="008E7B01" w14:paraId="054F2B1D"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728719C3"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43F43B63"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0B970E06"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Nkelabantwana</w:t>
            </w:r>
          </w:p>
        </w:tc>
        <w:tc>
          <w:tcPr>
            <w:tcW w:w="1701" w:type="dxa"/>
            <w:tcBorders>
              <w:top w:val="nil"/>
              <w:left w:val="nil"/>
              <w:bottom w:val="single" w:sz="4" w:space="0" w:color="808080"/>
              <w:right w:val="single" w:sz="4" w:space="0" w:color="808080"/>
            </w:tcBorders>
            <w:shd w:val="clear" w:color="auto" w:fill="auto"/>
            <w:noWrap/>
            <w:vAlign w:val="center"/>
            <w:hideMark/>
          </w:tcPr>
          <w:p w14:paraId="3D01B37A"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663</w:t>
            </w:r>
          </w:p>
        </w:tc>
      </w:tr>
      <w:tr w:rsidR="008E7B01" w:rsidRPr="008E7B01" w14:paraId="271FF79B" w14:textId="77777777" w:rsidTr="005F635C">
        <w:trPr>
          <w:trHeight w:val="20"/>
        </w:trPr>
        <w:tc>
          <w:tcPr>
            <w:tcW w:w="1129"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49359834" w14:textId="77777777" w:rsidR="008E7B01" w:rsidRPr="008A74D6" w:rsidRDefault="008E7B01" w:rsidP="008E7B01">
            <w:pPr>
              <w:spacing w:after="0" w:line="240" w:lineRule="auto"/>
              <w:jc w:val="center"/>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12</w:t>
            </w:r>
          </w:p>
        </w:tc>
        <w:tc>
          <w:tcPr>
            <w:tcW w:w="2977"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281CE439"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BHIDLA</w:t>
            </w:r>
          </w:p>
        </w:tc>
        <w:tc>
          <w:tcPr>
            <w:tcW w:w="3119" w:type="dxa"/>
            <w:tcBorders>
              <w:top w:val="nil"/>
              <w:left w:val="nil"/>
              <w:bottom w:val="single" w:sz="4" w:space="0" w:color="808080"/>
              <w:right w:val="single" w:sz="4" w:space="0" w:color="808080"/>
            </w:tcBorders>
            <w:shd w:val="clear" w:color="auto" w:fill="auto"/>
            <w:noWrap/>
            <w:vAlign w:val="center"/>
            <w:hideMark/>
          </w:tcPr>
          <w:p w14:paraId="776C36AB"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Chibini / Mqulela</w:t>
            </w:r>
          </w:p>
        </w:tc>
        <w:tc>
          <w:tcPr>
            <w:tcW w:w="1701" w:type="dxa"/>
            <w:tcBorders>
              <w:top w:val="nil"/>
              <w:left w:val="nil"/>
              <w:bottom w:val="single" w:sz="4" w:space="0" w:color="808080"/>
              <w:right w:val="single" w:sz="4" w:space="0" w:color="808080"/>
            </w:tcBorders>
            <w:shd w:val="clear" w:color="auto" w:fill="auto"/>
            <w:noWrap/>
            <w:vAlign w:val="center"/>
            <w:hideMark/>
          </w:tcPr>
          <w:p w14:paraId="0D7A47C5"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133</w:t>
            </w:r>
          </w:p>
        </w:tc>
      </w:tr>
      <w:tr w:rsidR="008E7B01" w:rsidRPr="008E7B01" w14:paraId="312264B8"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106AC124"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6A802EA8"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528AE628"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Zashuke</w:t>
            </w:r>
          </w:p>
        </w:tc>
        <w:tc>
          <w:tcPr>
            <w:tcW w:w="1701" w:type="dxa"/>
            <w:tcBorders>
              <w:top w:val="nil"/>
              <w:left w:val="nil"/>
              <w:bottom w:val="single" w:sz="4" w:space="0" w:color="808080"/>
              <w:right w:val="single" w:sz="4" w:space="0" w:color="808080"/>
            </w:tcBorders>
            <w:shd w:val="clear" w:color="auto" w:fill="auto"/>
            <w:noWrap/>
            <w:vAlign w:val="center"/>
            <w:hideMark/>
          </w:tcPr>
          <w:p w14:paraId="35AC616D"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204</w:t>
            </w:r>
          </w:p>
        </w:tc>
      </w:tr>
      <w:tr w:rsidR="008E7B01" w:rsidRPr="008E7B01" w14:paraId="24D7AD55"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0F7EC3AF"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tcBorders>
              <w:top w:val="nil"/>
              <w:left w:val="nil"/>
              <w:bottom w:val="single" w:sz="4" w:space="0" w:color="808080"/>
              <w:right w:val="single" w:sz="4" w:space="0" w:color="808080"/>
            </w:tcBorders>
            <w:shd w:val="clear" w:color="auto" w:fill="auto"/>
            <w:noWrap/>
            <w:vAlign w:val="center"/>
            <w:hideMark/>
          </w:tcPr>
          <w:p w14:paraId="0D25C614"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MEMELA LOCATION NO. 2</w:t>
            </w:r>
          </w:p>
        </w:tc>
        <w:tc>
          <w:tcPr>
            <w:tcW w:w="3119" w:type="dxa"/>
            <w:tcBorders>
              <w:top w:val="nil"/>
              <w:left w:val="nil"/>
              <w:bottom w:val="single" w:sz="4" w:space="0" w:color="808080"/>
              <w:right w:val="single" w:sz="4" w:space="0" w:color="808080"/>
            </w:tcBorders>
            <w:shd w:val="clear" w:color="auto" w:fill="auto"/>
            <w:noWrap/>
            <w:vAlign w:val="center"/>
            <w:hideMark/>
          </w:tcPr>
          <w:p w14:paraId="7D2C94E6"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Sizanenjana</w:t>
            </w:r>
          </w:p>
        </w:tc>
        <w:tc>
          <w:tcPr>
            <w:tcW w:w="1701" w:type="dxa"/>
            <w:tcBorders>
              <w:top w:val="nil"/>
              <w:left w:val="nil"/>
              <w:bottom w:val="single" w:sz="4" w:space="0" w:color="808080"/>
              <w:right w:val="single" w:sz="4" w:space="0" w:color="808080"/>
            </w:tcBorders>
            <w:shd w:val="clear" w:color="auto" w:fill="auto"/>
            <w:noWrap/>
            <w:vAlign w:val="center"/>
            <w:hideMark/>
          </w:tcPr>
          <w:p w14:paraId="32593F21"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204</w:t>
            </w:r>
          </w:p>
        </w:tc>
      </w:tr>
      <w:tr w:rsidR="008E7B01" w:rsidRPr="008E7B01" w14:paraId="5F41F139"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01214F47"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tcBorders>
              <w:top w:val="nil"/>
              <w:left w:val="nil"/>
              <w:bottom w:val="single" w:sz="4" w:space="0" w:color="808080"/>
              <w:right w:val="single" w:sz="4" w:space="0" w:color="808080"/>
            </w:tcBorders>
            <w:shd w:val="clear" w:color="auto" w:fill="auto"/>
            <w:noWrap/>
            <w:vAlign w:val="center"/>
            <w:hideMark/>
          </w:tcPr>
          <w:p w14:paraId="75EB0F83"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VEZOKUHLE</w:t>
            </w:r>
          </w:p>
        </w:tc>
        <w:tc>
          <w:tcPr>
            <w:tcW w:w="3119" w:type="dxa"/>
            <w:tcBorders>
              <w:top w:val="nil"/>
              <w:left w:val="nil"/>
              <w:bottom w:val="single" w:sz="4" w:space="0" w:color="808080"/>
              <w:right w:val="single" w:sz="4" w:space="0" w:color="808080"/>
            </w:tcBorders>
            <w:shd w:val="clear" w:color="auto" w:fill="auto"/>
            <w:noWrap/>
            <w:vAlign w:val="center"/>
            <w:hideMark/>
          </w:tcPr>
          <w:p w14:paraId="55BF01B0"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Emnywaneni</w:t>
            </w:r>
          </w:p>
        </w:tc>
        <w:tc>
          <w:tcPr>
            <w:tcW w:w="1701" w:type="dxa"/>
            <w:tcBorders>
              <w:top w:val="nil"/>
              <w:left w:val="nil"/>
              <w:bottom w:val="single" w:sz="4" w:space="0" w:color="808080"/>
              <w:right w:val="single" w:sz="4" w:space="0" w:color="808080"/>
            </w:tcBorders>
            <w:shd w:val="clear" w:color="auto" w:fill="auto"/>
            <w:noWrap/>
            <w:vAlign w:val="center"/>
            <w:hideMark/>
          </w:tcPr>
          <w:p w14:paraId="1BB08DF0"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105</w:t>
            </w:r>
          </w:p>
        </w:tc>
      </w:tr>
      <w:tr w:rsidR="008E7B01" w:rsidRPr="008E7B01" w14:paraId="64F5931A"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7FD00B05"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6B43AD8F"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ZASHUKE</w:t>
            </w:r>
          </w:p>
        </w:tc>
        <w:tc>
          <w:tcPr>
            <w:tcW w:w="3119" w:type="dxa"/>
            <w:tcBorders>
              <w:top w:val="nil"/>
              <w:left w:val="nil"/>
              <w:bottom w:val="single" w:sz="4" w:space="0" w:color="808080"/>
              <w:right w:val="single" w:sz="4" w:space="0" w:color="808080"/>
            </w:tcBorders>
            <w:shd w:val="clear" w:color="auto" w:fill="auto"/>
            <w:noWrap/>
            <w:vAlign w:val="center"/>
            <w:hideMark/>
          </w:tcPr>
          <w:p w14:paraId="1E6632C6"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Sizanenjana</w:t>
            </w:r>
          </w:p>
        </w:tc>
        <w:tc>
          <w:tcPr>
            <w:tcW w:w="1701" w:type="dxa"/>
            <w:tcBorders>
              <w:top w:val="nil"/>
              <w:left w:val="nil"/>
              <w:bottom w:val="single" w:sz="4" w:space="0" w:color="808080"/>
              <w:right w:val="single" w:sz="4" w:space="0" w:color="808080"/>
            </w:tcBorders>
            <w:shd w:val="clear" w:color="auto" w:fill="auto"/>
            <w:noWrap/>
            <w:vAlign w:val="center"/>
            <w:hideMark/>
          </w:tcPr>
          <w:p w14:paraId="51B69817"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86</w:t>
            </w:r>
          </w:p>
        </w:tc>
      </w:tr>
      <w:tr w:rsidR="008E7B01" w:rsidRPr="008E7B01" w14:paraId="753611D3"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3C194A1A"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313C9260"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7BC838ED"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Zashuke</w:t>
            </w:r>
          </w:p>
        </w:tc>
        <w:tc>
          <w:tcPr>
            <w:tcW w:w="1701" w:type="dxa"/>
            <w:tcBorders>
              <w:top w:val="nil"/>
              <w:left w:val="nil"/>
              <w:bottom w:val="single" w:sz="4" w:space="0" w:color="808080"/>
              <w:right w:val="single" w:sz="4" w:space="0" w:color="808080"/>
            </w:tcBorders>
            <w:shd w:val="clear" w:color="auto" w:fill="auto"/>
            <w:noWrap/>
            <w:vAlign w:val="center"/>
            <w:hideMark/>
          </w:tcPr>
          <w:p w14:paraId="4B3CC3F3"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868</w:t>
            </w:r>
          </w:p>
        </w:tc>
      </w:tr>
      <w:tr w:rsidR="008E7B01" w:rsidRPr="008E7B01" w14:paraId="1DD14FCA" w14:textId="77777777" w:rsidTr="005F635C">
        <w:trPr>
          <w:trHeight w:val="20"/>
        </w:trPr>
        <w:tc>
          <w:tcPr>
            <w:tcW w:w="1129"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3656AF9C" w14:textId="77777777" w:rsidR="008E7B01" w:rsidRPr="008A74D6" w:rsidRDefault="008E7B01" w:rsidP="008E7B01">
            <w:pPr>
              <w:spacing w:after="0" w:line="240" w:lineRule="auto"/>
              <w:jc w:val="center"/>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13</w:t>
            </w:r>
          </w:p>
        </w:tc>
        <w:tc>
          <w:tcPr>
            <w:tcW w:w="2977" w:type="dxa"/>
            <w:tcBorders>
              <w:top w:val="nil"/>
              <w:left w:val="nil"/>
              <w:bottom w:val="single" w:sz="4" w:space="0" w:color="808080"/>
              <w:right w:val="single" w:sz="4" w:space="0" w:color="808080"/>
            </w:tcBorders>
            <w:shd w:val="clear" w:color="auto" w:fill="auto"/>
            <w:noWrap/>
            <w:vAlign w:val="center"/>
            <w:hideMark/>
          </w:tcPr>
          <w:p w14:paraId="369BB323"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 </w:t>
            </w:r>
          </w:p>
        </w:tc>
        <w:tc>
          <w:tcPr>
            <w:tcW w:w="3119" w:type="dxa"/>
            <w:tcBorders>
              <w:top w:val="nil"/>
              <w:left w:val="nil"/>
              <w:bottom w:val="single" w:sz="4" w:space="0" w:color="808080"/>
              <w:right w:val="single" w:sz="4" w:space="0" w:color="808080"/>
            </w:tcBorders>
            <w:shd w:val="clear" w:color="auto" w:fill="auto"/>
            <w:noWrap/>
            <w:vAlign w:val="center"/>
            <w:hideMark/>
          </w:tcPr>
          <w:p w14:paraId="0E3419CA"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Donnybrook</w:t>
            </w:r>
          </w:p>
        </w:tc>
        <w:tc>
          <w:tcPr>
            <w:tcW w:w="1701" w:type="dxa"/>
            <w:tcBorders>
              <w:top w:val="nil"/>
              <w:left w:val="nil"/>
              <w:bottom w:val="single" w:sz="4" w:space="0" w:color="808080"/>
              <w:right w:val="single" w:sz="4" w:space="0" w:color="808080"/>
            </w:tcBorders>
            <w:shd w:val="clear" w:color="auto" w:fill="auto"/>
            <w:noWrap/>
            <w:vAlign w:val="center"/>
            <w:hideMark/>
          </w:tcPr>
          <w:p w14:paraId="7FCE0636"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390</w:t>
            </w:r>
          </w:p>
        </w:tc>
      </w:tr>
      <w:tr w:rsidR="008E7B01" w:rsidRPr="008E7B01" w14:paraId="0EAF0B47"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01EEA9C4"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tcBorders>
              <w:top w:val="nil"/>
              <w:left w:val="nil"/>
              <w:bottom w:val="single" w:sz="4" w:space="0" w:color="808080"/>
              <w:right w:val="single" w:sz="4" w:space="0" w:color="808080"/>
            </w:tcBorders>
            <w:shd w:val="clear" w:color="auto" w:fill="auto"/>
            <w:noWrap/>
            <w:vAlign w:val="center"/>
            <w:hideMark/>
          </w:tcPr>
          <w:p w14:paraId="3BF36C37"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MACALA GWALA</w:t>
            </w:r>
          </w:p>
        </w:tc>
        <w:tc>
          <w:tcPr>
            <w:tcW w:w="3119" w:type="dxa"/>
            <w:tcBorders>
              <w:top w:val="nil"/>
              <w:left w:val="nil"/>
              <w:bottom w:val="single" w:sz="4" w:space="0" w:color="808080"/>
              <w:right w:val="single" w:sz="4" w:space="0" w:color="808080"/>
            </w:tcBorders>
            <w:shd w:val="clear" w:color="auto" w:fill="auto"/>
            <w:noWrap/>
            <w:vAlign w:val="center"/>
            <w:hideMark/>
          </w:tcPr>
          <w:p w14:paraId="048B53AD"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Nkwezela</w:t>
            </w:r>
          </w:p>
        </w:tc>
        <w:tc>
          <w:tcPr>
            <w:tcW w:w="1701" w:type="dxa"/>
            <w:tcBorders>
              <w:top w:val="nil"/>
              <w:left w:val="nil"/>
              <w:bottom w:val="single" w:sz="4" w:space="0" w:color="808080"/>
              <w:right w:val="single" w:sz="4" w:space="0" w:color="808080"/>
            </w:tcBorders>
            <w:shd w:val="clear" w:color="auto" w:fill="auto"/>
            <w:noWrap/>
            <w:vAlign w:val="center"/>
            <w:hideMark/>
          </w:tcPr>
          <w:p w14:paraId="7015C838"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73</w:t>
            </w:r>
          </w:p>
        </w:tc>
      </w:tr>
      <w:tr w:rsidR="008E7B01" w:rsidRPr="008E7B01" w14:paraId="30CD73E0"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6C504AE1"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5F557A65"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MEMELA LOCATION NO. 2</w:t>
            </w:r>
          </w:p>
        </w:tc>
        <w:tc>
          <w:tcPr>
            <w:tcW w:w="3119" w:type="dxa"/>
            <w:tcBorders>
              <w:top w:val="nil"/>
              <w:left w:val="nil"/>
              <w:bottom w:val="single" w:sz="4" w:space="0" w:color="808080"/>
              <w:right w:val="single" w:sz="4" w:space="0" w:color="808080"/>
            </w:tcBorders>
            <w:shd w:val="clear" w:color="auto" w:fill="auto"/>
            <w:noWrap/>
            <w:vAlign w:val="center"/>
            <w:hideMark/>
          </w:tcPr>
          <w:p w14:paraId="6D455AD1"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Nkwezela</w:t>
            </w:r>
          </w:p>
        </w:tc>
        <w:tc>
          <w:tcPr>
            <w:tcW w:w="1701" w:type="dxa"/>
            <w:tcBorders>
              <w:top w:val="nil"/>
              <w:left w:val="nil"/>
              <w:bottom w:val="single" w:sz="4" w:space="0" w:color="808080"/>
              <w:right w:val="single" w:sz="4" w:space="0" w:color="808080"/>
            </w:tcBorders>
            <w:shd w:val="clear" w:color="auto" w:fill="auto"/>
            <w:noWrap/>
            <w:vAlign w:val="center"/>
            <w:hideMark/>
          </w:tcPr>
          <w:p w14:paraId="18B9F3DF"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222</w:t>
            </w:r>
          </w:p>
        </w:tc>
      </w:tr>
      <w:tr w:rsidR="008E7B01" w:rsidRPr="008E7B01" w14:paraId="66B2E3C3"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54E32540"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2918F007"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3CBD05F9"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Seaford</w:t>
            </w:r>
          </w:p>
        </w:tc>
        <w:tc>
          <w:tcPr>
            <w:tcW w:w="1701" w:type="dxa"/>
            <w:tcBorders>
              <w:top w:val="nil"/>
              <w:left w:val="nil"/>
              <w:bottom w:val="single" w:sz="4" w:space="0" w:color="808080"/>
              <w:right w:val="single" w:sz="4" w:space="0" w:color="808080"/>
            </w:tcBorders>
            <w:shd w:val="clear" w:color="auto" w:fill="auto"/>
            <w:noWrap/>
            <w:vAlign w:val="center"/>
            <w:hideMark/>
          </w:tcPr>
          <w:p w14:paraId="3A9AFB99"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458</w:t>
            </w:r>
          </w:p>
        </w:tc>
      </w:tr>
      <w:tr w:rsidR="008E7B01" w:rsidRPr="008E7B01" w14:paraId="5BF25349"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77D89F1B"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tcBorders>
              <w:top w:val="nil"/>
              <w:left w:val="nil"/>
              <w:bottom w:val="single" w:sz="4" w:space="0" w:color="808080"/>
              <w:right w:val="single" w:sz="4" w:space="0" w:color="808080"/>
            </w:tcBorders>
            <w:shd w:val="clear" w:color="auto" w:fill="auto"/>
            <w:noWrap/>
            <w:vAlign w:val="center"/>
            <w:hideMark/>
          </w:tcPr>
          <w:p w14:paraId="4C5CC4E5"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MEMELA LOCATION NO. 4</w:t>
            </w:r>
          </w:p>
        </w:tc>
        <w:tc>
          <w:tcPr>
            <w:tcW w:w="3119" w:type="dxa"/>
            <w:tcBorders>
              <w:top w:val="nil"/>
              <w:left w:val="nil"/>
              <w:bottom w:val="single" w:sz="4" w:space="0" w:color="808080"/>
              <w:right w:val="single" w:sz="4" w:space="0" w:color="808080"/>
            </w:tcBorders>
            <w:shd w:val="clear" w:color="auto" w:fill="auto"/>
            <w:noWrap/>
            <w:vAlign w:val="center"/>
            <w:hideMark/>
          </w:tcPr>
          <w:p w14:paraId="1DFA6939"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Luwambeni</w:t>
            </w:r>
          </w:p>
        </w:tc>
        <w:tc>
          <w:tcPr>
            <w:tcW w:w="1701" w:type="dxa"/>
            <w:tcBorders>
              <w:top w:val="nil"/>
              <w:left w:val="nil"/>
              <w:bottom w:val="single" w:sz="4" w:space="0" w:color="808080"/>
              <w:right w:val="single" w:sz="4" w:space="0" w:color="808080"/>
            </w:tcBorders>
            <w:shd w:val="clear" w:color="auto" w:fill="auto"/>
            <w:noWrap/>
            <w:vAlign w:val="center"/>
            <w:hideMark/>
          </w:tcPr>
          <w:p w14:paraId="2AA375FE"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369</w:t>
            </w:r>
          </w:p>
        </w:tc>
      </w:tr>
      <w:tr w:rsidR="008E7B01" w:rsidRPr="008E7B01" w14:paraId="2D67C3FF" w14:textId="77777777" w:rsidTr="005F635C">
        <w:trPr>
          <w:trHeight w:val="20"/>
        </w:trPr>
        <w:tc>
          <w:tcPr>
            <w:tcW w:w="1129"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7A71F254" w14:textId="77777777" w:rsidR="008E7B01" w:rsidRPr="008A74D6" w:rsidRDefault="008E7B01" w:rsidP="008E7B01">
            <w:pPr>
              <w:spacing w:after="0" w:line="240" w:lineRule="auto"/>
              <w:jc w:val="center"/>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14</w:t>
            </w:r>
          </w:p>
        </w:tc>
        <w:tc>
          <w:tcPr>
            <w:tcW w:w="2977"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006A866B" w14:textId="77777777" w:rsidR="008E7B01" w:rsidRPr="008A74D6" w:rsidRDefault="008E7B01" w:rsidP="008E7B01">
            <w:pPr>
              <w:spacing w:after="0" w:line="240" w:lineRule="auto"/>
              <w:jc w:val="center"/>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 </w:t>
            </w:r>
          </w:p>
        </w:tc>
        <w:tc>
          <w:tcPr>
            <w:tcW w:w="3119" w:type="dxa"/>
            <w:tcBorders>
              <w:top w:val="nil"/>
              <w:left w:val="nil"/>
              <w:bottom w:val="single" w:sz="4" w:space="0" w:color="808080"/>
              <w:right w:val="single" w:sz="4" w:space="0" w:color="808080"/>
            </w:tcBorders>
            <w:shd w:val="clear" w:color="auto" w:fill="auto"/>
            <w:noWrap/>
            <w:vAlign w:val="center"/>
            <w:hideMark/>
          </w:tcPr>
          <w:p w14:paraId="11B35AC4"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Creighton</w:t>
            </w:r>
          </w:p>
        </w:tc>
        <w:tc>
          <w:tcPr>
            <w:tcW w:w="1701" w:type="dxa"/>
            <w:tcBorders>
              <w:top w:val="nil"/>
              <w:left w:val="nil"/>
              <w:bottom w:val="single" w:sz="4" w:space="0" w:color="808080"/>
              <w:right w:val="single" w:sz="4" w:space="0" w:color="808080"/>
            </w:tcBorders>
            <w:shd w:val="clear" w:color="auto" w:fill="auto"/>
            <w:noWrap/>
            <w:vAlign w:val="center"/>
            <w:hideMark/>
          </w:tcPr>
          <w:p w14:paraId="28ADC4E8"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252</w:t>
            </w:r>
          </w:p>
        </w:tc>
      </w:tr>
      <w:tr w:rsidR="008E7B01" w:rsidRPr="008E7B01" w14:paraId="074737FE"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00D6E951"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4FC171D3"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4B387FFC"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Glenmaize</w:t>
            </w:r>
          </w:p>
        </w:tc>
        <w:tc>
          <w:tcPr>
            <w:tcW w:w="1701" w:type="dxa"/>
            <w:tcBorders>
              <w:top w:val="nil"/>
              <w:left w:val="nil"/>
              <w:bottom w:val="single" w:sz="4" w:space="0" w:color="808080"/>
              <w:right w:val="single" w:sz="4" w:space="0" w:color="808080"/>
            </w:tcBorders>
            <w:shd w:val="clear" w:color="auto" w:fill="auto"/>
            <w:noWrap/>
            <w:vAlign w:val="center"/>
            <w:hideMark/>
          </w:tcPr>
          <w:p w14:paraId="5192C974"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12</w:t>
            </w:r>
          </w:p>
        </w:tc>
      </w:tr>
      <w:tr w:rsidR="008E7B01" w:rsidRPr="008E7B01" w14:paraId="63B614AD"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523BBE60"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59033E11"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MEMELA LOCATION NO. 4</w:t>
            </w:r>
          </w:p>
        </w:tc>
        <w:tc>
          <w:tcPr>
            <w:tcW w:w="3119" w:type="dxa"/>
            <w:tcBorders>
              <w:top w:val="nil"/>
              <w:left w:val="nil"/>
              <w:bottom w:val="single" w:sz="4" w:space="0" w:color="808080"/>
              <w:right w:val="single" w:sz="4" w:space="0" w:color="808080"/>
            </w:tcBorders>
            <w:shd w:val="clear" w:color="auto" w:fill="auto"/>
            <w:noWrap/>
            <w:vAlign w:val="center"/>
            <w:hideMark/>
          </w:tcPr>
          <w:p w14:paraId="6C71002B"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KwaNomandlovu / Umjila</w:t>
            </w:r>
          </w:p>
        </w:tc>
        <w:tc>
          <w:tcPr>
            <w:tcW w:w="1701" w:type="dxa"/>
            <w:tcBorders>
              <w:top w:val="nil"/>
              <w:left w:val="nil"/>
              <w:bottom w:val="single" w:sz="4" w:space="0" w:color="808080"/>
              <w:right w:val="single" w:sz="4" w:space="0" w:color="808080"/>
            </w:tcBorders>
            <w:shd w:val="clear" w:color="auto" w:fill="auto"/>
            <w:noWrap/>
            <w:vAlign w:val="center"/>
            <w:hideMark/>
          </w:tcPr>
          <w:p w14:paraId="46206456"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469</w:t>
            </w:r>
          </w:p>
        </w:tc>
      </w:tr>
      <w:tr w:rsidR="008E7B01" w:rsidRPr="008E7B01" w14:paraId="65E7BCF4"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5B441E17"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vMerge/>
            <w:tcBorders>
              <w:top w:val="nil"/>
              <w:left w:val="single" w:sz="4" w:space="0" w:color="808080"/>
              <w:bottom w:val="single" w:sz="4" w:space="0" w:color="808080"/>
              <w:right w:val="single" w:sz="4" w:space="0" w:color="808080"/>
            </w:tcBorders>
            <w:vAlign w:val="center"/>
            <w:hideMark/>
          </w:tcPr>
          <w:p w14:paraId="5F43521D"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3119" w:type="dxa"/>
            <w:tcBorders>
              <w:top w:val="nil"/>
              <w:left w:val="nil"/>
              <w:bottom w:val="single" w:sz="4" w:space="0" w:color="808080"/>
              <w:right w:val="single" w:sz="4" w:space="0" w:color="808080"/>
            </w:tcBorders>
            <w:shd w:val="clear" w:color="auto" w:fill="auto"/>
            <w:noWrap/>
            <w:vAlign w:val="center"/>
            <w:hideMark/>
          </w:tcPr>
          <w:p w14:paraId="34B202BE"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Luwambeni</w:t>
            </w:r>
          </w:p>
        </w:tc>
        <w:tc>
          <w:tcPr>
            <w:tcW w:w="1701" w:type="dxa"/>
            <w:tcBorders>
              <w:top w:val="nil"/>
              <w:left w:val="nil"/>
              <w:bottom w:val="single" w:sz="4" w:space="0" w:color="808080"/>
              <w:right w:val="single" w:sz="4" w:space="0" w:color="808080"/>
            </w:tcBorders>
            <w:shd w:val="clear" w:color="auto" w:fill="auto"/>
            <w:noWrap/>
            <w:vAlign w:val="center"/>
            <w:hideMark/>
          </w:tcPr>
          <w:p w14:paraId="2C20158E"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549</w:t>
            </w:r>
          </w:p>
        </w:tc>
      </w:tr>
      <w:tr w:rsidR="008E7B01" w:rsidRPr="008E7B01" w14:paraId="159FEBBF" w14:textId="77777777" w:rsidTr="005F635C">
        <w:trPr>
          <w:trHeight w:val="20"/>
        </w:trPr>
        <w:tc>
          <w:tcPr>
            <w:tcW w:w="1129" w:type="dxa"/>
            <w:vMerge w:val="restart"/>
            <w:tcBorders>
              <w:top w:val="nil"/>
              <w:left w:val="single" w:sz="4" w:space="0" w:color="808080"/>
              <w:bottom w:val="single" w:sz="4" w:space="0" w:color="808080"/>
              <w:right w:val="single" w:sz="4" w:space="0" w:color="808080"/>
            </w:tcBorders>
            <w:shd w:val="clear" w:color="auto" w:fill="auto"/>
            <w:noWrap/>
            <w:vAlign w:val="center"/>
            <w:hideMark/>
          </w:tcPr>
          <w:p w14:paraId="0648CAB7" w14:textId="77777777" w:rsidR="008E7B01" w:rsidRPr="008A74D6" w:rsidRDefault="008E7B01" w:rsidP="008E7B01">
            <w:pPr>
              <w:spacing w:after="0" w:line="240" w:lineRule="auto"/>
              <w:jc w:val="center"/>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15</w:t>
            </w:r>
          </w:p>
        </w:tc>
        <w:tc>
          <w:tcPr>
            <w:tcW w:w="2977" w:type="dxa"/>
            <w:tcBorders>
              <w:top w:val="nil"/>
              <w:left w:val="nil"/>
              <w:bottom w:val="single" w:sz="4" w:space="0" w:color="808080"/>
              <w:right w:val="single" w:sz="4" w:space="0" w:color="808080"/>
            </w:tcBorders>
            <w:shd w:val="clear" w:color="auto" w:fill="auto"/>
            <w:noWrap/>
            <w:vAlign w:val="center"/>
            <w:hideMark/>
          </w:tcPr>
          <w:p w14:paraId="31957B70"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 </w:t>
            </w:r>
          </w:p>
        </w:tc>
        <w:tc>
          <w:tcPr>
            <w:tcW w:w="3119" w:type="dxa"/>
            <w:tcBorders>
              <w:top w:val="nil"/>
              <w:left w:val="nil"/>
              <w:bottom w:val="single" w:sz="4" w:space="0" w:color="808080"/>
              <w:right w:val="single" w:sz="4" w:space="0" w:color="808080"/>
            </w:tcBorders>
            <w:shd w:val="clear" w:color="auto" w:fill="auto"/>
            <w:noWrap/>
            <w:vAlign w:val="center"/>
            <w:hideMark/>
          </w:tcPr>
          <w:p w14:paraId="4EAD50ED"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Masameni / Sikeshini</w:t>
            </w:r>
          </w:p>
        </w:tc>
        <w:tc>
          <w:tcPr>
            <w:tcW w:w="1701" w:type="dxa"/>
            <w:tcBorders>
              <w:top w:val="nil"/>
              <w:left w:val="nil"/>
              <w:bottom w:val="single" w:sz="4" w:space="0" w:color="808080"/>
              <w:right w:val="single" w:sz="4" w:space="0" w:color="808080"/>
            </w:tcBorders>
            <w:shd w:val="clear" w:color="auto" w:fill="auto"/>
            <w:noWrap/>
            <w:vAlign w:val="center"/>
            <w:hideMark/>
          </w:tcPr>
          <w:p w14:paraId="6A067ABF"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629</w:t>
            </w:r>
          </w:p>
        </w:tc>
      </w:tr>
      <w:tr w:rsidR="008E7B01" w:rsidRPr="008E7B01" w14:paraId="5458DED6" w14:textId="77777777" w:rsidTr="005F635C">
        <w:trPr>
          <w:trHeight w:val="20"/>
        </w:trPr>
        <w:tc>
          <w:tcPr>
            <w:tcW w:w="1129" w:type="dxa"/>
            <w:vMerge/>
            <w:tcBorders>
              <w:top w:val="nil"/>
              <w:left w:val="single" w:sz="4" w:space="0" w:color="808080"/>
              <w:bottom w:val="single" w:sz="4" w:space="0" w:color="808080"/>
              <w:right w:val="single" w:sz="4" w:space="0" w:color="808080"/>
            </w:tcBorders>
            <w:vAlign w:val="center"/>
            <w:hideMark/>
          </w:tcPr>
          <w:p w14:paraId="3323C99E"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p>
        </w:tc>
        <w:tc>
          <w:tcPr>
            <w:tcW w:w="2977" w:type="dxa"/>
            <w:tcBorders>
              <w:top w:val="nil"/>
              <w:left w:val="nil"/>
              <w:bottom w:val="single" w:sz="4" w:space="0" w:color="808080"/>
              <w:right w:val="single" w:sz="4" w:space="0" w:color="808080"/>
            </w:tcBorders>
            <w:shd w:val="clear" w:color="auto" w:fill="auto"/>
            <w:noWrap/>
            <w:vAlign w:val="center"/>
            <w:hideMark/>
          </w:tcPr>
          <w:p w14:paraId="7EFA73F5"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VEZOKUHLE</w:t>
            </w:r>
          </w:p>
        </w:tc>
        <w:tc>
          <w:tcPr>
            <w:tcW w:w="3119" w:type="dxa"/>
            <w:tcBorders>
              <w:top w:val="nil"/>
              <w:left w:val="nil"/>
              <w:bottom w:val="single" w:sz="4" w:space="0" w:color="808080"/>
              <w:right w:val="single" w:sz="4" w:space="0" w:color="808080"/>
            </w:tcBorders>
            <w:shd w:val="clear" w:color="auto" w:fill="auto"/>
            <w:noWrap/>
            <w:vAlign w:val="center"/>
            <w:hideMark/>
          </w:tcPr>
          <w:p w14:paraId="693F7BBB" w14:textId="77777777" w:rsidR="008E7B01" w:rsidRPr="008A74D6" w:rsidRDefault="008E7B01" w:rsidP="008E7B01">
            <w:pPr>
              <w:spacing w:after="0" w:line="240" w:lineRule="auto"/>
              <w:jc w:val="lef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KwaNombulula / KwaSandanezwe</w:t>
            </w:r>
          </w:p>
        </w:tc>
        <w:tc>
          <w:tcPr>
            <w:tcW w:w="1701" w:type="dxa"/>
            <w:tcBorders>
              <w:top w:val="nil"/>
              <w:left w:val="nil"/>
              <w:bottom w:val="single" w:sz="4" w:space="0" w:color="808080"/>
              <w:right w:val="single" w:sz="4" w:space="0" w:color="808080"/>
            </w:tcBorders>
            <w:shd w:val="clear" w:color="auto" w:fill="auto"/>
            <w:noWrap/>
            <w:vAlign w:val="center"/>
            <w:hideMark/>
          </w:tcPr>
          <w:p w14:paraId="437AAD58" w14:textId="77777777" w:rsidR="008E7B01" w:rsidRPr="008A74D6" w:rsidRDefault="008E7B01" w:rsidP="008E7B01">
            <w:pPr>
              <w:spacing w:after="0" w:line="240" w:lineRule="auto"/>
              <w:jc w:val="right"/>
              <w:rPr>
                <w:rFonts w:ascii="Calibri" w:eastAsia="Times New Roman" w:hAnsi="Calibri" w:cs="Calibri"/>
                <w:color w:val="000000"/>
                <w:sz w:val="20"/>
                <w:szCs w:val="20"/>
                <w:lang w:eastAsia="en-ZA"/>
              </w:rPr>
            </w:pPr>
            <w:r w:rsidRPr="008A74D6">
              <w:rPr>
                <w:rFonts w:ascii="Calibri" w:eastAsia="Times New Roman" w:hAnsi="Calibri" w:cs="Calibri"/>
                <w:color w:val="000000"/>
                <w:sz w:val="20"/>
                <w:szCs w:val="20"/>
                <w:lang w:eastAsia="en-ZA"/>
              </w:rPr>
              <w:t>805</w:t>
            </w:r>
          </w:p>
        </w:tc>
      </w:tr>
    </w:tbl>
    <w:p w14:paraId="412731E2" w14:textId="77777777" w:rsidR="008E7B01" w:rsidRDefault="008E7B01" w:rsidP="00252434">
      <w:pPr>
        <w:rPr>
          <w:color w:val="FF0000"/>
        </w:rPr>
      </w:pPr>
    </w:p>
    <w:p w14:paraId="38F662E4" w14:textId="77777777" w:rsidR="00C53C5E" w:rsidRDefault="00C53C5E" w:rsidP="00252434">
      <w:pPr>
        <w:rPr>
          <w:color w:val="FF0000"/>
        </w:rPr>
      </w:pPr>
    </w:p>
    <w:p w14:paraId="6882D4D8" w14:textId="77777777" w:rsidR="005F635C" w:rsidRPr="00E07502" w:rsidRDefault="004B3C45" w:rsidP="00252434">
      <w:pPr>
        <w:rPr>
          <w:color w:val="000000" w:themeColor="text1"/>
        </w:rPr>
      </w:pPr>
      <w:r w:rsidRPr="00E07502">
        <w:rPr>
          <w:color w:val="000000" w:themeColor="text1"/>
        </w:rPr>
        <w:t xml:space="preserve">It should be noted that based on the accurate counting of the Eskom House-hold data per project area, the number of dwellings increased slightly from 22 181 (please see paragraph 5.11 above) to 23 129.   The 22 181 was however based on 2011 data whereas the Eskom data is based on 2013 imagery. </w:t>
      </w:r>
    </w:p>
    <w:p w14:paraId="074DF81C" w14:textId="77777777" w:rsidR="00CA3F66" w:rsidRDefault="00CA3F66" w:rsidP="00252434">
      <w:pPr>
        <w:rPr>
          <w:color w:val="FF0000"/>
        </w:rPr>
      </w:pPr>
    </w:p>
    <w:p w14:paraId="417605CC" w14:textId="395611D5" w:rsidR="00CA3F66" w:rsidRDefault="00117D6F" w:rsidP="00252434">
      <w:pPr>
        <w:rPr>
          <w:color w:val="FF0000"/>
        </w:rPr>
        <w:sectPr w:rsidR="00CA3F66" w:rsidSect="007E3377">
          <w:pgSz w:w="11906" w:h="16838"/>
          <w:pgMar w:top="1440" w:right="1440" w:bottom="1440" w:left="1440" w:header="709" w:footer="709" w:gutter="0"/>
          <w:cols w:space="708"/>
          <w:docGrid w:linePitch="360"/>
        </w:sectPr>
      </w:pPr>
      <w:r>
        <w:rPr>
          <w:color w:val="FF0000"/>
        </w:rPr>
        <w:t xml:space="preserve">   </w:t>
      </w:r>
    </w:p>
    <w:p w14:paraId="377A1E96" w14:textId="512E5B39" w:rsidR="008B3D88" w:rsidRDefault="008A74D6" w:rsidP="008A74D6">
      <w:pPr>
        <w:pStyle w:val="Caption"/>
        <w:rPr>
          <w:color w:val="FF0000"/>
        </w:rPr>
      </w:pPr>
      <w:bookmarkStart w:id="151" w:name="_Toc521412842"/>
      <w:r>
        <w:lastRenderedPageBreak/>
        <w:t xml:space="preserve">Figure </w:t>
      </w:r>
      <w:r w:rsidR="00D83925">
        <w:rPr>
          <w:noProof/>
        </w:rPr>
        <w:fldChar w:fldCharType="begin"/>
      </w:r>
      <w:r w:rsidR="00D83925">
        <w:rPr>
          <w:noProof/>
        </w:rPr>
        <w:instrText xml:space="preserve"> SEQ Figure \* ARABIC </w:instrText>
      </w:r>
      <w:r w:rsidR="00D83925">
        <w:rPr>
          <w:noProof/>
        </w:rPr>
        <w:fldChar w:fldCharType="separate"/>
      </w:r>
      <w:r w:rsidR="000457DB">
        <w:rPr>
          <w:noProof/>
        </w:rPr>
        <w:t>21</w:t>
      </w:r>
      <w:r w:rsidR="00D83925">
        <w:rPr>
          <w:noProof/>
        </w:rPr>
        <w:fldChar w:fldCharType="end"/>
      </w:r>
      <w:r>
        <w:t>: Housing project map</w:t>
      </w:r>
      <w:bookmarkEnd w:id="151"/>
    </w:p>
    <w:p w14:paraId="61A116C5" w14:textId="34DAB3F2" w:rsidR="008B3D88" w:rsidRDefault="00C53C5E" w:rsidP="00252434">
      <w:pPr>
        <w:rPr>
          <w:color w:val="FF0000"/>
        </w:rPr>
        <w:sectPr w:rsidR="008B3D88" w:rsidSect="00C53C5E">
          <w:pgSz w:w="16838" w:h="11906" w:orient="landscape"/>
          <w:pgMar w:top="1276" w:right="1440" w:bottom="1440" w:left="1440" w:header="709" w:footer="709" w:gutter="0"/>
          <w:cols w:space="708"/>
          <w:docGrid w:linePitch="360"/>
        </w:sectPr>
      </w:pPr>
      <w:r>
        <w:rPr>
          <w:noProof/>
          <w:lang w:val="en-GB" w:eastAsia="en-GB"/>
        </w:rPr>
        <w:drawing>
          <wp:inline distT="0" distB="0" distL="0" distR="0" wp14:anchorId="5B6E3D99" wp14:editId="6ACAC206">
            <wp:extent cx="7183034" cy="5102233"/>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7184700" cy="5103416"/>
                    </a:xfrm>
                    <a:prstGeom prst="rect">
                      <a:avLst/>
                    </a:prstGeom>
                  </pic:spPr>
                </pic:pic>
              </a:graphicData>
            </a:graphic>
          </wp:inline>
        </w:drawing>
      </w:r>
    </w:p>
    <w:p w14:paraId="1087021A" w14:textId="77777777" w:rsidR="00741256" w:rsidRPr="002E0820" w:rsidRDefault="002E0820" w:rsidP="00DF43A4">
      <w:pPr>
        <w:pStyle w:val="Heading1"/>
      </w:pPr>
      <w:bookmarkStart w:id="152" w:name="_Toc517985897"/>
      <w:r w:rsidRPr="002E0820">
        <w:lastRenderedPageBreak/>
        <w:t>6.</w:t>
      </w:r>
      <w:r w:rsidRPr="002E0820">
        <w:tab/>
      </w:r>
      <w:r w:rsidR="006821A1">
        <w:rPr>
          <w:caps w:val="0"/>
        </w:rPr>
        <w:t>VISION AND STRATEGIES</w:t>
      </w:r>
      <w:bookmarkEnd w:id="152"/>
      <w:r w:rsidR="006821A1" w:rsidRPr="002E0820">
        <w:rPr>
          <w:caps w:val="0"/>
        </w:rPr>
        <w:t xml:space="preserve"> </w:t>
      </w:r>
    </w:p>
    <w:p w14:paraId="26684B94" w14:textId="77777777" w:rsidR="00366C3D" w:rsidRDefault="00366C3D" w:rsidP="00366C3D">
      <w:r w:rsidRPr="00CC55C5">
        <w:t>A vision can be defined as insight or speculation into the future. In developing a housing vision, it is essentially an imaginative projection into the future of housing development, in response to local growth trends and unique settlement patterns. Though this vision, the local authority will be able to focus its investment and achieve its strategies in a streamlined manner and to the benefit of the local inhabitants. It will be able to achieve identified national directives.</w:t>
      </w:r>
    </w:p>
    <w:p w14:paraId="0A284615" w14:textId="77777777" w:rsidR="00366C3D" w:rsidRDefault="00366C3D" w:rsidP="00366C3D">
      <w:r w:rsidRPr="00CC55C5">
        <w:t>The Municipality’s Vision in the 2017 – 2022 IDP is as follows:</w:t>
      </w:r>
    </w:p>
    <w:p w14:paraId="46155AE3" w14:textId="77777777" w:rsidR="00366C3D" w:rsidRPr="00F16644" w:rsidRDefault="00366C3D" w:rsidP="00366C3D">
      <w:pPr>
        <w:spacing w:line="276" w:lineRule="auto"/>
        <w:ind w:left="284" w:right="284"/>
        <w:rPr>
          <w:b/>
          <w:i/>
          <w:color w:val="C00000"/>
          <w:sz w:val="24"/>
          <w:szCs w:val="24"/>
        </w:rPr>
      </w:pPr>
      <w:r w:rsidRPr="00F16644">
        <w:rPr>
          <w:b/>
          <w:i/>
          <w:color w:val="C00000"/>
          <w:sz w:val="24"/>
          <w:szCs w:val="24"/>
        </w:rPr>
        <w:t>Well governed quality service provider with a strong focus on Socio-Economic Development while protecting the environment.</w:t>
      </w:r>
    </w:p>
    <w:p w14:paraId="3C4C8657" w14:textId="77777777" w:rsidR="00366C3D" w:rsidRDefault="00366C3D" w:rsidP="00C946CF">
      <w:r w:rsidRPr="0076013C">
        <w:t xml:space="preserve">The main concepts that come from the above vision are service delivery, local economic development, </w:t>
      </w:r>
      <w:r>
        <w:t>c</w:t>
      </w:r>
      <w:r w:rsidRPr="0076013C">
        <w:t xml:space="preserve">ommunity </w:t>
      </w:r>
      <w:r>
        <w:t>d</w:t>
      </w:r>
      <w:r w:rsidRPr="0076013C">
        <w:t>evelopment</w:t>
      </w:r>
      <w:r>
        <w:t xml:space="preserve"> and environmental protection</w:t>
      </w:r>
      <w:r w:rsidRPr="0076013C">
        <w:t>. These concepts are interrelated and should economic development</w:t>
      </w:r>
      <w:r>
        <w:t xml:space="preserve"> be achieved</w:t>
      </w:r>
      <w:r w:rsidRPr="0076013C">
        <w:t xml:space="preserve">, community development and service delivery should follow automatically. Economic initiatives and products being produced/sold, no matter where they are situated (in terms of city or province) have to have the optimum locality to provide access to the markets they target. It is therefore necessary to determine what the capabilities within the municipality </w:t>
      </w:r>
      <w:r>
        <w:t>are</w:t>
      </w:r>
      <w:r w:rsidRPr="0076013C">
        <w:t xml:space="preserve"> with regards to land and resources, and whether the spatial locality of the initiatives provides access to markets or not. If </w:t>
      </w:r>
      <w:r>
        <w:t>there is a</w:t>
      </w:r>
      <w:r w:rsidRPr="0076013C">
        <w:t xml:space="preserve"> lack </w:t>
      </w:r>
      <w:r>
        <w:t xml:space="preserve">of </w:t>
      </w:r>
      <w:r w:rsidRPr="0076013C">
        <w:t>access to markets, and proper marketing is not done</w:t>
      </w:r>
      <w:r>
        <w:t>, it is not feasible to produce</w:t>
      </w:r>
      <w:r w:rsidRPr="0076013C">
        <w:t xml:space="preserve"> no matter how big the demand is. </w:t>
      </w:r>
    </w:p>
    <w:p w14:paraId="5ECA8335" w14:textId="77777777" w:rsidR="00366C3D" w:rsidRPr="0076013C" w:rsidRDefault="00366C3D" w:rsidP="00366C3D">
      <w:r w:rsidRPr="0076013C">
        <w:t xml:space="preserve">One of the objectives of the </w:t>
      </w:r>
      <w:r>
        <w:t xml:space="preserve">Housing Plan </w:t>
      </w:r>
      <w:r w:rsidRPr="0076013C">
        <w:t>is to determine the optimum localities for investment and economic initiatives to be located to capitalise on the comparative adv</w:t>
      </w:r>
      <w:r>
        <w:t>antages that are</w:t>
      </w:r>
      <w:r w:rsidRPr="0076013C">
        <w:t xml:space="preserve"> offered by a specific location. Spatial distribution of facilities will be linked to the spatial distribution of spatial needs, but in the sense that it will be provided where a large concentration of similar needs exist to ensure cost effective provision of services.</w:t>
      </w:r>
    </w:p>
    <w:p w14:paraId="1A186CA9" w14:textId="77777777" w:rsidR="00366C3D" w:rsidRDefault="00366C3D" w:rsidP="00366C3D">
      <w:r w:rsidRPr="0076013C">
        <w:t>In the analysis section of the Municipality’s IDP</w:t>
      </w:r>
      <w:r>
        <w:t>, the need for rural housing</w:t>
      </w:r>
      <w:r w:rsidRPr="0076013C">
        <w:t xml:space="preserve"> in the Ingonyama Trust </w:t>
      </w:r>
      <w:r>
        <w:t>areas</w:t>
      </w:r>
      <w:r w:rsidRPr="0076013C">
        <w:t xml:space="preserve"> was expressed for rural communities residing in sub-standard housing units. It was also indicated that housing projects, through </w:t>
      </w:r>
      <w:r>
        <w:t>their</w:t>
      </w:r>
      <w:r w:rsidRPr="0076013C">
        <w:t xml:space="preserve"> construction phases, will contribute towards an increase in skilled and semi-skilled people.</w:t>
      </w:r>
    </w:p>
    <w:p w14:paraId="360D5228" w14:textId="77777777" w:rsidR="00366C3D" w:rsidRPr="0076013C" w:rsidRDefault="00366C3D" w:rsidP="00366C3D">
      <w:r w:rsidRPr="0076013C">
        <w:t>Housing Guiding Principles:</w:t>
      </w:r>
    </w:p>
    <w:p w14:paraId="38159C4D" w14:textId="77777777" w:rsidR="00366C3D" w:rsidRPr="0076013C" w:rsidRDefault="00366C3D" w:rsidP="008635C9">
      <w:pPr>
        <w:pStyle w:val="ListParagraph"/>
        <w:numPr>
          <w:ilvl w:val="0"/>
          <w:numId w:val="62"/>
        </w:numPr>
        <w:spacing w:line="360" w:lineRule="auto"/>
        <w:ind w:left="714" w:hanging="357"/>
      </w:pPr>
      <w:r w:rsidRPr="0076013C">
        <w:t>Facilitate the active involvement of all relevant stak</w:t>
      </w:r>
      <w:r>
        <w:t>eholders in housing development</w:t>
      </w:r>
    </w:p>
    <w:p w14:paraId="301A12A9" w14:textId="77777777" w:rsidR="00366C3D" w:rsidRPr="0076013C" w:rsidRDefault="00366C3D" w:rsidP="008635C9">
      <w:pPr>
        <w:pStyle w:val="ListParagraph"/>
        <w:numPr>
          <w:ilvl w:val="0"/>
          <w:numId w:val="62"/>
        </w:numPr>
        <w:spacing w:line="360" w:lineRule="auto"/>
        <w:ind w:left="714" w:hanging="357"/>
      </w:pPr>
      <w:r w:rsidRPr="0076013C">
        <w:t xml:space="preserve">Housing development should be based on </w:t>
      </w:r>
      <w:r>
        <w:t>integrated development planning</w:t>
      </w:r>
    </w:p>
    <w:p w14:paraId="734AAB51" w14:textId="77777777" w:rsidR="00366C3D" w:rsidRPr="0076013C" w:rsidRDefault="00366C3D" w:rsidP="008635C9">
      <w:pPr>
        <w:pStyle w:val="ListParagraph"/>
        <w:numPr>
          <w:ilvl w:val="0"/>
          <w:numId w:val="62"/>
        </w:numPr>
        <w:spacing w:line="360" w:lineRule="auto"/>
        <w:ind w:left="714" w:hanging="357"/>
      </w:pPr>
      <w:r w:rsidRPr="0076013C">
        <w:lastRenderedPageBreak/>
        <w:t>Promote social, economic and physical integ</w:t>
      </w:r>
      <w:r>
        <w:t>ration in urban and rural areas</w:t>
      </w:r>
    </w:p>
    <w:p w14:paraId="129B3F09" w14:textId="77777777" w:rsidR="00366C3D" w:rsidRPr="0076013C" w:rsidRDefault="00366C3D" w:rsidP="008635C9">
      <w:pPr>
        <w:pStyle w:val="ListParagraph"/>
        <w:numPr>
          <w:ilvl w:val="0"/>
          <w:numId w:val="62"/>
        </w:numPr>
        <w:spacing w:line="360" w:lineRule="auto"/>
        <w:ind w:left="714" w:hanging="357"/>
      </w:pPr>
      <w:r w:rsidRPr="0076013C">
        <w:t>Housing development should be provided, where practical, clo</w:t>
      </w:r>
      <w:r>
        <w:t>ser to employment opportunities</w:t>
      </w:r>
    </w:p>
    <w:p w14:paraId="68CDF271" w14:textId="77777777" w:rsidR="00366C3D" w:rsidRPr="0076013C" w:rsidRDefault="00366C3D" w:rsidP="008635C9">
      <w:pPr>
        <w:pStyle w:val="ListParagraph"/>
        <w:numPr>
          <w:ilvl w:val="0"/>
          <w:numId w:val="62"/>
        </w:numPr>
        <w:spacing w:line="360" w:lineRule="auto"/>
        <w:ind w:left="714" w:hanging="357"/>
      </w:pPr>
      <w:r w:rsidRPr="0076013C">
        <w:t>Housing should be priorit</w:t>
      </w:r>
      <w:r>
        <w:t>ised to the poorest of the poor</w:t>
      </w:r>
    </w:p>
    <w:p w14:paraId="3FDABF67" w14:textId="77777777" w:rsidR="00366C3D" w:rsidRPr="0076013C" w:rsidRDefault="00366C3D" w:rsidP="008635C9">
      <w:pPr>
        <w:pStyle w:val="ListParagraph"/>
        <w:numPr>
          <w:ilvl w:val="0"/>
          <w:numId w:val="62"/>
        </w:numPr>
        <w:spacing w:line="360" w:lineRule="auto"/>
        <w:ind w:left="714" w:hanging="357"/>
      </w:pPr>
      <w:r w:rsidRPr="0076013C">
        <w:t>The role of women in housing should be recognized and promote</w:t>
      </w:r>
      <w:r>
        <w:t>d</w:t>
      </w:r>
    </w:p>
    <w:p w14:paraId="45EDB0E7" w14:textId="77777777" w:rsidR="00366C3D" w:rsidRPr="0076013C" w:rsidRDefault="00366C3D" w:rsidP="008635C9">
      <w:pPr>
        <w:pStyle w:val="ListParagraph"/>
        <w:numPr>
          <w:ilvl w:val="0"/>
          <w:numId w:val="62"/>
        </w:numPr>
        <w:spacing w:line="360" w:lineRule="auto"/>
        <w:ind w:left="714" w:hanging="357"/>
      </w:pPr>
      <w:r w:rsidRPr="0076013C">
        <w:t>Housing development should take measu</w:t>
      </w:r>
      <w:r>
        <w:t>res not to harm the environment</w:t>
      </w:r>
    </w:p>
    <w:p w14:paraId="4AA869A1" w14:textId="77777777" w:rsidR="00366C3D" w:rsidRPr="0076013C" w:rsidRDefault="00366C3D" w:rsidP="008635C9">
      <w:pPr>
        <w:pStyle w:val="ListParagraph"/>
        <w:numPr>
          <w:ilvl w:val="0"/>
          <w:numId w:val="62"/>
        </w:numPr>
        <w:spacing w:line="360" w:lineRule="auto"/>
        <w:ind w:left="714" w:hanging="357"/>
      </w:pPr>
      <w:r w:rsidRPr="0076013C">
        <w:t>Housing development should be economically, fiscally, social and financi</w:t>
      </w:r>
      <w:r>
        <w:t>ally affordable and sustainable</w:t>
      </w:r>
    </w:p>
    <w:p w14:paraId="39E92BEA" w14:textId="77777777" w:rsidR="00366C3D" w:rsidRPr="0076013C" w:rsidRDefault="00366C3D" w:rsidP="008635C9">
      <w:pPr>
        <w:pStyle w:val="ListParagraph"/>
        <w:numPr>
          <w:ilvl w:val="0"/>
          <w:numId w:val="62"/>
        </w:numPr>
        <w:spacing w:line="360" w:lineRule="auto"/>
        <w:ind w:left="714" w:hanging="357"/>
      </w:pPr>
      <w:r w:rsidRPr="0076013C">
        <w:t xml:space="preserve">Housing development should be administered in a transparent, accountable and equitable manner and uphold </w:t>
      </w:r>
      <w:r>
        <w:t>the practice of good governance</w:t>
      </w:r>
    </w:p>
    <w:p w14:paraId="41469576" w14:textId="77777777" w:rsidR="00366C3D" w:rsidRPr="0076013C" w:rsidRDefault="00366C3D" w:rsidP="008635C9">
      <w:pPr>
        <w:pStyle w:val="ListParagraph"/>
        <w:numPr>
          <w:ilvl w:val="0"/>
          <w:numId w:val="62"/>
        </w:numPr>
        <w:spacing w:line="360" w:lineRule="auto"/>
        <w:ind w:left="714" w:hanging="357"/>
      </w:pPr>
      <w:r w:rsidRPr="0076013C">
        <w:t>Promote education in</w:t>
      </w:r>
      <w:r>
        <w:t xml:space="preserve"> respect of housing development </w:t>
      </w:r>
    </w:p>
    <w:p w14:paraId="4BE0A775" w14:textId="77777777" w:rsidR="00366C3D" w:rsidRPr="0028779D" w:rsidRDefault="00366C3D" w:rsidP="008635C9">
      <w:pPr>
        <w:pStyle w:val="ListParagraph"/>
        <w:numPr>
          <w:ilvl w:val="0"/>
          <w:numId w:val="62"/>
        </w:numPr>
        <w:spacing w:line="360" w:lineRule="auto"/>
        <w:ind w:left="714" w:hanging="357"/>
        <w:rPr>
          <w:sz w:val="28"/>
          <w:szCs w:val="28"/>
        </w:rPr>
      </w:pPr>
      <w:r w:rsidRPr="0076013C">
        <w:t>Promote the establishment of socially and economically viable communities and safe and healthy conditions to ensure the elimination of slums.</w:t>
      </w:r>
    </w:p>
    <w:p w14:paraId="04851A4F" w14:textId="77777777" w:rsidR="0028779D" w:rsidRPr="00E67C4E" w:rsidRDefault="0028779D" w:rsidP="0028779D">
      <w:pPr>
        <w:pStyle w:val="ListParagraph"/>
        <w:spacing w:line="360" w:lineRule="auto"/>
        <w:ind w:left="714"/>
        <w:rPr>
          <w:sz w:val="28"/>
          <w:szCs w:val="28"/>
        </w:rPr>
      </w:pPr>
    </w:p>
    <w:p w14:paraId="014F0445" w14:textId="77777777" w:rsidR="00366C3D" w:rsidRPr="00FF4EF6" w:rsidRDefault="00366C3D" w:rsidP="00366C3D">
      <w:pPr>
        <w:pStyle w:val="Heading2"/>
      </w:pPr>
      <w:bookmarkStart w:id="153" w:name="_Toc511020336"/>
      <w:bookmarkStart w:id="154" w:name="_Toc517985898"/>
      <w:r w:rsidRPr="00FF4EF6">
        <w:t>6.1 Proposed Housing Vision</w:t>
      </w:r>
      <w:bookmarkEnd w:id="153"/>
      <w:bookmarkEnd w:id="154"/>
    </w:p>
    <w:p w14:paraId="4F638E0D" w14:textId="77777777" w:rsidR="00366C3D" w:rsidRDefault="00366C3D" w:rsidP="000A17A1">
      <w:pPr>
        <w:spacing w:before="240" w:line="276" w:lineRule="auto"/>
      </w:pPr>
      <w:r>
        <w:t>The proposed housing Vision is as follows:-</w:t>
      </w:r>
    </w:p>
    <w:p w14:paraId="394D7166" w14:textId="0BE80D91" w:rsidR="00366C3D" w:rsidRPr="00A96742" w:rsidRDefault="00366C3D" w:rsidP="00366C3D">
      <w:pPr>
        <w:spacing w:line="276" w:lineRule="auto"/>
        <w:ind w:left="284" w:right="284"/>
        <w:rPr>
          <w:b/>
          <w:i/>
          <w:sz w:val="24"/>
          <w:szCs w:val="24"/>
        </w:rPr>
      </w:pPr>
      <w:r w:rsidRPr="00A96742">
        <w:rPr>
          <w:b/>
          <w:i/>
          <w:color w:val="C00000"/>
          <w:sz w:val="24"/>
          <w:szCs w:val="24"/>
        </w:rPr>
        <w:t>To house every resident of D</w:t>
      </w:r>
      <w:r w:rsidR="005576C8">
        <w:rPr>
          <w:b/>
          <w:i/>
          <w:color w:val="C00000"/>
          <w:sz w:val="24"/>
          <w:szCs w:val="24"/>
        </w:rPr>
        <w:t xml:space="preserve">r </w:t>
      </w:r>
      <w:r w:rsidRPr="00A96742">
        <w:rPr>
          <w:b/>
          <w:i/>
          <w:color w:val="C00000"/>
          <w:sz w:val="24"/>
          <w:szCs w:val="24"/>
        </w:rPr>
        <w:t>NDZ in an adequate, sustainable and affordable way, with the necessary services, in progressive communities and an enabling environment to create the best possible standard of living for our people.</w:t>
      </w:r>
    </w:p>
    <w:p w14:paraId="6B0431D7" w14:textId="77777777" w:rsidR="00366C3D" w:rsidRPr="00D84B41" w:rsidRDefault="00366C3D" w:rsidP="00366C3D">
      <w:pPr>
        <w:pStyle w:val="Heading2"/>
      </w:pPr>
      <w:bookmarkStart w:id="155" w:name="_Toc511020337"/>
      <w:bookmarkStart w:id="156" w:name="_Toc517985899"/>
      <w:r w:rsidRPr="00D84B41">
        <w:t>6.2 Development Principles</w:t>
      </w:r>
      <w:bookmarkEnd w:id="155"/>
      <w:bookmarkEnd w:id="156"/>
    </w:p>
    <w:p w14:paraId="1AF8F281" w14:textId="77777777" w:rsidR="00366C3D" w:rsidRDefault="00366C3D" w:rsidP="000A17A1">
      <w:pPr>
        <w:spacing w:before="240"/>
      </w:pPr>
      <w:r w:rsidRPr="00394D9B">
        <w:t>The KwaZulu-Natal Provincial Spatial Development Plan developed nine (9) Principles to guide development in the Province which will enhance the provisions of the SPLUMA. The nine principles of the PGDS are depicted in the diagram below.</w:t>
      </w:r>
    </w:p>
    <w:p w14:paraId="5B7BF9D5" w14:textId="77777777" w:rsidR="00366C3D" w:rsidRDefault="00366C3D" w:rsidP="00366C3D">
      <w:pPr>
        <w:spacing w:after="0" w:line="276" w:lineRule="auto"/>
        <w:jc w:val="center"/>
      </w:pPr>
      <w:r>
        <w:rPr>
          <w:noProof/>
          <w:lang w:val="en-GB" w:eastAsia="en-GB"/>
        </w:rPr>
        <w:lastRenderedPageBreak/>
        <w:drawing>
          <wp:inline distT="0" distB="0" distL="0" distR="0" wp14:anchorId="556DA30D" wp14:editId="6A1517F1">
            <wp:extent cx="4143987" cy="2447925"/>
            <wp:effectExtent l="0" t="0" r="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58771" cy="2456658"/>
                    </a:xfrm>
                    <a:prstGeom prst="rect">
                      <a:avLst/>
                    </a:prstGeom>
                    <a:noFill/>
                  </pic:spPr>
                </pic:pic>
              </a:graphicData>
            </a:graphic>
          </wp:inline>
        </w:drawing>
      </w:r>
    </w:p>
    <w:p w14:paraId="3E2C3858" w14:textId="77777777" w:rsidR="00366C3D" w:rsidRDefault="00366C3D" w:rsidP="00366C3D">
      <w:r w:rsidRPr="002B66D9">
        <w:t>The following nine spatial principles underscores the general spatial intentions of the PGDS and serves as provincial guiding principles which should ideally be pursued within all levels of spatial planning at district and local level in alignment with the provincial spatial development strategy.</w:t>
      </w:r>
    </w:p>
    <w:p w14:paraId="417A6B40" w14:textId="77777777" w:rsidR="00366C3D" w:rsidRPr="00335312" w:rsidRDefault="00366C3D" w:rsidP="00366C3D">
      <w:pPr>
        <w:pStyle w:val="Heading3"/>
        <w:rPr>
          <w:rStyle w:val="Strong"/>
          <w:b/>
          <w:bCs w:val="0"/>
        </w:rPr>
      </w:pPr>
      <w:bookmarkStart w:id="157" w:name="_Toc511020338"/>
      <w:bookmarkStart w:id="158" w:name="_Toc517985900"/>
      <w:r w:rsidRPr="00335312">
        <w:rPr>
          <w:rStyle w:val="Strong"/>
          <w:b/>
          <w:bCs w:val="0"/>
        </w:rPr>
        <w:t>6.2.1</w:t>
      </w:r>
      <w:r w:rsidRPr="00335312">
        <w:rPr>
          <w:rStyle w:val="Strong"/>
          <w:b/>
          <w:bCs w:val="0"/>
        </w:rPr>
        <w:tab/>
        <w:t xml:space="preserve"> Principle of Sustainable Communities</w:t>
      </w:r>
      <w:bookmarkEnd w:id="157"/>
      <w:bookmarkEnd w:id="158"/>
    </w:p>
    <w:p w14:paraId="10714394" w14:textId="77777777" w:rsidR="00366C3D" w:rsidRPr="002B66D9" w:rsidRDefault="00366C3D" w:rsidP="000A17A1">
      <w:pPr>
        <w:spacing w:before="120"/>
      </w:pPr>
      <w:r w:rsidRPr="002B66D9">
        <w:t xml:space="preserve">The </w:t>
      </w:r>
      <w:bookmarkStart w:id="159" w:name="_Hlk510548066"/>
      <w:r w:rsidRPr="002B66D9">
        <w:t xml:space="preserve">Principle of Sustainable Communities </w:t>
      </w:r>
      <w:bookmarkEnd w:id="159"/>
      <w:r w:rsidRPr="002B66D9">
        <w:t>promotes the building of places where people want to live and work. Again</w:t>
      </w:r>
      <w:r>
        <w:t>,</w:t>
      </w:r>
      <w:r w:rsidRPr="002B66D9">
        <w:t xml:space="preserve"> the sense of </w:t>
      </w:r>
      <w:r>
        <w:t>quality of life</w:t>
      </w:r>
      <w:r w:rsidRPr="002B66D9">
        <w:t xml:space="preserve"> refers to the balance between environmental quality, addressing social need</w:t>
      </w:r>
      <w:r>
        <w:t>s</w:t>
      </w:r>
      <w:r w:rsidRPr="002B66D9">
        <w:t xml:space="preserve"> and promoting economic activities within communities.</w:t>
      </w:r>
    </w:p>
    <w:p w14:paraId="643A499F" w14:textId="77777777" w:rsidR="00366C3D" w:rsidRDefault="00366C3D" w:rsidP="00366C3D">
      <w:r w:rsidRPr="002B66D9">
        <w:t>Often communities within the rural context of KwaZulu-Natal are not located in the areas with perceived highest economic potential.</w:t>
      </w:r>
    </w:p>
    <w:p w14:paraId="2B275631" w14:textId="77777777" w:rsidR="00366C3D" w:rsidRPr="00335312" w:rsidRDefault="00366C3D" w:rsidP="00366C3D">
      <w:r w:rsidRPr="002B66D9">
        <w:t>Where low economic potential exists</w:t>
      </w:r>
      <w:r>
        <w:t>,</w:t>
      </w:r>
      <w:r w:rsidRPr="002B66D9">
        <w:t xml:space="preserve"> planning and investments should be directed at projects and programmes to address poverty and the provision of basic services in order to address past and current social inequalities towards building sustainable communities.</w:t>
      </w:r>
    </w:p>
    <w:p w14:paraId="1F227231" w14:textId="77777777" w:rsidR="00366C3D" w:rsidRPr="00335312" w:rsidRDefault="00366C3D" w:rsidP="00366C3D">
      <w:pPr>
        <w:pStyle w:val="Heading3"/>
        <w:rPr>
          <w:rStyle w:val="Strong"/>
          <w:b/>
          <w:bCs w:val="0"/>
        </w:rPr>
      </w:pPr>
      <w:bookmarkStart w:id="160" w:name="_Toc511020339"/>
      <w:bookmarkStart w:id="161" w:name="_Toc517985901"/>
      <w:r w:rsidRPr="00335312">
        <w:rPr>
          <w:rStyle w:val="Strong"/>
          <w:b/>
          <w:bCs w:val="0"/>
        </w:rPr>
        <w:t>6.2.2</w:t>
      </w:r>
      <w:r w:rsidRPr="00335312">
        <w:rPr>
          <w:rStyle w:val="Strong"/>
          <w:b/>
          <w:bCs w:val="0"/>
        </w:rPr>
        <w:tab/>
        <w:t>Principle of economic potential</w:t>
      </w:r>
      <w:bookmarkEnd w:id="160"/>
      <w:bookmarkEnd w:id="161"/>
    </w:p>
    <w:p w14:paraId="078373DB" w14:textId="77777777" w:rsidR="00366C3D" w:rsidRDefault="00366C3D" w:rsidP="000A17A1">
      <w:pPr>
        <w:spacing w:before="120"/>
      </w:pPr>
      <w:r w:rsidRPr="002B66D9">
        <w:t>The Principle of Economic Potential aims to improving productivity and closing the economic performance gap between the various areas of KwaZulu-Natal towards economic excellence of all areas. Rapid economic growth that is sustained and inclusive is seen as a pre-requisite for the achievement of poverty alleviation.</w:t>
      </w:r>
    </w:p>
    <w:p w14:paraId="590058EC" w14:textId="77777777" w:rsidR="00366C3D" w:rsidRDefault="00366C3D" w:rsidP="00366C3D">
      <w:r w:rsidRPr="002B66D9">
        <w:t>The principles further promote the consideration of spatial needs for Economic Competitiveness (Potential) by proposing an asset based spatial approach based on unique advantages and opportunities within various areas. An essential component of this principle is the engagement of the private sector in the refinement and spatial economic needs of any particular zone / area.</w:t>
      </w:r>
    </w:p>
    <w:p w14:paraId="7D6030B2" w14:textId="77777777" w:rsidR="00366C3D" w:rsidRPr="00335312" w:rsidRDefault="00366C3D" w:rsidP="00366C3D">
      <w:pPr>
        <w:pStyle w:val="Heading3"/>
        <w:rPr>
          <w:rStyle w:val="Strong"/>
          <w:b/>
          <w:bCs w:val="0"/>
        </w:rPr>
      </w:pPr>
      <w:bookmarkStart w:id="162" w:name="_Toc511020340"/>
      <w:bookmarkStart w:id="163" w:name="_Toc517985902"/>
      <w:r w:rsidRPr="00335312">
        <w:rPr>
          <w:rStyle w:val="Strong"/>
          <w:b/>
          <w:bCs w:val="0"/>
        </w:rPr>
        <w:lastRenderedPageBreak/>
        <w:t>6.2.3</w:t>
      </w:r>
      <w:r w:rsidRPr="00335312">
        <w:rPr>
          <w:rStyle w:val="Strong"/>
          <w:b/>
          <w:bCs w:val="0"/>
        </w:rPr>
        <w:tab/>
        <w:t>Principle of Environmental planning</w:t>
      </w:r>
      <w:bookmarkEnd w:id="162"/>
      <w:bookmarkEnd w:id="163"/>
    </w:p>
    <w:p w14:paraId="6E390A22" w14:textId="77777777" w:rsidR="00366C3D" w:rsidRDefault="00366C3D" w:rsidP="000A17A1">
      <w:pPr>
        <w:spacing w:before="120"/>
      </w:pPr>
      <w:r w:rsidRPr="002B66D9">
        <w:t>The Principle of Environmental Planning (Bioregional Planning) refers to understanding and respecting the environmental character (potential and vulnerability) and distinctiveness of places and landscapes and promoting balanced development in such areas.</w:t>
      </w:r>
    </w:p>
    <w:p w14:paraId="1D46A2BB" w14:textId="77777777" w:rsidR="00366C3D" w:rsidRPr="00335312" w:rsidRDefault="00366C3D" w:rsidP="00366C3D">
      <w:r w:rsidRPr="002B66D9">
        <w:t>The PGDS supports environmental planning as the fundamental methodology on which spatial planning should be based. Thus, rather than being a reactionary barrier to commenced development, the environment is seen as an enabling primary informant to spatial planning and development. Environmental planning can be defined as land-use planning and management that promotes sustainable development. The environmental planning methodology involves the use of broad provincial spatial planning categories to reflect desired land use.</w:t>
      </w:r>
    </w:p>
    <w:p w14:paraId="39DD9476" w14:textId="77777777" w:rsidR="00366C3D" w:rsidRPr="00335312" w:rsidRDefault="00366C3D" w:rsidP="00366C3D">
      <w:pPr>
        <w:pStyle w:val="Heading3"/>
        <w:rPr>
          <w:rStyle w:val="Strong"/>
          <w:b/>
          <w:bCs w:val="0"/>
        </w:rPr>
      </w:pPr>
      <w:bookmarkStart w:id="164" w:name="_Toc511020341"/>
      <w:bookmarkStart w:id="165" w:name="_Toc517985903"/>
      <w:r w:rsidRPr="00335312">
        <w:rPr>
          <w:rStyle w:val="Strong"/>
          <w:b/>
          <w:bCs w:val="0"/>
        </w:rPr>
        <w:t>6.2.4</w:t>
      </w:r>
      <w:r w:rsidRPr="00335312">
        <w:rPr>
          <w:rStyle w:val="Strong"/>
          <w:b/>
          <w:bCs w:val="0"/>
        </w:rPr>
        <w:tab/>
        <w:t>Principle of sustainable rural livelihoods</w:t>
      </w:r>
      <w:bookmarkEnd w:id="164"/>
      <w:bookmarkEnd w:id="165"/>
    </w:p>
    <w:p w14:paraId="04953302" w14:textId="77777777" w:rsidR="00366C3D" w:rsidRPr="002B66D9" w:rsidRDefault="00366C3D" w:rsidP="000A17A1">
      <w:pPr>
        <w:spacing w:before="120"/>
      </w:pPr>
      <w:r w:rsidRPr="002B66D9">
        <w:t>The Principle of Sustainable Rural Livelihoods considers rural areas in a way which is integrated with other decision making associated with the Sustainable Livelihoods frameworks. This principle requires that spatial planning consider the locality and impact of human, physical, natural, financial and social capitals of an area and spatially structure these in support of each other.</w:t>
      </w:r>
    </w:p>
    <w:p w14:paraId="6AD299C8" w14:textId="77777777" w:rsidR="00366C3D" w:rsidRPr="00335312" w:rsidRDefault="00366C3D" w:rsidP="00366C3D">
      <w:r w:rsidRPr="002B66D9">
        <w:t>Another aspect of this principle is promoting spatial planning in a continuum where rural areas are not addressed as completely separate entities to urban centres, but rather a gradual change in landscape with the potential progression of rural areas to more closely resemble the service standards and quality of living a</w:t>
      </w:r>
      <w:r>
        <w:t>chieved in some urban contexts.</w:t>
      </w:r>
    </w:p>
    <w:p w14:paraId="2C62877E" w14:textId="77777777" w:rsidR="00366C3D" w:rsidRPr="00335312" w:rsidRDefault="00366C3D" w:rsidP="00366C3D">
      <w:pPr>
        <w:pStyle w:val="Heading3"/>
        <w:rPr>
          <w:rStyle w:val="Strong"/>
          <w:b/>
          <w:bCs w:val="0"/>
        </w:rPr>
      </w:pPr>
      <w:bookmarkStart w:id="166" w:name="_Toc511020342"/>
      <w:bookmarkStart w:id="167" w:name="_Toc517985904"/>
      <w:r w:rsidRPr="00335312">
        <w:rPr>
          <w:rStyle w:val="Strong"/>
          <w:b/>
          <w:bCs w:val="0"/>
        </w:rPr>
        <w:t>6.2.5</w:t>
      </w:r>
      <w:r w:rsidRPr="00335312">
        <w:rPr>
          <w:rStyle w:val="Strong"/>
          <w:b/>
          <w:bCs w:val="0"/>
        </w:rPr>
        <w:tab/>
        <w:t>Principle of spatial concentration</w:t>
      </w:r>
      <w:bookmarkEnd w:id="166"/>
      <w:bookmarkEnd w:id="167"/>
    </w:p>
    <w:p w14:paraId="5AF4ADBC" w14:textId="77777777" w:rsidR="00366C3D" w:rsidRDefault="00366C3D" w:rsidP="000A17A1">
      <w:pPr>
        <w:spacing w:before="120"/>
      </w:pPr>
      <w:r w:rsidRPr="002B66D9">
        <w:t>The Principle of Spatial Concentration aims to build on existing concentrations of activities and infrastructure towards improved access of communities to social services and economic activities. In practical terms this promotes concentration along nodes and corridors with multi-sectoral investment i.e. roads, facilities, housing etc.  This is envisaged to lead to greater co-ordination of both public and private investment and result in higher accessibility of goods and services to communities while ensuring more economic service delivery.</w:t>
      </w:r>
    </w:p>
    <w:p w14:paraId="77B9F1A4" w14:textId="77777777" w:rsidR="00366C3D" w:rsidRPr="00335312" w:rsidRDefault="00366C3D" w:rsidP="00366C3D">
      <w:r w:rsidRPr="002B66D9">
        <w:t>This principle will further assist in overcoming the spatial distortions of the past. Future settlement and economic development opportunities should be channelled into activity corridors and nodes that are adjacent to or link the main growth centres in order for them to become regional gateways.</w:t>
      </w:r>
    </w:p>
    <w:p w14:paraId="33781372" w14:textId="77777777" w:rsidR="00366C3D" w:rsidRPr="00335312" w:rsidRDefault="00366C3D" w:rsidP="00366C3D">
      <w:pPr>
        <w:pStyle w:val="Heading3"/>
        <w:rPr>
          <w:rStyle w:val="Strong"/>
          <w:b/>
          <w:bCs w:val="0"/>
        </w:rPr>
      </w:pPr>
      <w:bookmarkStart w:id="168" w:name="_Toc511020343"/>
      <w:bookmarkStart w:id="169" w:name="_Toc517985905"/>
      <w:r w:rsidRPr="00335312">
        <w:rPr>
          <w:rStyle w:val="Strong"/>
          <w:b/>
          <w:bCs w:val="0"/>
        </w:rPr>
        <w:lastRenderedPageBreak/>
        <w:t>6.2.6</w:t>
      </w:r>
      <w:r w:rsidRPr="00335312">
        <w:rPr>
          <w:rStyle w:val="Strong"/>
          <w:b/>
          <w:bCs w:val="0"/>
        </w:rPr>
        <w:tab/>
        <w:t>Principle of local self-sufficiency</w:t>
      </w:r>
      <w:bookmarkEnd w:id="168"/>
      <w:bookmarkEnd w:id="169"/>
    </w:p>
    <w:p w14:paraId="208EC16D" w14:textId="77777777" w:rsidR="00366C3D" w:rsidRDefault="00366C3D" w:rsidP="000A17A1">
      <w:pPr>
        <w:spacing w:before="120"/>
      </w:pPr>
      <w:r w:rsidRPr="002B66D9">
        <w:t>The Principle of Local Self-Sufficiency promotes locating development in a way that reduces the need to travel, especially by car and enables people as far as possible to meet their need locally.</w:t>
      </w:r>
    </w:p>
    <w:p w14:paraId="1F9F313D" w14:textId="77777777" w:rsidR="00366C3D" w:rsidRPr="00335312" w:rsidRDefault="00366C3D" w:rsidP="00366C3D">
      <w:r w:rsidRPr="002B66D9">
        <w:t>Furthermore, the principle is underpinned by an assessment of each areas unique competency towards its own self-reliance and need to consider the environment, human skills, infrastructure and capital available to a specific area and how it could contribute to increase its self-sufficiency.</w:t>
      </w:r>
    </w:p>
    <w:p w14:paraId="3930C54E" w14:textId="77777777" w:rsidR="00366C3D" w:rsidRPr="00335312" w:rsidRDefault="00366C3D" w:rsidP="00366C3D">
      <w:pPr>
        <w:pStyle w:val="Heading3"/>
        <w:rPr>
          <w:rStyle w:val="Strong"/>
          <w:b/>
          <w:bCs w:val="0"/>
        </w:rPr>
      </w:pPr>
      <w:bookmarkStart w:id="170" w:name="_Toc511020344"/>
      <w:bookmarkStart w:id="171" w:name="_Toc517985906"/>
      <w:r w:rsidRPr="00335312">
        <w:rPr>
          <w:rStyle w:val="Strong"/>
          <w:b/>
          <w:bCs w:val="0"/>
        </w:rPr>
        <w:t>6.2.7</w:t>
      </w:r>
      <w:r w:rsidRPr="00335312">
        <w:rPr>
          <w:rStyle w:val="Strong"/>
          <w:b/>
          <w:bCs w:val="0"/>
        </w:rPr>
        <w:tab/>
        <w:t>Principle of co-ordinated implementation</w:t>
      </w:r>
      <w:bookmarkEnd w:id="170"/>
      <w:bookmarkEnd w:id="171"/>
    </w:p>
    <w:p w14:paraId="1F0E1A81" w14:textId="77777777" w:rsidR="00366C3D" w:rsidRDefault="00366C3D" w:rsidP="000A17A1">
      <w:pPr>
        <w:spacing w:before="120"/>
      </w:pPr>
      <w:r w:rsidRPr="002B66D9">
        <w:t>The Principle of Co-ordinated Implementation actually projects beyond spatial planning and promotes the alignment of role-player mandates and resources with integrated spatial planning across sectors and localities. Essentially the principle suggests that planning-implementation becomes a more continuous process and that government spending on fixed investment should be focused on planned key interventions localities.</w:t>
      </w:r>
    </w:p>
    <w:p w14:paraId="7B1B802E" w14:textId="77777777" w:rsidR="00366C3D" w:rsidRPr="00335312" w:rsidRDefault="00366C3D" w:rsidP="00366C3D">
      <w:r w:rsidRPr="002B66D9">
        <w:t>The principle ultimately also proposes a move towards more developmental mandate definitions of the various departments away, from single mandates to enable the spatial alignment of growth and development investment.</w:t>
      </w:r>
    </w:p>
    <w:p w14:paraId="69116330" w14:textId="77777777" w:rsidR="00366C3D" w:rsidRPr="00335312" w:rsidRDefault="00366C3D" w:rsidP="00366C3D">
      <w:pPr>
        <w:pStyle w:val="Heading3"/>
        <w:rPr>
          <w:rStyle w:val="Strong"/>
          <w:b/>
          <w:bCs w:val="0"/>
        </w:rPr>
      </w:pPr>
      <w:bookmarkStart w:id="172" w:name="_Toc511020345"/>
      <w:bookmarkStart w:id="173" w:name="_Toc517985907"/>
      <w:r w:rsidRPr="00335312">
        <w:rPr>
          <w:rStyle w:val="Strong"/>
          <w:b/>
          <w:bCs w:val="0"/>
        </w:rPr>
        <w:t>6.2.8</w:t>
      </w:r>
      <w:r w:rsidRPr="00335312">
        <w:rPr>
          <w:rStyle w:val="Strong"/>
          <w:b/>
          <w:bCs w:val="0"/>
        </w:rPr>
        <w:tab/>
        <w:t>Principle of accessibility</w:t>
      </w:r>
      <w:bookmarkEnd w:id="172"/>
      <w:bookmarkEnd w:id="173"/>
    </w:p>
    <w:p w14:paraId="5B1719A7" w14:textId="77777777" w:rsidR="00366C3D" w:rsidRPr="00335312" w:rsidRDefault="00366C3D" w:rsidP="000A17A1">
      <w:pPr>
        <w:spacing w:before="120"/>
      </w:pPr>
      <w:r w:rsidRPr="002B66D9">
        <w:t>The Principle of Accessibility simply promotes the highest level of accessibility to resources, services, opportunities and other communities. This is intrinsically linked to transportation plan</w:t>
      </w:r>
      <w:r>
        <w:t>ning and should consider localis</w:t>
      </w:r>
      <w:r w:rsidRPr="002B66D9">
        <w:t>ed needs for the transportation of people and goods by various modes of transport as guided by the scale and function of a region. At a provincial level there is a strong correlation between the most deprived areas and poor regional accessibility to those areas. In addressing accessibility at provincial and local level, the need for possible new linkages, the upgrade in the capacity of existing linkages and the suitable mix of modes of transport should be considered.</w:t>
      </w:r>
    </w:p>
    <w:p w14:paraId="2040071E" w14:textId="77777777" w:rsidR="00366C3D" w:rsidRPr="00335312" w:rsidRDefault="00366C3D" w:rsidP="00366C3D">
      <w:pPr>
        <w:pStyle w:val="Heading3"/>
        <w:rPr>
          <w:rStyle w:val="Strong"/>
          <w:b/>
          <w:bCs w:val="0"/>
        </w:rPr>
      </w:pPr>
      <w:bookmarkStart w:id="174" w:name="_Toc511020346"/>
      <w:bookmarkStart w:id="175" w:name="_Toc517985908"/>
      <w:r w:rsidRPr="00335312">
        <w:rPr>
          <w:rStyle w:val="Strong"/>
          <w:b/>
          <w:bCs w:val="0"/>
        </w:rPr>
        <w:t>6.2.9</w:t>
      </w:r>
      <w:r w:rsidRPr="00335312">
        <w:rPr>
          <w:rStyle w:val="Strong"/>
          <w:b/>
          <w:bCs w:val="0"/>
        </w:rPr>
        <w:tab/>
        <w:t>Principle of balanced development</w:t>
      </w:r>
      <w:bookmarkEnd w:id="174"/>
      <w:bookmarkEnd w:id="175"/>
    </w:p>
    <w:p w14:paraId="535DCF82" w14:textId="77777777" w:rsidR="00366C3D" w:rsidRDefault="00366C3D" w:rsidP="000A17A1">
      <w:pPr>
        <w:spacing w:before="120"/>
      </w:pPr>
      <w:r w:rsidRPr="002B66D9">
        <w:t>The Principle of Balanced Development promotes the linking of areas of economic opportunity with areas in greatest need of economic, social and physical restructuring and regeneration at all spatial scales. In practical terms the principles sought to find a balance between the potentially competing land uses by understanding the relationship and integration between major dimensions within the province and promoting a synergetic mixture of land uses in support of each other at various spatial scales.</w:t>
      </w:r>
    </w:p>
    <w:p w14:paraId="50EE7E40" w14:textId="77777777" w:rsidR="00366C3D" w:rsidRPr="002B66D9" w:rsidRDefault="00366C3D" w:rsidP="00366C3D">
      <w:pPr>
        <w:pStyle w:val="Heading2"/>
      </w:pPr>
      <w:bookmarkStart w:id="176" w:name="_Toc511020347"/>
      <w:bookmarkStart w:id="177" w:name="_Toc517985909"/>
      <w:r w:rsidRPr="002B66D9">
        <w:lastRenderedPageBreak/>
        <w:t>6.3 Key Performance dimensions</w:t>
      </w:r>
      <w:bookmarkEnd w:id="176"/>
      <w:bookmarkEnd w:id="177"/>
    </w:p>
    <w:p w14:paraId="686E36CA" w14:textId="77777777" w:rsidR="00366C3D" w:rsidRDefault="00366C3D" w:rsidP="000A17A1">
      <w:pPr>
        <w:spacing w:before="240"/>
        <w:rPr>
          <w:lang w:eastAsia="en-ZA"/>
        </w:rPr>
      </w:pPr>
      <w:r w:rsidRPr="002B66D9">
        <w:rPr>
          <w:lang w:eastAsia="en-ZA"/>
        </w:rPr>
        <w:t>The Provincial Spatial Planning Guideline 1: Public Capital Investment and Settlement Growth identify the following Key Performance Dimensions that should guide the distribution of services and the establishment of the capital investment framework applicable to human settlements.</w:t>
      </w:r>
    </w:p>
    <w:p w14:paraId="6738BF8B" w14:textId="77777777" w:rsidR="00366C3D" w:rsidRPr="00116284" w:rsidRDefault="00366C3D" w:rsidP="00366C3D">
      <w:pPr>
        <w:pStyle w:val="Heading3"/>
        <w:rPr>
          <w:rStyle w:val="Strong"/>
          <w:b/>
          <w:bCs w:val="0"/>
        </w:rPr>
      </w:pPr>
      <w:bookmarkStart w:id="178" w:name="_Toc511020348"/>
      <w:bookmarkStart w:id="179" w:name="_Toc517985910"/>
      <w:r w:rsidRPr="00116284">
        <w:rPr>
          <w:rStyle w:val="Strong"/>
          <w:b/>
          <w:bCs w:val="0"/>
        </w:rPr>
        <w:t xml:space="preserve">6.3.1 </w:t>
      </w:r>
      <w:r w:rsidR="00BE78E8">
        <w:rPr>
          <w:rStyle w:val="Strong"/>
          <w:b/>
          <w:bCs w:val="0"/>
        </w:rPr>
        <w:tab/>
      </w:r>
      <w:r w:rsidRPr="00116284">
        <w:rPr>
          <w:rStyle w:val="Strong"/>
          <w:b/>
          <w:bCs w:val="0"/>
        </w:rPr>
        <w:t>Complexity and choice</w:t>
      </w:r>
      <w:bookmarkEnd w:id="178"/>
      <w:bookmarkEnd w:id="179"/>
    </w:p>
    <w:p w14:paraId="07192160" w14:textId="77777777" w:rsidR="00366C3D" w:rsidRPr="002B66D9" w:rsidRDefault="00366C3D" w:rsidP="000354C7">
      <w:pPr>
        <w:spacing w:before="120"/>
        <w:rPr>
          <w:lang w:eastAsia="en-ZA"/>
        </w:rPr>
      </w:pPr>
      <w:r w:rsidRPr="002B66D9">
        <w:rPr>
          <w:lang w:eastAsia="en-ZA"/>
        </w:rPr>
        <w:t>A positive settlement is one which offers greater choice in amenity and opportunity. Complexity, by bringing a range of activities and functions together, enhances choice and opportunity. Compact environment enhance</w:t>
      </w:r>
      <w:r>
        <w:rPr>
          <w:lang w:eastAsia="en-ZA"/>
        </w:rPr>
        <w:t>s</w:t>
      </w:r>
      <w:r w:rsidRPr="002B66D9">
        <w:rPr>
          <w:lang w:eastAsia="en-ZA"/>
        </w:rPr>
        <w:t xml:space="preserve"> the potential for complexity.</w:t>
      </w:r>
    </w:p>
    <w:p w14:paraId="6A22063C" w14:textId="77777777" w:rsidR="00366C3D" w:rsidRPr="00116284" w:rsidRDefault="00366C3D" w:rsidP="00366C3D">
      <w:pPr>
        <w:pStyle w:val="Heading3"/>
        <w:rPr>
          <w:rStyle w:val="Strong"/>
          <w:b/>
          <w:bCs w:val="0"/>
        </w:rPr>
      </w:pPr>
      <w:bookmarkStart w:id="180" w:name="_Toc511020349"/>
      <w:bookmarkStart w:id="181" w:name="_Toc517985911"/>
      <w:r w:rsidRPr="00116284">
        <w:rPr>
          <w:rStyle w:val="Strong"/>
          <w:b/>
          <w:bCs w:val="0"/>
        </w:rPr>
        <w:t xml:space="preserve">6.3.2 </w:t>
      </w:r>
      <w:r w:rsidR="00BE78E8">
        <w:rPr>
          <w:rStyle w:val="Strong"/>
          <w:b/>
          <w:bCs w:val="0"/>
        </w:rPr>
        <w:tab/>
      </w:r>
      <w:r w:rsidRPr="00116284">
        <w:rPr>
          <w:rStyle w:val="Strong"/>
          <w:b/>
          <w:bCs w:val="0"/>
        </w:rPr>
        <w:t>Equity</w:t>
      </w:r>
      <w:bookmarkEnd w:id="180"/>
      <w:bookmarkEnd w:id="181"/>
      <w:r w:rsidRPr="00116284">
        <w:rPr>
          <w:rStyle w:val="Strong"/>
          <w:b/>
          <w:bCs w:val="0"/>
        </w:rPr>
        <w:t xml:space="preserve"> </w:t>
      </w:r>
    </w:p>
    <w:p w14:paraId="36562C00" w14:textId="77777777" w:rsidR="00366C3D" w:rsidRPr="002B66D9" w:rsidRDefault="00366C3D" w:rsidP="000354C7">
      <w:pPr>
        <w:spacing w:before="120"/>
        <w:rPr>
          <w:lang w:eastAsia="en-ZA"/>
        </w:rPr>
      </w:pPr>
      <w:r w:rsidRPr="002B66D9">
        <w:rPr>
          <w:lang w:eastAsia="en-ZA"/>
        </w:rPr>
        <w:t>It is essential that equitable access to a range of functions is achieved in space for as many as possible. The structure and scale of access should facilitate choice and the distribution of activity based on real needs and in serving the interests of many.</w:t>
      </w:r>
    </w:p>
    <w:p w14:paraId="22E2CDAD" w14:textId="77777777" w:rsidR="00366C3D" w:rsidRPr="00116284" w:rsidRDefault="00366C3D" w:rsidP="00366C3D">
      <w:pPr>
        <w:pStyle w:val="Heading3"/>
        <w:rPr>
          <w:rStyle w:val="Strong"/>
          <w:b/>
          <w:bCs w:val="0"/>
        </w:rPr>
      </w:pPr>
      <w:bookmarkStart w:id="182" w:name="_Toc511020350"/>
      <w:bookmarkStart w:id="183" w:name="_Toc517985912"/>
      <w:r w:rsidRPr="00116284">
        <w:rPr>
          <w:rStyle w:val="Strong"/>
          <w:b/>
          <w:bCs w:val="0"/>
        </w:rPr>
        <w:t xml:space="preserve">6.3.3 </w:t>
      </w:r>
      <w:r w:rsidR="00BE78E8">
        <w:rPr>
          <w:rStyle w:val="Strong"/>
          <w:b/>
          <w:bCs w:val="0"/>
        </w:rPr>
        <w:tab/>
      </w:r>
      <w:r w:rsidRPr="00116284">
        <w:rPr>
          <w:rStyle w:val="Strong"/>
          <w:b/>
          <w:bCs w:val="0"/>
        </w:rPr>
        <w:t>Multi</w:t>
      </w:r>
      <w:r>
        <w:rPr>
          <w:rStyle w:val="Strong"/>
          <w:b/>
          <w:bCs w:val="0"/>
        </w:rPr>
        <w:t>-</w:t>
      </w:r>
      <w:r w:rsidRPr="00116284">
        <w:rPr>
          <w:rStyle w:val="Strong"/>
          <w:b/>
          <w:bCs w:val="0"/>
        </w:rPr>
        <w:t>functionality</w:t>
      </w:r>
      <w:bookmarkEnd w:id="182"/>
      <w:bookmarkEnd w:id="183"/>
    </w:p>
    <w:p w14:paraId="71F918DF" w14:textId="77777777" w:rsidR="00366C3D" w:rsidRDefault="00366C3D" w:rsidP="000354C7">
      <w:pPr>
        <w:spacing w:before="120"/>
        <w:rPr>
          <w:lang w:eastAsia="en-ZA"/>
        </w:rPr>
      </w:pPr>
      <w:r w:rsidRPr="002B66D9">
        <w:rPr>
          <w:lang w:eastAsia="en-ZA"/>
        </w:rPr>
        <w:t>In order to enhance choice and opportunity, a key performance dimension is ensuring that facilities are multifunctional in nature and integrate various uses over time. This is particularly important in context of scarce resources.</w:t>
      </w:r>
    </w:p>
    <w:p w14:paraId="7C3C1799" w14:textId="77777777" w:rsidR="00366C3D" w:rsidRPr="00116284" w:rsidRDefault="00366C3D" w:rsidP="00366C3D">
      <w:pPr>
        <w:pStyle w:val="Heading3"/>
        <w:rPr>
          <w:rStyle w:val="Strong"/>
          <w:b/>
          <w:bCs w:val="0"/>
        </w:rPr>
      </w:pPr>
      <w:bookmarkStart w:id="184" w:name="_Toc511020351"/>
      <w:bookmarkStart w:id="185" w:name="_Toc517985913"/>
      <w:r w:rsidRPr="00116284">
        <w:rPr>
          <w:rStyle w:val="Strong"/>
          <w:b/>
          <w:bCs w:val="0"/>
        </w:rPr>
        <w:t xml:space="preserve">6.3.4 </w:t>
      </w:r>
      <w:r w:rsidR="00BE78E8">
        <w:rPr>
          <w:rStyle w:val="Strong"/>
          <w:b/>
          <w:bCs w:val="0"/>
        </w:rPr>
        <w:tab/>
      </w:r>
      <w:r w:rsidRPr="00116284">
        <w:rPr>
          <w:rStyle w:val="Strong"/>
          <w:b/>
          <w:bCs w:val="0"/>
        </w:rPr>
        <w:t>Reinforcement and Intensification</w:t>
      </w:r>
      <w:bookmarkEnd w:id="184"/>
      <w:bookmarkEnd w:id="185"/>
    </w:p>
    <w:p w14:paraId="28623AB3" w14:textId="77777777" w:rsidR="00366C3D" w:rsidRPr="002B66D9" w:rsidRDefault="00366C3D" w:rsidP="000354C7">
      <w:pPr>
        <w:spacing w:before="120"/>
        <w:rPr>
          <w:lang w:eastAsia="en-ZA"/>
        </w:rPr>
      </w:pPr>
      <w:r w:rsidRPr="002B66D9">
        <w:rPr>
          <w:lang w:eastAsia="en-ZA"/>
        </w:rPr>
        <w:t>Emphasis needs to be placed on creating a mutually supportive structure or system by bringing together various elements of capital investment to induce greater responses over time.</w:t>
      </w:r>
    </w:p>
    <w:p w14:paraId="5B72B114" w14:textId="77777777" w:rsidR="00366C3D" w:rsidRPr="00116284" w:rsidRDefault="00366C3D" w:rsidP="00366C3D">
      <w:pPr>
        <w:pStyle w:val="Heading3"/>
        <w:rPr>
          <w:rStyle w:val="Strong"/>
          <w:b/>
          <w:bCs w:val="0"/>
        </w:rPr>
      </w:pPr>
      <w:bookmarkStart w:id="186" w:name="_Toc511020352"/>
      <w:bookmarkStart w:id="187" w:name="_Toc517985914"/>
      <w:r w:rsidRPr="00116284">
        <w:rPr>
          <w:rStyle w:val="Strong"/>
          <w:b/>
          <w:bCs w:val="0"/>
        </w:rPr>
        <w:t xml:space="preserve">6.3.5 </w:t>
      </w:r>
      <w:r w:rsidR="00BE78E8">
        <w:rPr>
          <w:rStyle w:val="Strong"/>
          <w:b/>
          <w:bCs w:val="0"/>
        </w:rPr>
        <w:tab/>
      </w:r>
      <w:r w:rsidRPr="00116284">
        <w:rPr>
          <w:rStyle w:val="Strong"/>
          <w:b/>
          <w:bCs w:val="0"/>
        </w:rPr>
        <w:t>Clustering of activities</w:t>
      </w:r>
      <w:bookmarkEnd w:id="186"/>
      <w:bookmarkEnd w:id="187"/>
    </w:p>
    <w:p w14:paraId="5A00341D" w14:textId="77777777" w:rsidR="00366C3D" w:rsidRPr="002B66D9" w:rsidRDefault="00366C3D" w:rsidP="000354C7">
      <w:pPr>
        <w:spacing w:before="120"/>
        <w:rPr>
          <w:lang w:eastAsia="en-ZA"/>
        </w:rPr>
      </w:pPr>
      <w:r w:rsidRPr="002B66D9">
        <w:rPr>
          <w:lang w:eastAsia="en-ZA"/>
        </w:rPr>
        <w:t>It is important to cluster services to create special places within the system thereby increasing levels of choice available within the system</w:t>
      </w:r>
    </w:p>
    <w:p w14:paraId="54DC334C" w14:textId="77777777" w:rsidR="00366C3D" w:rsidRPr="00116284" w:rsidRDefault="00366C3D" w:rsidP="00366C3D">
      <w:pPr>
        <w:pStyle w:val="Heading3"/>
        <w:rPr>
          <w:rStyle w:val="Strong"/>
          <w:b/>
          <w:bCs w:val="0"/>
        </w:rPr>
      </w:pPr>
      <w:bookmarkStart w:id="188" w:name="_Toc511020353"/>
      <w:bookmarkStart w:id="189" w:name="_Toc517985915"/>
      <w:r w:rsidRPr="00116284">
        <w:rPr>
          <w:rStyle w:val="Strong"/>
          <w:b/>
          <w:bCs w:val="0"/>
        </w:rPr>
        <w:t xml:space="preserve">6.3.6 </w:t>
      </w:r>
      <w:r w:rsidR="00BE78E8">
        <w:rPr>
          <w:rStyle w:val="Strong"/>
          <w:b/>
          <w:bCs w:val="0"/>
        </w:rPr>
        <w:tab/>
      </w:r>
      <w:r w:rsidRPr="00116284">
        <w:rPr>
          <w:rStyle w:val="Strong"/>
          <w:b/>
          <w:bCs w:val="0"/>
        </w:rPr>
        <w:t>Integrating hierarchies</w:t>
      </w:r>
      <w:bookmarkEnd w:id="188"/>
      <w:bookmarkEnd w:id="189"/>
    </w:p>
    <w:p w14:paraId="1EA8C0A1" w14:textId="77777777" w:rsidR="00366C3D" w:rsidRPr="002B66D9" w:rsidRDefault="00366C3D" w:rsidP="000354C7">
      <w:pPr>
        <w:spacing w:before="120"/>
        <w:rPr>
          <w:lang w:eastAsia="en-ZA"/>
        </w:rPr>
      </w:pPr>
      <w:r w:rsidRPr="002B66D9">
        <w:rPr>
          <w:lang w:eastAsia="en-ZA"/>
        </w:rPr>
        <w:t>Emphasis should be placed on twinning similar scaled facilities across sectors, thereby increasing choice and the generative capacity within key nodes. As example</w:t>
      </w:r>
      <w:r>
        <w:rPr>
          <w:lang w:eastAsia="en-ZA"/>
        </w:rPr>
        <w:t>,</w:t>
      </w:r>
      <w:r w:rsidRPr="002B66D9">
        <w:rPr>
          <w:lang w:eastAsia="en-ZA"/>
        </w:rPr>
        <w:t xml:space="preserve"> higher order health facilities should be situated close to higher order public transport facilities.</w:t>
      </w:r>
    </w:p>
    <w:p w14:paraId="4AF2A80B" w14:textId="77777777" w:rsidR="00366C3D" w:rsidRPr="00116284" w:rsidRDefault="00366C3D" w:rsidP="00366C3D">
      <w:pPr>
        <w:pStyle w:val="Heading3"/>
        <w:rPr>
          <w:rStyle w:val="Strong"/>
          <w:b/>
          <w:bCs w:val="0"/>
        </w:rPr>
      </w:pPr>
      <w:bookmarkStart w:id="190" w:name="_Toc511020354"/>
      <w:bookmarkStart w:id="191" w:name="_Toc517985916"/>
      <w:r w:rsidRPr="00116284">
        <w:rPr>
          <w:rStyle w:val="Strong"/>
          <w:b/>
          <w:bCs w:val="0"/>
        </w:rPr>
        <w:lastRenderedPageBreak/>
        <w:t xml:space="preserve">6.3.7 </w:t>
      </w:r>
      <w:r w:rsidR="00BE78E8">
        <w:rPr>
          <w:rStyle w:val="Strong"/>
          <w:b/>
          <w:bCs w:val="0"/>
        </w:rPr>
        <w:tab/>
      </w:r>
      <w:r w:rsidRPr="00116284">
        <w:rPr>
          <w:rStyle w:val="Strong"/>
          <w:b/>
          <w:bCs w:val="0"/>
        </w:rPr>
        <w:t>Efficiency</w:t>
      </w:r>
      <w:bookmarkEnd w:id="190"/>
      <w:bookmarkEnd w:id="191"/>
      <w:r w:rsidRPr="00116284">
        <w:rPr>
          <w:rStyle w:val="Strong"/>
          <w:b/>
          <w:bCs w:val="0"/>
        </w:rPr>
        <w:t xml:space="preserve"> </w:t>
      </w:r>
    </w:p>
    <w:p w14:paraId="5A2599BE" w14:textId="77777777" w:rsidR="00366C3D" w:rsidRDefault="00366C3D" w:rsidP="000354C7">
      <w:pPr>
        <w:spacing w:before="120"/>
        <w:rPr>
          <w:lang w:eastAsia="en-ZA"/>
        </w:rPr>
      </w:pPr>
      <w:r w:rsidRPr="002B66D9">
        <w:rPr>
          <w:lang w:eastAsia="en-ZA"/>
        </w:rPr>
        <w:t>It is imperative to query space standards with a view to maximise limited space utilisation and in achieving higher levels of overlap and integration. The principle of mixed use should apply as a general approach other than in contexts where specialisation of service is crucial, such as higher order health facilities.</w:t>
      </w:r>
    </w:p>
    <w:p w14:paraId="6F87EF81" w14:textId="77777777" w:rsidR="00366C3D" w:rsidRPr="00116284" w:rsidRDefault="00366C3D" w:rsidP="00366C3D">
      <w:pPr>
        <w:pStyle w:val="Heading3"/>
        <w:rPr>
          <w:rStyle w:val="Strong"/>
          <w:b/>
          <w:bCs w:val="0"/>
        </w:rPr>
      </w:pPr>
      <w:bookmarkStart w:id="192" w:name="_Toc511020355"/>
      <w:bookmarkStart w:id="193" w:name="_Toc517985917"/>
      <w:r w:rsidRPr="00116284">
        <w:rPr>
          <w:rStyle w:val="Strong"/>
          <w:b/>
          <w:bCs w:val="0"/>
        </w:rPr>
        <w:t xml:space="preserve">6.3.8 </w:t>
      </w:r>
      <w:r w:rsidR="00BE78E8">
        <w:rPr>
          <w:rStyle w:val="Strong"/>
          <w:b/>
          <w:bCs w:val="0"/>
        </w:rPr>
        <w:tab/>
      </w:r>
      <w:r w:rsidRPr="00116284">
        <w:rPr>
          <w:rStyle w:val="Strong"/>
          <w:b/>
          <w:bCs w:val="0"/>
        </w:rPr>
        <w:t>Exposure</w:t>
      </w:r>
      <w:bookmarkEnd w:id="192"/>
      <w:bookmarkEnd w:id="193"/>
    </w:p>
    <w:p w14:paraId="4CFC0DC4" w14:textId="77777777" w:rsidR="00366C3D" w:rsidRPr="002B66D9" w:rsidRDefault="00366C3D" w:rsidP="000354C7">
      <w:pPr>
        <w:spacing w:before="120"/>
        <w:rPr>
          <w:lang w:eastAsia="en-ZA"/>
        </w:rPr>
      </w:pPr>
      <w:r w:rsidRPr="002B66D9">
        <w:rPr>
          <w:lang w:eastAsia="en-ZA"/>
        </w:rPr>
        <w:t>The location of facilities must be based on externalisation and ease of access and should never be imbedded within local areas. The logic of location should be reinforced with the dominant public transport mode and circuit.</w:t>
      </w:r>
    </w:p>
    <w:p w14:paraId="7CA8F33D" w14:textId="77777777" w:rsidR="00366C3D" w:rsidRPr="00116284" w:rsidRDefault="00366C3D" w:rsidP="00366C3D">
      <w:pPr>
        <w:pStyle w:val="Heading3"/>
        <w:rPr>
          <w:rStyle w:val="Strong"/>
          <w:b/>
          <w:bCs w:val="0"/>
        </w:rPr>
      </w:pPr>
      <w:bookmarkStart w:id="194" w:name="_Toc511020356"/>
      <w:bookmarkStart w:id="195" w:name="_Toc517985918"/>
      <w:r w:rsidRPr="00116284">
        <w:rPr>
          <w:rStyle w:val="Strong"/>
          <w:b/>
          <w:bCs w:val="0"/>
        </w:rPr>
        <w:t xml:space="preserve">6.3.9 </w:t>
      </w:r>
      <w:r w:rsidR="00BE78E8">
        <w:rPr>
          <w:rStyle w:val="Strong"/>
          <w:b/>
          <w:bCs w:val="0"/>
        </w:rPr>
        <w:tab/>
      </w:r>
      <w:r w:rsidRPr="00116284">
        <w:rPr>
          <w:rStyle w:val="Strong"/>
          <w:b/>
          <w:bCs w:val="0"/>
        </w:rPr>
        <w:t>Fixed Edge</w:t>
      </w:r>
      <w:bookmarkEnd w:id="194"/>
      <w:bookmarkEnd w:id="195"/>
    </w:p>
    <w:p w14:paraId="78885F98" w14:textId="77777777" w:rsidR="00366C3D" w:rsidRPr="002B66D9" w:rsidRDefault="00366C3D" w:rsidP="000354C7">
      <w:pPr>
        <w:spacing w:before="120"/>
        <w:rPr>
          <w:lang w:eastAsia="en-ZA"/>
        </w:rPr>
      </w:pPr>
      <w:r w:rsidRPr="002B66D9">
        <w:rPr>
          <w:lang w:eastAsia="en-ZA"/>
        </w:rPr>
        <w:t xml:space="preserve">The distribution of services and the direction of growth should be reinforced by a fixed and positively identified edge. It is important to understand the significance of a defined edge within the context of promoting compactness. Defined areas for concentration of facilities should be targeted. </w:t>
      </w:r>
    </w:p>
    <w:p w14:paraId="22C854EA" w14:textId="77777777" w:rsidR="00366C3D" w:rsidRPr="00116284" w:rsidRDefault="00366C3D" w:rsidP="00366C3D">
      <w:pPr>
        <w:pStyle w:val="Heading3"/>
        <w:rPr>
          <w:rStyle w:val="Strong"/>
          <w:b/>
          <w:bCs w:val="0"/>
        </w:rPr>
      </w:pPr>
      <w:bookmarkStart w:id="196" w:name="_Toc511020357"/>
      <w:bookmarkStart w:id="197" w:name="_Toc517985919"/>
      <w:r w:rsidRPr="00116284">
        <w:rPr>
          <w:rStyle w:val="Strong"/>
          <w:b/>
          <w:bCs w:val="0"/>
        </w:rPr>
        <w:t xml:space="preserve">6.3.10 </w:t>
      </w:r>
      <w:r w:rsidR="00BE78E8">
        <w:rPr>
          <w:rStyle w:val="Strong"/>
          <w:b/>
          <w:bCs w:val="0"/>
        </w:rPr>
        <w:tab/>
      </w:r>
      <w:r w:rsidRPr="00116284">
        <w:rPr>
          <w:rStyle w:val="Strong"/>
          <w:b/>
          <w:bCs w:val="0"/>
        </w:rPr>
        <w:t>Seams as places for integration</w:t>
      </w:r>
      <w:bookmarkEnd w:id="196"/>
      <w:bookmarkEnd w:id="197"/>
    </w:p>
    <w:p w14:paraId="7A6E50DF" w14:textId="77777777" w:rsidR="00814511" w:rsidRDefault="00366C3D" w:rsidP="000354C7">
      <w:pPr>
        <w:spacing w:before="120"/>
      </w:pPr>
      <w:r w:rsidRPr="002B66D9">
        <w:rPr>
          <w:lang w:eastAsia="en-ZA"/>
        </w:rPr>
        <w:t>Where elements of the built environment come together, particularly at nodes and streets, it is important to understand these as seams for integration. E.g. streets that are located between a spatially divided settlement should be targeted for investment to enable greater consolidation of development over time.</w:t>
      </w:r>
    </w:p>
    <w:p w14:paraId="7521803B" w14:textId="77777777" w:rsidR="00C946CF" w:rsidRPr="002B66D9" w:rsidRDefault="00C946CF" w:rsidP="00C946CF">
      <w:pPr>
        <w:pStyle w:val="Heading2"/>
      </w:pPr>
      <w:bookmarkStart w:id="198" w:name="_Toc511020359"/>
      <w:bookmarkStart w:id="199" w:name="_Toc517985920"/>
      <w:r w:rsidRPr="002B66D9">
        <w:t>6.</w:t>
      </w:r>
      <w:r w:rsidR="000354C7">
        <w:t>4</w:t>
      </w:r>
      <w:r w:rsidR="000354C7">
        <w:tab/>
      </w:r>
      <w:r w:rsidRPr="002B66D9">
        <w:t xml:space="preserve"> Strategic Objectives</w:t>
      </w:r>
      <w:bookmarkEnd w:id="198"/>
      <w:bookmarkEnd w:id="199"/>
    </w:p>
    <w:p w14:paraId="21415624" w14:textId="77777777" w:rsidR="00C946CF" w:rsidRDefault="00C946CF" w:rsidP="000354C7">
      <w:pPr>
        <w:spacing w:before="240" w:after="0" w:line="276" w:lineRule="auto"/>
      </w:pPr>
      <w:r>
        <w:t>The following objectives have been developed.</w:t>
      </w:r>
    </w:p>
    <w:p w14:paraId="62925C8C" w14:textId="77777777" w:rsidR="00C946CF" w:rsidRDefault="00C946CF" w:rsidP="00C946CF">
      <w:pPr>
        <w:spacing w:after="0" w:line="276" w:lineRule="auto"/>
      </w:pPr>
    </w:p>
    <w:tbl>
      <w:tblPr>
        <w:tblStyle w:val="LightList-Accent2"/>
        <w:tblW w:w="0" w:type="auto"/>
        <w:tblLook w:val="04A0" w:firstRow="1" w:lastRow="0" w:firstColumn="1" w:lastColumn="0" w:noHBand="0" w:noVBand="1"/>
      </w:tblPr>
      <w:tblGrid>
        <w:gridCol w:w="2258"/>
        <w:gridCol w:w="6748"/>
      </w:tblGrid>
      <w:tr w:rsidR="00C946CF" w14:paraId="14946F9F" w14:textId="77777777" w:rsidTr="000A17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06" w:type="dxa"/>
            <w:gridSpan w:val="2"/>
            <w:tcBorders>
              <w:top w:val="single" w:sz="8" w:space="0" w:color="ED7D31" w:themeColor="accent2"/>
            </w:tcBorders>
          </w:tcPr>
          <w:p w14:paraId="23F54CEA" w14:textId="77777777" w:rsidR="00C946CF" w:rsidRDefault="00C946CF" w:rsidP="000A17A1">
            <w:r>
              <w:t>Objective 1. Integrated Development</w:t>
            </w:r>
          </w:p>
        </w:tc>
      </w:tr>
      <w:tr w:rsidR="00C946CF" w14:paraId="18DF46FC"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vMerge w:val="restart"/>
            <w:tcBorders>
              <w:right w:val="single" w:sz="4" w:space="0" w:color="ED7D31" w:themeColor="accent2"/>
            </w:tcBorders>
          </w:tcPr>
          <w:p w14:paraId="1D8AEC99" w14:textId="77777777" w:rsidR="00C946CF" w:rsidRDefault="00C946CF" w:rsidP="000354C7">
            <w:pPr>
              <w:spacing w:line="240" w:lineRule="auto"/>
              <w:jc w:val="left"/>
            </w:pPr>
            <w:r>
              <w:t>Ensure integrated development across all spheres of government regarding development and service delivery.</w:t>
            </w:r>
          </w:p>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75A36825" w14:textId="77777777" w:rsidR="00C946CF" w:rsidRPr="000C5B33" w:rsidRDefault="00C946CF" w:rsidP="00C23010">
            <w:pPr>
              <w:pStyle w:val="ListParagraph"/>
              <w:numPr>
                <w:ilvl w:val="0"/>
                <w:numId w:val="3"/>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0C5B33">
              <w:rPr>
                <w:sz w:val="20"/>
                <w:szCs w:val="20"/>
              </w:rPr>
              <w:t>Implement Strategic planning tools such as LUMS, SEA and SDF</w:t>
            </w:r>
          </w:p>
        </w:tc>
      </w:tr>
      <w:tr w:rsidR="00C946CF" w14:paraId="280DA757" w14:textId="77777777" w:rsidTr="000A17A1">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48B2E89E" w14:textId="77777777" w:rsidR="00C946CF" w:rsidRDefault="00C946CF" w:rsidP="000A17A1"/>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1292E2A6" w14:textId="77777777" w:rsidR="00C946CF" w:rsidRPr="000C5B33" w:rsidRDefault="00C946CF" w:rsidP="00C23010">
            <w:pPr>
              <w:pStyle w:val="ListParagraph"/>
              <w:numPr>
                <w:ilvl w:val="0"/>
                <w:numId w:val="3"/>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0C5B33">
              <w:rPr>
                <w:sz w:val="20"/>
                <w:szCs w:val="20"/>
              </w:rPr>
              <w:t xml:space="preserve">Establish strong </w:t>
            </w:r>
            <w:r w:rsidRPr="000C5B33">
              <w:rPr>
                <w:rFonts w:cs="Calibri"/>
                <w:sz w:val="20"/>
                <w:szCs w:val="20"/>
              </w:rPr>
              <w:t>partnerships between the 3 spheres of government, the business community and civil society.</w:t>
            </w:r>
          </w:p>
        </w:tc>
      </w:tr>
      <w:tr w:rsidR="00C946CF" w14:paraId="4E6AEF11"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2ED96E74" w14:textId="77777777" w:rsidR="00C946CF" w:rsidRDefault="00C946CF" w:rsidP="000A17A1"/>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666F144E" w14:textId="77777777" w:rsidR="00C946CF" w:rsidRPr="000C5B33" w:rsidRDefault="00C946CF" w:rsidP="00C23010">
            <w:pPr>
              <w:pStyle w:val="ListParagraph"/>
              <w:numPr>
                <w:ilvl w:val="0"/>
                <w:numId w:val="3"/>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0C5B33">
              <w:rPr>
                <w:rFonts w:cs="Calibri"/>
                <w:sz w:val="20"/>
                <w:szCs w:val="20"/>
              </w:rPr>
              <w:t xml:space="preserve">Commitment to </w:t>
            </w:r>
            <w:r w:rsidRPr="000C5B33">
              <w:rPr>
                <w:sz w:val="20"/>
                <w:szCs w:val="20"/>
              </w:rPr>
              <w:t>2030 Provincial Vision, especially to the key strategic provincial goal of Human and Community Development</w:t>
            </w:r>
          </w:p>
        </w:tc>
      </w:tr>
      <w:tr w:rsidR="00C946CF" w14:paraId="1C989C99" w14:textId="77777777" w:rsidTr="000A17A1">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77624D3E" w14:textId="77777777" w:rsidR="00C946CF" w:rsidRDefault="00C946CF" w:rsidP="000A17A1"/>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113A3D36" w14:textId="77777777" w:rsidR="00C946CF" w:rsidRPr="00EB5B01" w:rsidRDefault="00C946CF" w:rsidP="00C23010">
            <w:pPr>
              <w:pStyle w:val="ListParagraph"/>
              <w:numPr>
                <w:ilvl w:val="0"/>
                <w:numId w:val="3"/>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EB5B01">
              <w:rPr>
                <w:rFonts w:cs="Calibri"/>
                <w:bCs/>
                <w:sz w:val="20"/>
                <w:szCs w:val="20"/>
              </w:rPr>
              <w:t>Plan for changes in the behaviour of the population:</w:t>
            </w:r>
          </w:p>
          <w:p w14:paraId="024AF37F" w14:textId="77777777" w:rsidR="00C946CF" w:rsidRPr="00EB5B01" w:rsidRDefault="00C946CF" w:rsidP="00194743">
            <w:pPr>
              <w:pStyle w:val="ListParagraph"/>
              <w:numPr>
                <w:ilvl w:val="0"/>
                <w:numId w:val="33"/>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EB5B01">
              <w:rPr>
                <w:rFonts w:cs="Calibri"/>
                <w:bCs/>
                <w:sz w:val="20"/>
                <w:szCs w:val="20"/>
              </w:rPr>
              <w:t>Take the demographic issues such as age, level of education, gender and income into consideration with future planning</w:t>
            </w:r>
          </w:p>
          <w:p w14:paraId="106C0F6E" w14:textId="77777777" w:rsidR="00C946CF" w:rsidRDefault="00C946CF" w:rsidP="00194743">
            <w:pPr>
              <w:pStyle w:val="ListParagraph"/>
              <w:numPr>
                <w:ilvl w:val="0"/>
                <w:numId w:val="33"/>
              </w:numPr>
              <w:spacing w:after="0" w:line="240" w:lineRule="auto"/>
              <w:cnfStyle w:val="000000000000" w:firstRow="0" w:lastRow="0" w:firstColumn="0" w:lastColumn="0" w:oddVBand="0" w:evenVBand="0" w:oddHBand="0" w:evenHBand="0" w:firstRowFirstColumn="0" w:firstRowLastColumn="0" w:lastRowFirstColumn="0" w:lastRowLastColumn="0"/>
            </w:pPr>
            <w:r w:rsidRPr="00EB5B01">
              <w:rPr>
                <w:rFonts w:cs="Calibri"/>
                <w:bCs/>
                <w:sz w:val="20"/>
                <w:szCs w:val="20"/>
              </w:rPr>
              <w:t>Determine triggers that can lead to the influx of people to areas of opportunity e.g. jobs, health, services, education. Develop policies to make provision for the settlement of popu</w:t>
            </w:r>
            <w:r>
              <w:rPr>
                <w:rFonts w:cs="Calibri"/>
                <w:bCs/>
                <w:sz w:val="20"/>
                <w:szCs w:val="20"/>
              </w:rPr>
              <w:t xml:space="preserve">lation in such </w:t>
            </w:r>
            <w:r>
              <w:rPr>
                <w:rFonts w:cs="Calibri"/>
                <w:bCs/>
                <w:sz w:val="20"/>
                <w:szCs w:val="20"/>
              </w:rPr>
              <w:lastRenderedPageBreak/>
              <w:t>instances. E.g. perusing of opportunities as identified in the LED plan in the Dairy, forestry and tourism sectors.</w:t>
            </w:r>
          </w:p>
        </w:tc>
      </w:tr>
      <w:tr w:rsidR="00C946CF" w14:paraId="03907469"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25BC5574" w14:textId="77777777" w:rsidR="00C946CF" w:rsidRDefault="00C946CF" w:rsidP="000A17A1"/>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4526FBA3" w14:textId="77777777" w:rsidR="00C946CF" w:rsidRPr="00D2042E" w:rsidRDefault="00C946CF" w:rsidP="00C23010">
            <w:pPr>
              <w:pStyle w:val="ListParagraph"/>
              <w:numPr>
                <w:ilvl w:val="0"/>
                <w:numId w:val="3"/>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2042E">
              <w:rPr>
                <w:rFonts w:cs="Calibri"/>
                <w:sz w:val="20"/>
                <w:szCs w:val="20"/>
              </w:rPr>
              <w:t>Flexibility in spatial plans, policies and land use management systems is accommodated to ensure sustainable livelihoods in communities most likely to suffer the impacts of economic and environmental shocks;</w:t>
            </w:r>
          </w:p>
        </w:tc>
      </w:tr>
      <w:tr w:rsidR="00C946CF" w:rsidRPr="00166B98" w14:paraId="29CE7A46" w14:textId="77777777" w:rsidTr="000A17A1">
        <w:tc>
          <w:tcPr>
            <w:cnfStyle w:val="001000000000" w:firstRow="0" w:lastRow="0" w:firstColumn="1" w:lastColumn="0" w:oddVBand="0" w:evenVBand="0" w:oddHBand="0" w:evenHBand="0" w:firstRowFirstColumn="0" w:firstRowLastColumn="0" w:lastRowFirstColumn="0" w:lastRowLastColumn="0"/>
            <w:tcW w:w="9006" w:type="dxa"/>
            <w:gridSpan w:val="2"/>
            <w:tcBorders>
              <w:bottom w:val="single" w:sz="4" w:space="0" w:color="ED7D31" w:themeColor="accent2"/>
            </w:tcBorders>
            <w:shd w:val="clear" w:color="auto" w:fill="ED7D31" w:themeFill="accent2"/>
          </w:tcPr>
          <w:p w14:paraId="57CE8B9A" w14:textId="77777777" w:rsidR="00C946CF" w:rsidRPr="00166B98" w:rsidRDefault="00C946CF" w:rsidP="000A17A1">
            <w:pPr>
              <w:rPr>
                <w:color w:val="FFFFFF" w:themeColor="background1"/>
              </w:rPr>
            </w:pPr>
            <w:r>
              <w:rPr>
                <w:color w:val="FFFFFF" w:themeColor="background1"/>
              </w:rPr>
              <w:t>Objective 2. Eradicate Urban Sprawl</w:t>
            </w:r>
          </w:p>
        </w:tc>
      </w:tr>
      <w:tr w:rsidR="00C946CF" w14:paraId="5385C819"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vMerge w:val="restart"/>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71359569" w14:textId="77777777" w:rsidR="00C946CF" w:rsidRDefault="00C946CF" w:rsidP="000354C7">
            <w:pPr>
              <w:spacing w:line="240" w:lineRule="auto"/>
              <w:jc w:val="left"/>
            </w:pPr>
            <w:r>
              <w:t>Promote planned densification of existing and new settlements (where service provision supports same)</w:t>
            </w:r>
          </w:p>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2FB1D003" w14:textId="77777777" w:rsidR="00C946CF" w:rsidRPr="00C870C7" w:rsidRDefault="00C946CF" w:rsidP="00C23010">
            <w:pPr>
              <w:pStyle w:val="ListParagraph"/>
              <w:numPr>
                <w:ilvl w:val="0"/>
                <w:numId w:val="5"/>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870C7">
              <w:rPr>
                <w:sz w:val="20"/>
                <w:szCs w:val="20"/>
              </w:rPr>
              <w:t>Secure tenure and the incremental upgrading of informal areas;</w:t>
            </w:r>
          </w:p>
        </w:tc>
      </w:tr>
      <w:tr w:rsidR="00C946CF" w14:paraId="37AF63E1" w14:textId="77777777" w:rsidTr="000A17A1">
        <w:tc>
          <w:tcPr>
            <w:cnfStyle w:val="001000000000" w:firstRow="0" w:lastRow="0" w:firstColumn="1" w:lastColumn="0" w:oddVBand="0" w:evenVBand="0" w:oddHBand="0" w:evenHBand="0" w:firstRowFirstColumn="0" w:firstRowLastColumn="0" w:lastRowFirstColumn="0" w:lastRowLastColumn="0"/>
            <w:tcW w:w="2258" w:type="dxa"/>
            <w:vMerge/>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4E5A4C16" w14:textId="77777777" w:rsidR="00C946CF" w:rsidRDefault="00C946CF" w:rsidP="000A17A1"/>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7925BC22" w14:textId="77777777" w:rsidR="00C946CF" w:rsidRPr="00C870C7" w:rsidRDefault="00C946CF" w:rsidP="00C23010">
            <w:pPr>
              <w:pStyle w:val="ListParagraph"/>
              <w:numPr>
                <w:ilvl w:val="0"/>
                <w:numId w:val="5"/>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870C7">
              <w:rPr>
                <w:sz w:val="20"/>
                <w:szCs w:val="20"/>
              </w:rPr>
              <w:t>Provide Information on medium to long term service delivery plans</w:t>
            </w:r>
          </w:p>
        </w:tc>
      </w:tr>
      <w:tr w:rsidR="00C946CF" w14:paraId="3B112455"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vMerge/>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5E978E92" w14:textId="77777777" w:rsidR="00C946CF" w:rsidRDefault="00C946CF" w:rsidP="000A17A1"/>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77455D17" w14:textId="77777777" w:rsidR="00C946CF" w:rsidRPr="00C870C7" w:rsidRDefault="00C946CF" w:rsidP="00C23010">
            <w:pPr>
              <w:pStyle w:val="ListParagraph"/>
              <w:numPr>
                <w:ilvl w:val="0"/>
                <w:numId w:val="5"/>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870C7">
              <w:rPr>
                <w:sz w:val="20"/>
                <w:szCs w:val="20"/>
              </w:rPr>
              <w:t>Determine the urban edge for settlements to contain development to a pre-determined area</w:t>
            </w:r>
          </w:p>
        </w:tc>
      </w:tr>
      <w:tr w:rsidR="00C946CF" w14:paraId="48548B21" w14:textId="77777777" w:rsidTr="000A17A1">
        <w:tc>
          <w:tcPr>
            <w:cnfStyle w:val="001000000000" w:firstRow="0" w:lastRow="0" w:firstColumn="1" w:lastColumn="0" w:oddVBand="0" w:evenVBand="0" w:oddHBand="0" w:evenHBand="0" w:firstRowFirstColumn="0" w:firstRowLastColumn="0" w:lastRowFirstColumn="0" w:lastRowLastColumn="0"/>
            <w:tcW w:w="2258" w:type="dxa"/>
            <w:vMerge/>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1BAB96CA" w14:textId="77777777" w:rsidR="00C946CF" w:rsidRDefault="00C946CF" w:rsidP="000A17A1"/>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20C488EB" w14:textId="77777777" w:rsidR="00C946CF" w:rsidRPr="00B34407" w:rsidRDefault="00C946CF" w:rsidP="00C23010">
            <w:pPr>
              <w:pStyle w:val="ListParagraph"/>
              <w:numPr>
                <w:ilvl w:val="0"/>
                <w:numId w:val="5"/>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B34407">
              <w:rPr>
                <w:rFonts w:cs="Calibri"/>
                <w:bCs/>
                <w:sz w:val="20"/>
                <w:szCs w:val="20"/>
              </w:rPr>
              <w:t>Clustering of social and community facilities:</w:t>
            </w:r>
          </w:p>
          <w:p w14:paraId="2EC5686D" w14:textId="77777777" w:rsidR="00C946CF" w:rsidRPr="00B34407" w:rsidRDefault="00C946CF" w:rsidP="00194743">
            <w:pPr>
              <w:pStyle w:val="ListParagraph"/>
              <w:numPr>
                <w:ilvl w:val="0"/>
                <w:numId w:val="32"/>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B34407">
              <w:rPr>
                <w:rFonts w:cs="Calibri"/>
                <w:bCs/>
                <w:sz w:val="20"/>
                <w:szCs w:val="20"/>
              </w:rPr>
              <w:t xml:space="preserve">Plan for facilities that require public capital investment at more accessible points within rural service centres. </w:t>
            </w:r>
          </w:p>
          <w:p w14:paraId="6643FB42" w14:textId="77777777" w:rsidR="00C946CF" w:rsidRPr="00B34407" w:rsidRDefault="00C946CF" w:rsidP="00194743">
            <w:pPr>
              <w:pStyle w:val="ListParagraph"/>
              <w:numPr>
                <w:ilvl w:val="0"/>
                <w:numId w:val="32"/>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B34407">
              <w:rPr>
                <w:rFonts w:cs="Calibri"/>
                <w:bCs/>
                <w:sz w:val="20"/>
                <w:szCs w:val="20"/>
              </w:rPr>
              <w:t>Fragmented spatial structure causes rural sprawl and should be countered within parameters of rural culture.</w:t>
            </w:r>
          </w:p>
          <w:p w14:paraId="590AEEC3" w14:textId="77777777" w:rsidR="00C946CF" w:rsidRDefault="00C946CF" w:rsidP="00194743">
            <w:pPr>
              <w:pStyle w:val="ListParagraph"/>
              <w:numPr>
                <w:ilvl w:val="0"/>
                <w:numId w:val="32"/>
              </w:numPr>
              <w:spacing w:after="0" w:line="240" w:lineRule="auto"/>
              <w:cnfStyle w:val="000000000000" w:firstRow="0" w:lastRow="0" w:firstColumn="0" w:lastColumn="0" w:oddVBand="0" w:evenVBand="0" w:oddHBand="0" w:evenHBand="0" w:firstRowFirstColumn="0" w:firstRowLastColumn="0" w:lastRowFirstColumn="0" w:lastRowLastColumn="0"/>
            </w:pPr>
            <w:r w:rsidRPr="00CE0CB0">
              <w:rPr>
                <w:rFonts w:cs="Calibri"/>
                <w:bCs/>
                <w:sz w:val="20"/>
                <w:szCs w:val="20"/>
              </w:rPr>
              <w:t>Encourage migration over time to planned areas with services and facilities.</w:t>
            </w:r>
          </w:p>
          <w:p w14:paraId="13769C3D" w14:textId="77777777" w:rsidR="00C946CF" w:rsidRDefault="00C946CF" w:rsidP="000A17A1">
            <w:pPr>
              <w:pStyle w:val="ListParagraph"/>
              <w:spacing w:after="0" w:line="240" w:lineRule="auto"/>
              <w:ind w:left="1138"/>
              <w:cnfStyle w:val="000000000000" w:firstRow="0" w:lastRow="0" w:firstColumn="0" w:lastColumn="0" w:oddVBand="0" w:evenVBand="0" w:oddHBand="0" w:evenHBand="0" w:firstRowFirstColumn="0" w:firstRowLastColumn="0" w:lastRowFirstColumn="0" w:lastRowLastColumn="0"/>
            </w:pPr>
          </w:p>
        </w:tc>
      </w:tr>
      <w:tr w:rsidR="00C946CF" w:rsidRPr="00166B98" w14:paraId="7E7D9BEB"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06" w:type="dxa"/>
            <w:gridSpan w:val="2"/>
            <w:tcBorders>
              <w:top w:val="single" w:sz="4" w:space="0" w:color="ED7D31" w:themeColor="accent2"/>
            </w:tcBorders>
            <w:shd w:val="clear" w:color="auto" w:fill="ED7D31" w:themeFill="accent2"/>
          </w:tcPr>
          <w:p w14:paraId="6E6A48F4" w14:textId="77777777" w:rsidR="00C946CF" w:rsidRPr="00166B98" w:rsidRDefault="00C946CF" w:rsidP="000A17A1">
            <w:pPr>
              <w:rPr>
                <w:color w:val="FFFFFF" w:themeColor="background1"/>
              </w:rPr>
            </w:pPr>
            <w:r>
              <w:rPr>
                <w:color w:val="FFFFFF" w:themeColor="background1"/>
              </w:rPr>
              <w:t>Objective 3. Ensure Capacity at implementation level</w:t>
            </w:r>
          </w:p>
        </w:tc>
      </w:tr>
      <w:tr w:rsidR="00C946CF" w14:paraId="764AF34F" w14:textId="77777777" w:rsidTr="000A17A1">
        <w:tc>
          <w:tcPr>
            <w:cnfStyle w:val="001000000000" w:firstRow="0" w:lastRow="0" w:firstColumn="1" w:lastColumn="0" w:oddVBand="0" w:evenVBand="0" w:oddHBand="0" w:evenHBand="0" w:firstRowFirstColumn="0" w:firstRowLastColumn="0" w:lastRowFirstColumn="0" w:lastRowLastColumn="0"/>
            <w:tcW w:w="2258" w:type="dxa"/>
            <w:vMerge w:val="restart"/>
            <w:tcBorders>
              <w:right w:val="single" w:sz="4" w:space="0" w:color="ED7D31" w:themeColor="accent2"/>
            </w:tcBorders>
          </w:tcPr>
          <w:p w14:paraId="33D37A23" w14:textId="77777777" w:rsidR="00C946CF" w:rsidRPr="00B34407" w:rsidRDefault="00C946CF" w:rsidP="000354C7">
            <w:pPr>
              <w:spacing w:line="240" w:lineRule="auto"/>
              <w:jc w:val="left"/>
            </w:pPr>
            <w:r w:rsidRPr="00B34407">
              <w:t>Provi</w:t>
            </w:r>
            <w:r>
              <w:t>sio</w:t>
            </w:r>
            <w:r w:rsidRPr="00B34407">
              <w:t>n of human settlement should be the done by speci</w:t>
            </w:r>
            <w:r>
              <w:t>a</w:t>
            </w:r>
            <w:r w:rsidRPr="00B34407">
              <w:t>li</w:t>
            </w:r>
            <w:r>
              <w:t>s</w:t>
            </w:r>
            <w:r w:rsidRPr="00B34407">
              <w:t xml:space="preserve">ed </w:t>
            </w:r>
            <w:r>
              <w:t>units to ensure best practice in all aspects of human settlement provision.</w:t>
            </w:r>
          </w:p>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53015C9E" w14:textId="77777777" w:rsidR="00C946CF" w:rsidRPr="00B34407" w:rsidRDefault="00C946CF" w:rsidP="00C23010">
            <w:pPr>
              <w:pStyle w:val="ListParagraph"/>
              <w:numPr>
                <w:ilvl w:val="0"/>
                <w:numId w:val="7"/>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B34407">
              <w:rPr>
                <w:sz w:val="20"/>
                <w:szCs w:val="20"/>
              </w:rPr>
              <w:t>Investigate the establishing of a capacitated Section (</w:t>
            </w:r>
            <w:r w:rsidRPr="00B34407">
              <w:rPr>
                <w:i/>
                <w:sz w:val="20"/>
                <w:szCs w:val="20"/>
              </w:rPr>
              <w:t>viz</w:t>
            </w:r>
            <w:r w:rsidRPr="00B34407">
              <w:rPr>
                <w:sz w:val="20"/>
                <w:szCs w:val="20"/>
              </w:rPr>
              <w:t xml:space="preserve"> Shared Services Model) with the focus on human settlement.</w:t>
            </w:r>
          </w:p>
        </w:tc>
      </w:tr>
      <w:tr w:rsidR="00C946CF" w14:paraId="0E41D3DE"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34651CB4" w14:textId="77777777" w:rsidR="00C946CF" w:rsidRDefault="00C946CF" w:rsidP="000354C7">
            <w:pPr>
              <w:spacing w:line="240" w:lineRule="auto"/>
              <w:jc w:val="left"/>
            </w:pPr>
          </w:p>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260AFABC" w14:textId="77777777" w:rsidR="00C946CF" w:rsidRPr="00B34407" w:rsidRDefault="00C946CF" w:rsidP="00C23010">
            <w:pPr>
              <w:pStyle w:val="ListParagraph"/>
              <w:numPr>
                <w:ilvl w:val="0"/>
                <w:numId w:val="7"/>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B34407">
              <w:rPr>
                <w:rFonts w:cs="Calibri"/>
                <w:bCs/>
                <w:sz w:val="20"/>
                <w:szCs w:val="20"/>
              </w:rPr>
              <w:t>Ensure institutional capacity for both technocrats and decision makers to guarantee adherence to legislative/strategic plans and policies.</w:t>
            </w:r>
          </w:p>
        </w:tc>
      </w:tr>
      <w:tr w:rsidR="00C946CF" w14:paraId="1B2CF0BB" w14:textId="77777777" w:rsidTr="000A17A1">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0E69AFC3" w14:textId="77777777" w:rsidR="00C946CF" w:rsidRDefault="00C946CF" w:rsidP="000354C7">
            <w:pPr>
              <w:spacing w:line="240" w:lineRule="auto"/>
              <w:jc w:val="left"/>
            </w:pPr>
          </w:p>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07888397" w14:textId="77777777" w:rsidR="00C946CF" w:rsidRPr="00185B2F" w:rsidRDefault="00C946CF" w:rsidP="00C23010">
            <w:pPr>
              <w:pStyle w:val="ListParagraph"/>
              <w:numPr>
                <w:ilvl w:val="0"/>
                <w:numId w:val="7"/>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85B2F">
              <w:rPr>
                <w:rFonts w:cs="Calibri"/>
                <w:sz w:val="20"/>
                <w:szCs w:val="20"/>
              </w:rPr>
              <w:t>Promote land development that is within the fiscal, institutional and administrative means of the country</w:t>
            </w:r>
          </w:p>
        </w:tc>
      </w:tr>
      <w:tr w:rsidR="00C946CF" w14:paraId="566DCADC"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261BE43E" w14:textId="77777777" w:rsidR="00C946CF" w:rsidRDefault="00C946CF" w:rsidP="000354C7">
            <w:pPr>
              <w:spacing w:line="240" w:lineRule="auto"/>
              <w:jc w:val="left"/>
            </w:pPr>
          </w:p>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170FDBBE" w14:textId="77777777" w:rsidR="00C946CF" w:rsidRPr="00D2042E" w:rsidRDefault="00C946CF" w:rsidP="00C23010">
            <w:pPr>
              <w:pStyle w:val="ListParagraph"/>
              <w:numPr>
                <w:ilvl w:val="0"/>
                <w:numId w:val="7"/>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2042E">
              <w:rPr>
                <w:sz w:val="20"/>
                <w:szCs w:val="20"/>
              </w:rPr>
              <w:t>Ensuring a fully functional project pipeline that is aligned to the national and provincial priorities inclusive of making significant improvement to the alignment to the priority intervention areas, nodes and corridors of the Provincial Spatial Economic Development Strategy (PSEDS).</w:t>
            </w:r>
          </w:p>
        </w:tc>
      </w:tr>
      <w:tr w:rsidR="00C946CF" w:rsidRPr="00166B98" w14:paraId="684D0FF5" w14:textId="77777777" w:rsidTr="000A17A1">
        <w:tc>
          <w:tcPr>
            <w:cnfStyle w:val="001000000000" w:firstRow="0" w:lastRow="0" w:firstColumn="1" w:lastColumn="0" w:oddVBand="0" w:evenVBand="0" w:oddHBand="0" w:evenHBand="0" w:firstRowFirstColumn="0" w:firstRowLastColumn="0" w:lastRowFirstColumn="0" w:lastRowLastColumn="0"/>
            <w:tcW w:w="9006" w:type="dxa"/>
            <w:gridSpan w:val="2"/>
            <w:tcBorders>
              <w:top w:val="single" w:sz="4" w:space="0" w:color="ED7D31" w:themeColor="accent2"/>
            </w:tcBorders>
            <w:shd w:val="clear" w:color="auto" w:fill="ED7D31" w:themeFill="accent2"/>
          </w:tcPr>
          <w:p w14:paraId="4D0C34A9" w14:textId="77777777" w:rsidR="00C946CF" w:rsidRPr="00166B98" w:rsidRDefault="00C946CF" w:rsidP="000354C7">
            <w:pPr>
              <w:spacing w:line="240" w:lineRule="auto"/>
              <w:jc w:val="left"/>
              <w:rPr>
                <w:color w:val="FFFFFF" w:themeColor="background1"/>
              </w:rPr>
            </w:pPr>
            <w:r>
              <w:rPr>
                <w:color w:val="FFFFFF" w:themeColor="background1"/>
              </w:rPr>
              <w:t>Objective 4.  Sustainable Development</w:t>
            </w:r>
          </w:p>
        </w:tc>
      </w:tr>
      <w:tr w:rsidR="00C946CF" w14:paraId="61881E53"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vMerge w:val="restart"/>
            <w:tcBorders>
              <w:right w:val="single" w:sz="4" w:space="0" w:color="ED7D31" w:themeColor="accent2"/>
            </w:tcBorders>
          </w:tcPr>
          <w:p w14:paraId="6F6A1EAA" w14:textId="77777777" w:rsidR="00C946CF" w:rsidRPr="00CE0CB0" w:rsidRDefault="00C946CF" w:rsidP="000354C7">
            <w:pPr>
              <w:spacing w:line="240" w:lineRule="auto"/>
              <w:jc w:val="left"/>
            </w:pPr>
            <w:r w:rsidRPr="00CE0CB0">
              <w:rPr>
                <w:rFonts w:cs="Calibri"/>
              </w:rPr>
              <w:t>Land development procedures will include provisions that accommodate access to secure tenure and the incremental upgrading of informal areas.</w:t>
            </w:r>
          </w:p>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552758D7" w14:textId="77777777" w:rsidR="00C946CF" w:rsidRPr="000C5B33" w:rsidRDefault="00C946CF" w:rsidP="00C23010">
            <w:pPr>
              <w:pStyle w:val="ListParagraph"/>
              <w:numPr>
                <w:ilvl w:val="0"/>
                <w:numId w:val="4"/>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0C5B33">
              <w:rPr>
                <w:sz w:val="20"/>
                <w:szCs w:val="20"/>
              </w:rPr>
              <w:t>Commitment to the Draft Land Reform Green Paper and the Draft Land Tenure Security Bill (LTSB) that refers to sustainable rural human settlements as Agri-villages.</w:t>
            </w:r>
          </w:p>
        </w:tc>
      </w:tr>
      <w:tr w:rsidR="00C946CF" w14:paraId="1125B47B" w14:textId="77777777" w:rsidTr="000A17A1">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3E003769" w14:textId="77777777" w:rsidR="00C946CF" w:rsidRDefault="00C946CF" w:rsidP="000A17A1"/>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295A8825" w14:textId="77777777" w:rsidR="00C946CF" w:rsidRPr="000C5B33" w:rsidRDefault="00C946CF" w:rsidP="00C23010">
            <w:pPr>
              <w:pStyle w:val="ListParagraph"/>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0C5B33">
              <w:rPr>
                <w:sz w:val="20"/>
                <w:szCs w:val="20"/>
              </w:rPr>
              <w:t>Other forms being considered: SMART Villages (Sustainable, managed assets, resources and technology); Agri-parks</w:t>
            </w:r>
          </w:p>
        </w:tc>
      </w:tr>
      <w:tr w:rsidR="00C946CF" w14:paraId="02F6CB0B"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6E899FA2" w14:textId="77777777" w:rsidR="00C946CF" w:rsidRDefault="00C946CF" w:rsidP="000A17A1"/>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30BDF899" w14:textId="77777777" w:rsidR="00C946CF" w:rsidRPr="00C870C7" w:rsidRDefault="00C946CF" w:rsidP="00C23010">
            <w:pPr>
              <w:pStyle w:val="ListParagraph"/>
              <w:numPr>
                <w:ilvl w:val="0"/>
                <w:numId w:val="4"/>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870C7">
              <w:rPr>
                <w:rFonts w:cs="Calibri"/>
                <w:sz w:val="20"/>
                <w:szCs w:val="20"/>
              </w:rPr>
              <w:t>Consider all the current and future costs to all parties for the provision of infrastructure and social services in land developments.</w:t>
            </w:r>
          </w:p>
        </w:tc>
      </w:tr>
      <w:tr w:rsidR="00C946CF" w14:paraId="787AD88F" w14:textId="77777777" w:rsidTr="000A17A1">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50D82715" w14:textId="77777777" w:rsidR="00C946CF" w:rsidRDefault="00C946CF" w:rsidP="000A17A1"/>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0F60326A" w14:textId="725A61D3" w:rsidR="00C946CF" w:rsidRPr="00C870C7" w:rsidRDefault="00C946CF" w:rsidP="00C23010">
            <w:pPr>
              <w:pStyle w:val="ListParagraph"/>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870C7">
              <w:rPr>
                <w:sz w:val="20"/>
                <w:szCs w:val="20"/>
              </w:rPr>
              <w:t>Consider the socio</w:t>
            </w:r>
            <w:r w:rsidR="005576C8">
              <w:rPr>
                <w:sz w:val="20"/>
                <w:szCs w:val="20"/>
              </w:rPr>
              <w:t>-</w:t>
            </w:r>
            <w:r w:rsidRPr="00C870C7">
              <w:rPr>
                <w:sz w:val="20"/>
                <w:szCs w:val="20"/>
              </w:rPr>
              <w:t>economic reality of the target population</w:t>
            </w:r>
          </w:p>
        </w:tc>
      </w:tr>
      <w:tr w:rsidR="00C946CF" w14:paraId="5D105DC5"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1BD2CDCD" w14:textId="77777777" w:rsidR="00C946CF" w:rsidRDefault="00C946CF" w:rsidP="000A17A1"/>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012E0206" w14:textId="77777777" w:rsidR="00C946CF" w:rsidRPr="00C870C7" w:rsidRDefault="00C946CF" w:rsidP="00C23010">
            <w:pPr>
              <w:pStyle w:val="ListParagraph"/>
              <w:numPr>
                <w:ilvl w:val="0"/>
                <w:numId w:val="4"/>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870C7">
              <w:rPr>
                <w:rFonts w:eastAsiaTheme="minorHAnsi" w:cs="Calibri"/>
                <w:sz w:val="20"/>
                <w:szCs w:val="20"/>
                <w:lang w:val="en-US"/>
              </w:rPr>
              <w:t>Promotion of economic activities in closer proximity to the rural unemployed where sustainable.</w:t>
            </w:r>
          </w:p>
        </w:tc>
      </w:tr>
      <w:tr w:rsidR="00C946CF" w14:paraId="5AE2F27D" w14:textId="77777777" w:rsidTr="000A17A1">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57EA343E" w14:textId="77777777" w:rsidR="00C946CF" w:rsidRDefault="00C946CF" w:rsidP="000A17A1"/>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4EE3267C" w14:textId="77777777" w:rsidR="00C946CF" w:rsidRPr="00C870C7" w:rsidRDefault="00C946CF" w:rsidP="00C23010">
            <w:pPr>
              <w:pStyle w:val="ListParagraph"/>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rFonts w:eastAsiaTheme="minorHAnsi" w:cs="Calibri"/>
                <w:sz w:val="20"/>
                <w:szCs w:val="20"/>
                <w:lang w:val="en-US"/>
              </w:rPr>
            </w:pPr>
            <w:r w:rsidRPr="00C870C7">
              <w:rPr>
                <w:sz w:val="20"/>
                <w:szCs w:val="20"/>
              </w:rPr>
              <w:t>Maximum benefit from available resources:</w:t>
            </w:r>
          </w:p>
          <w:p w14:paraId="7B483577" w14:textId="77777777" w:rsidR="00C946CF" w:rsidRPr="00C870C7" w:rsidRDefault="00C946CF" w:rsidP="00194743">
            <w:pPr>
              <w:pStyle w:val="ListParagraph"/>
              <w:numPr>
                <w:ilvl w:val="0"/>
                <w:numId w:val="31"/>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870C7">
              <w:rPr>
                <w:sz w:val="20"/>
                <w:szCs w:val="20"/>
              </w:rPr>
              <w:t>Use the available resources to determine settlement typology</w:t>
            </w:r>
          </w:p>
          <w:p w14:paraId="1C380EF1" w14:textId="77777777" w:rsidR="00C946CF" w:rsidRPr="00C870C7" w:rsidRDefault="00C946CF" w:rsidP="00194743">
            <w:pPr>
              <w:pStyle w:val="ListParagraph"/>
              <w:numPr>
                <w:ilvl w:val="0"/>
                <w:numId w:val="31"/>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870C7">
              <w:rPr>
                <w:sz w:val="20"/>
                <w:szCs w:val="20"/>
              </w:rPr>
              <w:t xml:space="preserve">Agricultural Potential </w:t>
            </w:r>
          </w:p>
          <w:p w14:paraId="2DA1FF01" w14:textId="77777777" w:rsidR="00C946CF" w:rsidRPr="00C870C7" w:rsidRDefault="00C946CF" w:rsidP="00194743">
            <w:pPr>
              <w:pStyle w:val="ListParagraph"/>
              <w:numPr>
                <w:ilvl w:val="0"/>
                <w:numId w:val="31"/>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870C7">
              <w:rPr>
                <w:sz w:val="20"/>
                <w:szCs w:val="20"/>
              </w:rPr>
              <w:t>Tourism potential</w:t>
            </w:r>
          </w:p>
          <w:p w14:paraId="3AC09FD5" w14:textId="77777777" w:rsidR="00C946CF" w:rsidRPr="00C870C7" w:rsidRDefault="00C946CF" w:rsidP="00194743">
            <w:pPr>
              <w:pStyle w:val="ListParagraph"/>
              <w:numPr>
                <w:ilvl w:val="0"/>
                <w:numId w:val="31"/>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870C7">
              <w:rPr>
                <w:sz w:val="20"/>
                <w:szCs w:val="20"/>
              </w:rPr>
              <w:t>Cultural lifestyle</w:t>
            </w:r>
          </w:p>
          <w:p w14:paraId="0AC07963" w14:textId="77777777" w:rsidR="00C946CF" w:rsidRPr="00C870C7" w:rsidRDefault="00C946CF" w:rsidP="00194743">
            <w:pPr>
              <w:pStyle w:val="ListParagraph"/>
              <w:numPr>
                <w:ilvl w:val="0"/>
                <w:numId w:val="31"/>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870C7">
              <w:rPr>
                <w:sz w:val="20"/>
                <w:szCs w:val="20"/>
              </w:rPr>
              <w:t>Availability of infrastructure</w:t>
            </w:r>
          </w:p>
          <w:p w14:paraId="14FD77A0" w14:textId="77777777" w:rsidR="00C946CF" w:rsidRPr="00C870C7" w:rsidRDefault="00C946CF" w:rsidP="00194743">
            <w:pPr>
              <w:pStyle w:val="ListParagraph"/>
              <w:numPr>
                <w:ilvl w:val="0"/>
                <w:numId w:val="31"/>
              </w:numPr>
              <w:spacing w:after="0" w:line="240" w:lineRule="auto"/>
              <w:cnfStyle w:val="000000000000" w:firstRow="0" w:lastRow="0" w:firstColumn="0" w:lastColumn="0" w:oddVBand="0" w:evenVBand="0" w:oddHBand="0" w:evenHBand="0" w:firstRowFirstColumn="0" w:firstRowLastColumn="0" w:lastRowFirstColumn="0" w:lastRowLastColumn="0"/>
              <w:rPr>
                <w:rFonts w:eastAsiaTheme="minorHAnsi" w:cs="Calibri"/>
                <w:sz w:val="20"/>
                <w:szCs w:val="20"/>
                <w:lang w:val="en-US"/>
              </w:rPr>
            </w:pPr>
            <w:r w:rsidRPr="0099072A">
              <w:rPr>
                <w:sz w:val="20"/>
                <w:szCs w:val="20"/>
              </w:rPr>
              <w:t>Strategic plans on different levels</w:t>
            </w:r>
          </w:p>
        </w:tc>
      </w:tr>
      <w:tr w:rsidR="00C946CF" w:rsidRPr="00166B98" w14:paraId="20EB795C"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06" w:type="dxa"/>
            <w:gridSpan w:val="2"/>
            <w:tcBorders>
              <w:top w:val="single" w:sz="4" w:space="0" w:color="ED7D31" w:themeColor="accent2"/>
            </w:tcBorders>
            <w:shd w:val="clear" w:color="auto" w:fill="ED7D31" w:themeFill="accent2"/>
          </w:tcPr>
          <w:p w14:paraId="4F7D9C8C" w14:textId="77777777" w:rsidR="00C946CF" w:rsidRPr="00166B98" w:rsidRDefault="00C946CF" w:rsidP="000A17A1">
            <w:pPr>
              <w:rPr>
                <w:color w:val="FFFFFF" w:themeColor="background1"/>
              </w:rPr>
            </w:pPr>
            <w:r>
              <w:rPr>
                <w:color w:val="FFFFFF" w:themeColor="background1"/>
              </w:rPr>
              <w:t>Objective 5. Increase quality of life.</w:t>
            </w:r>
          </w:p>
        </w:tc>
      </w:tr>
      <w:tr w:rsidR="00C946CF" w14:paraId="2BA4E33A" w14:textId="77777777" w:rsidTr="000A17A1">
        <w:tc>
          <w:tcPr>
            <w:cnfStyle w:val="001000000000" w:firstRow="0" w:lastRow="0" w:firstColumn="1" w:lastColumn="0" w:oddVBand="0" w:evenVBand="0" w:oddHBand="0" w:evenHBand="0" w:firstRowFirstColumn="0" w:firstRowLastColumn="0" w:lastRowFirstColumn="0" w:lastRowLastColumn="0"/>
            <w:tcW w:w="2258" w:type="dxa"/>
            <w:vMerge w:val="restart"/>
            <w:tcBorders>
              <w:right w:val="single" w:sz="4" w:space="0" w:color="ED7D31" w:themeColor="accent2"/>
            </w:tcBorders>
          </w:tcPr>
          <w:p w14:paraId="049B7161" w14:textId="77777777" w:rsidR="00C946CF" w:rsidRPr="00CE0CB0" w:rsidRDefault="00C946CF" w:rsidP="000354C7">
            <w:pPr>
              <w:spacing w:line="240" w:lineRule="auto"/>
              <w:jc w:val="left"/>
            </w:pPr>
            <w:r w:rsidRPr="00CE0CB0">
              <w:t>Improved neighbourhoods and quality of life</w:t>
            </w:r>
          </w:p>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5A593721" w14:textId="77777777" w:rsidR="00C946CF" w:rsidRPr="00C870C7" w:rsidRDefault="00C946CF" w:rsidP="00C23010">
            <w:pPr>
              <w:pStyle w:val="ListParagraph"/>
              <w:numPr>
                <w:ilvl w:val="0"/>
                <w:numId w:val="6"/>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870C7">
              <w:rPr>
                <w:sz w:val="20"/>
                <w:szCs w:val="20"/>
              </w:rPr>
              <w:t>Eradicate Slums</w:t>
            </w:r>
          </w:p>
        </w:tc>
      </w:tr>
      <w:tr w:rsidR="00C946CF" w14:paraId="1E717A97"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6FADF3AC" w14:textId="77777777" w:rsidR="00C946CF" w:rsidRDefault="00C946CF" w:rsidP="000354C7">
            <w:pPr>
              <w:spacing w:line="240" w:lineRule="auto"/>
              <w:jc w:val="left"/>
            </w:pPr>
          </w:p>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7F69F1E2" w14:textId="77777777" w:rsidR="00C946CF" w:rsidRPr="00C870C7" w:rsidRDefault="00C946CF" w:rsidP="00C23010">
            <w:pPr>
              <w:pStyle w:val="ListParagraph"/>
              <w:numPr>
                <w:ilvl w:val="0"/>
                <w:numId w:val="6"/>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870C7">
              <w:rPr>
                <w:sz w:val="20"/>
                <w:szCs w:val="20"/>
              </w:rPr>
              <w:t>Promote economic activity suitable and sustainable to the settlement population</w:t>
            </w:r>
          </w:p>
        </w:tc>
      </w:tr>
      <w:tr w:rsidR="00C946CF" w14:paraId="32999762" w14:textId="77777777" w:rsidTr="000A17A1">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0278C6B4" w14:textId="77777777" w:rsidR="00C946CF" w:rsidRDefault="00C946CF" w:rsidP="000354C7">
            <w:pPr>
              <w:spacing w:line="240" w:lineRule="auto"/>
              <w:jc w:val="left"/>
            </w:pPr>
          </w:p>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6E6BA4AE" w14:textId="77777777" w:rsidR="00C946CF" w:rsidRPr="00C870C7" w:rsidRDefault="00C946CF" w:rsidP="00C23010">
            <w:pPr>
              <w:pStyle w:val="ListParagraph"/>
              <w:numPr>
                <w:ilvl w:val="0"/>
                <w:numId w:val="6"/>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870C7">
              <w:rPr>
                <w:sz w:val="20"/>
                <w:szCs w:val="20"/>
              </w:rPr>
              <w:t>Provide structure to future development of settlements</w:t>
            </w:r>
          </w:p>
        </w:tc>
      </w:tr>
      <w:tr w:rsidR="00C946CF" w14:paraId="4EFC41B6"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495151DC" w14:textId="77777777" w:rsidR="00C946CF" w:rsidRDefault="00C946CF" w:rsidP="000354C7">
            <w:pPr>
              <w:spacing w:line="240" w:lineRule="auto"/>
              <w:jc w:val="left"/>
            </w:pPr>
          </w:p>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4FBE34CB" w14:textId="77777777" w:rsidR="00C946CF" w:rsidRPr="00C870C7" w:rsidRDefault="00C946CF" w:rsidP="00C23010">
            <w:pPr>
              <w:pStyle w:val="ListParagraph"/>
              <w:numPr>
                <w:ilvl w:val="0"/>
                <w:numId w:val="6"/>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870C7">
              <w:rPr>
                <w:sz w:val="20"/>
                <w:szCs w:val="20"/>
              </w:rPr>
              <w:t>Promote new development and formalisation of existing development in alignment with main bulk utility services along the grid</w:t>
            </w:r>
          </w:p>
        </w:tc>
      </w:tr>
      <w:tr w:rsidR="00C946CF" w14:paraId="56361CD2" w14:textId="77777777" w:rsidTr="000A17A1">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3E71C786" w14:textId="77777777" w:rsidR="00C946CF" w:rsidRDefault="00C946CF" w:rsidP="000354C7">
            <w:pPr>
              <w:spacing w:line="240" w:lineRule="auto"/>
              <w:jc w:val="left"/>
            </w:pPr>
          </w:p>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2E002271" w14:textId="77777777" w:rsidR="00C946CF" w:rsidRPr="00C870C7" w:rsidRDefault="00C946CF" w:rsidP="00C23010">
            <w:pPr>
              <w:pStyle w:val="ListParagraph"/>
              <w:numPr>
                <w:ilvl w:val="0"/>
                <w:numId w:val="6"/>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870C7">
              <w:rPr>
                <w:sz w:val="20"/>
                <w:szCs w:val="20"/>
              </w:rPr>
              <w:t>Provide public spaces for interaction and relaxation</w:t>
            </w:r>
          </w:p>
        </w:tc>
      </w:tr>
      <w:tr w:rsidR="00C946CF" w14:paraId="3744A9A1"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74FC80F9" w14:textId="77777777" w:rsidR="00C946CF" w:rsidRDefault="00C946CF" w:rsidP="000354C7">
            <w:pPr>
              <w:spacing w:line="240" w:lineRule="auto"/>
              <w:jc w:val="left"/>
            </w:pPr>
          </w:p>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15ECC4C0" w14:textId="77777777" w:rsidR="00C946CF" w:rsidRPr="00C870C7" w:rsidRDefault="00C946CF" w:rsidP="00C23010">
            <w:pPr>
              <w:pStyle w:val="ListParagraph"/>
              <w:numPr>
                <w:ilvl w:val="0"/>
                <w:numId w:val="6"/>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870C7">
              <w:rPr>
                <w:rFonts w:cs="Calibri"/>
                <w:bCs/>
                <w:sz w:val="20"/>
                <w:szCs w:val="20"/>
              </w:rPr>
              <w:t>Spatial Focus of land uses and resources to balance development and protect environmental services which contributes to quality of life</w:t>
            </w:r>
          </w:p>
        </w:tc>
      </w:tr>
      <w:tr w:rsidR="00C946CF" w14:paraId="5B666044" w14:textId="77777777" w:rsidTr="000A17A1">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602C61F3" w14:textId="77777777" w:rsidR="00C946CF" w:rsidRDefault="00C946CF" w:rsidP="000354C7">
            <w:pPr>
              <w:spacing w:line="240" w:lineRule="auto"/>
              <w:jc w:val="left"/>
            </w:pPr>
          </w:p>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21B686AA" w14:textId="77777777" w:rsidR="00C946CF" w:rsidRPr="00EB5B01" w:rsidRDefault="00C946CF" w:rsidP="00C23010">
            <w:pPr>
              <w:pStyle w:val="ListParagraph"/>
              <w:numPr>
                <w:ilvl w:val="0"/>
                <w:numId w:val="6"/>
              </w:numPr>
              <w:tabs>
                <w:tab w:val="left" w:pos="5880"/>
              </w:tabs>
              <w:spacing w:after="0" w:line="240" w:lineRule="auto"/>
              <w:cnfStyle w:val="000000000000" w:firstRow="0" w:lastRow="0" w:firstColumn="0" w:lastColumn="0" w:oddVBand="0" w:evenVBand="0" w:oddHBand="0" w:evenHBand="0" w:firstRowFirstColumn="0" w:firstRowLastColumn="0" w:lastRowFirstColumn="0" w:lastRowLastColumn="0"/>
              <w:rPr>
                <w:rFonts w:cs="Calibri"/>
                <w:bCs/>
                <w:sz w:val="20"/>
                <w:szCs w:val="20"/>
              </w:rPr>
            </w:pPr>
            <w:r w:rsidRPr="00EB5B01">
              <w:rPr>
                <w:rFonts w:cs="Calibri"/>
                <w:bCs/>
                <w:sz w:val="20"/>
                <w:szCs w:val="20"/>
              </w:rPr>
              <w:t>Ensure public participation in processes</w:t>
            </w:r>
          </w:p>
          <w:p w14:paraId="7258E3FF" w14:textId="77777777" w:rsidR="00C946CF" w:rsidRPr="00825706" w:rsidRDefault="00C946CF" w:rsidP="00194743">
            <w:pPr>
              <w:pStyle w:val="ListParagraph"/>
              <w:numPr>
                <w:ilvl w:val="0"/>
                <w:numId w:val="30"/>
              </w:numPr>
              <w:tabs>
                <w:tab w:val="left" w:pos="5880"/>
              </w:tabs>
              <w:spacing w:after="0" w:line="240" w:lineRule="auto"/>
              <w:cnfStyle w:val="000000000000" w:firstRow="0" w:lastRow="0" w:firstColumn="0" w:lastColumn="0" w:oddVBand="0" w:evenVBand="0" w:oddHBand="0" w:evenHBand="0" w:firstRowFirstColumn="0" w:firstRowLastColumn="0" w:lastRowFirstColumn="0" w:lastRowLastColumn="0"/>
              <w:rPr>
                <w:rFonts w:cs="Calibri"/>
                <w:bCs/>
                <w:sz w:val="20"/>
                <w:szCs w:val="20"/>
              </w:rPr>
            </w:pPr>
            <w:r w:rsidRPr="00825706">
              <w:rPr>
                <w:rFonts w:cs="Calibri"/>
                <w:bCs/>
                <w:sz w:val="20"/>
                <w:szCs w:val="20"/>
              </w:rPr>
              <w:t>Promote participatory and accountable spatial planning and land use management within all areas.</w:t>
            </w:r>
          </w:p>
          <w:p w14:paraId="572FAF56" w14:textId="77777777" w:rsidR="00C946CF" w:rsidRPr="00825706" w:rsidRDefault="00C946CF" w:rsidP="00194743">
            <w:pPr>
              <w:pStyle w:val="ListParagraph"/>
              <w:numPr>
                <w:ilvl w:val="0"/>
                <w:numId w:val="30"/>
              </w:numPr>
              <w:spacing w:after="0" w:line="240" w:lineRule="auto"/>
              <w:cnfStyle w:val="000000000000" w:firstRow="0" w:lastRow="0" w:firstColumn="0" w:lastColumn="0" w:oddVBand="0" w:evenVBand="0" w:oddHBand="0" w:evenHBand="0" w:firstRowFirstColumn="0" w:firstRowLastColumn="0" w:lastRowFirstColumn="0" w:lastRowLastColumn="0"/>
              <w:rPr>
                <w:rFonts w:cs="Calibri"/>
                <w:bCs/>
                <w:sz w:val="20"/>
                <w:szCs w:val="20"/>
              </w:rPr>
            </w:pPr>
            <w:r w:rsidRPr="00825706">
              <w:rPr>
                <w:rFonts w:cs="Calibri"/>
                <w:bCs/>
                <w:sz w:val="20"/>
                <w:szCs w:val="20"/>
              </w:rPr>
              <w:t>People need to adopt and buy into the planning and eventual provision of human settlements otherwise the resources spend will be in vain.</w:t>
            </w:r>
          </w:p>
        </w:tc>
      </w:tr>
      <w:tr w:rsidR="00C946CF" w14:paraId="05E9E603"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0187EB5F" w14:textId="77777777" w:rsidR="00C946CF" w:rsidRDefault="00C946CF" w:rsidP="000354C7">
            <w:pPr>
              <w:spacing w:line="240" w:lineRule="auto"/>
              <w:jc w:val="left"/>
            </w:pPr>
          </w:p>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565D46BF" w14:textId="77777777" w:rsidR="00C946CF" w:rsidRPr="0099072A" w:rsidRDefault="00C946CF" w:rsidP="00C23010">
            <w:pPr>
              <w:pStyle w:val="ListParagraph"/>
              <w:numPr>
                <w:ilvl w:val="0"/>
                <w:numId w:val="6"/>
              </w:numPr>
              <w:tabs>
                <w:tab w:val="left" w:pos="5880"/>
              </w:tabs>
              <w:spacing w:after="0" w:line="360" w:lineRule="auto"/>
              <w:cnfStyle w:val="000000100000" w:firstRow="0" w:lastRow="0" w:firstColumn="0" w:lastColumn="0" w:oddVBand="0" w:evenVBand="0" w:oddHBand="1" w:evenHBand="0" w:firstRowFirstColumn="0" w:firstRowLastColumn="0" w:lastRowFirstColumn="0" w:lastRowLastColumn="0"/>
              <w:rPr>
                <w:sz w:val="20"/>
                <w:szCs w:val="20"/>
              </w:rPr>
            </w:pPr>
            <w:r w:rsidRPr="0099072A">
              <w:rPr>
                <w:sz w:val="20"/>
                <w:szCs w:val="20"/>
              </w:rPr>
              <w:t>Plan for a variety of housing types</w:t>
            </w:r>
          </w:p>
          <w:p w14:paraId="536FDFCF" w14:textId="77777777" w:rsidR="00C946CF" w:rsidRPr="0099072A" w:rsidRDefault="00C946CF" w:rsidP="00C23010">
            <w:pPr>
              <w:pStyle w:val="ListParagraph"/>
              <w:numPr>
                <w:ilvl w:val="0"/>
                <w:numId w:val="9"/>
              </w:numPr>
              <w:tabs>
                <w:tab w:val="left" w:pos="5880"/>
              </w:tabs>
              <w:spacing w:after="0" w:line="240" w:lineRule="auto"/>
              <w:cnfStyle w:val="000000100000" w:firstRow="0" w:lastRow="0" w:firstColumn="0" w:lastColumn="0" w:oddVBand="0" w:evenVBand="0" w:oddHBand="1" w:evenHBand="0" w:firstRowFirstColumn="0" w:firstRowLastColumn="0" w:lastRowFirstColumn="0" w:lastRowLastColumn="0"/>
              <w:rPr>
                <w:rFonts w:cs="Calibri"/>
                <w:bCs/>
                <w:sz w:val="20"/>
                <w:szCs w:val="20"/>
              </w:rPr>
            </w:pPr>
            <w:r w:rsidRPr="0099072A">
              <w:rPr>
                <w:sz w:val="20"/>
                <w:szCs w:val="20"/>
              </w:rPr>
              <w:t xml:space="preserve">The municipality has a wide range of residents that requires provision of human settlement opportunities that covers the total spectrum; </w:t>
            </w:r>
            <w:r>
              <w:rPr>
                <w:sz w:val="20"/>
                <w:szCs w:val="20"/>
              </w:rPr>
              <w:t xml:space="preserve">urban developments in </w:t>
            </w:r>
            <w:r w:rsidRPr="00A23C63">
              <w:rPr>
                <w:sz w:val="20"/>
                <w:szCs w:val="20"/>
              </w:rPr>
              <w:t xml:space="preserve">Underberg, Bulwer, Creighton, Donnybrooks and Himeville </w:t>
            </w:r>
            <w:r w:rsidRPr="0099072A">
              <w:rPr>
                <w:rFonts w:cs="Arial"/>
                <w:color w:val="000000" w:themeColor="text1"/>
                <w:sz w:val="20"/>
                <w:szCs w:val="20"/>
              </w:rPr>
              <w:t>to slums clearance projects for poverty stricken people.</w:t>
            </w:r>
          </w:p>
        </w:tc>
      </w:tr>
      <w:tr w:rsidR="00C946CF" w:rsidRPr="00166B98" w14:paraId="526254EE" w14:textId="77777777" w:rsidTr="000A17A1">
        <w:tc>
          <w:tcPr>
            <w:cnfStyle w:val="001000000000" w:firstRow="0" w:lastRow="0" w:firstColumn="1" w:lastColumn="0" w:oddVBand="0" w:evenVBand="0" w:oddHBand="0" w:evenHBand="0" w:firstRowFirstColumn="0" w:firstRowLastColumn="0" w:lastRowFirstColumn="0" w:lastRowLastColumn="0"/>
            <w:tcW w:w="9006" w:type="dxa"/>
            <w:gridSpan w:val="2"/>
            <w:tcBorders>
              <w:top w:val="single" w:sz="4" w:space="0" w:color="ED7D31" w:themeColor="accent2"/>
            </w:tcBorders>
            <w:shd w:val="clear" w:color="auto" w:fill="ED7D31" w:themeFill="accent2"/>
          </w:tcPr>
          <w:p w14:paraId="7929C472" w14:textId="77777777" w:rsidR="00C946CF" w:rsidRPr="00166B98" w:rsidRDefault="00C946CF" w:rsidP="000354C7">
            <w:pPr>
              <w:spacing w:line="240" w:lineRule="auto"/>
              <w:jc w:val="left"/>
              <w:rPr>
                <w:color w:val="FFFFFF" w:themeColor="background1"/>
              </w:rPr>
            </w:pPr>
            <w:r>
              <w:rPr>
                <w:color w:val="FFFFFF" w:themeColor="background1"/>
              </w:rPr>
              <w:t>Objective 6. Protect the natural and cultural environment</w:t>
            </w:r>
          </w:p>
        </w:tc>
      </w:tr>
      <w:tr w:rsidR="00C946CF" w14:paraId="297B7E35"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vMerge w:val="restart"/>
            <w:tcBorders>
              <w:right w:val="single" w:sz="4" w:space="0" w:color="ED7D31" w:themeColor="accent2"/>
            </w:tcBorders>
          </w:tcPr>
          <w:p w14:paraId="216110B2" w14:textId="77777777" w:rsidR="00C946CF" w:rsidRPr="00CE0CB0" w:rsidRDefault="00C946CF" w:rsidP="000354C7">
            <w:pPr>
              <w:spacing w:line="240" w:lineRule="auto"/>
              <w:jc w:val="left"/>
            </w:pPr>
            <w:r w:rsidRPr="00CE0CB0">
              <w:t xml:space="preserve">Ensure that development take place in a manner that take cognisance of land and cultural practices that need protection from unbridled and unsustainable use of land.  </w:t>
            </w:r>
          </w:p>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23CA3529" w14:textId="77777777" w:rsidR="00C946CF" w:rsidRPr="00185B2F" w:rsidRDefault="00C946CF" w:rsidP="00C23010">
            <w:pPr>
              <w:pStyle w:val="ListParagraph"/>
              <w:numPr>
                <w:ilvl w:val="0"/>
                <w:numId w:val="8"/>
              </w:numPr>
              <w:tabs>
                <w:tab w:val="left" w:pos="5880"/>
              </w:tabs>
              <w:spacing w:after="0" w:line="360" w:lineRule="auto"/>
              <w:ind w:left="779" w:hanging="450"/>
              <w:cnfStyle w:val="000000100000" w:firstRow="0" w:lastRow="0" w:firstColumn="0" w:lastColumn="0" w:oddVBand="0" w:evenVBand="0" w:oddHBand="1" w:evenHBand="0" w:firstRowFirstColumn="0" w:firstRowLastColumn="0" w:lastRowFirstColumn="0" w:lastRowLastColumn="0"/>
              <w:rPr>
                <w:rFonts w:cs="Calibri"/>
                <w:sz w:val="20"/>
                <w:szCs w:val="20"/>
              </w:rPr>
            </w:pPr>
            <w:r w:rsidRPr="00185B2F">
              <w:rPr>
                <w:rFonts w:cs="Calibri"/>
                <w:sz w:val="20"/>
                <w:szCs w:val="20"/>
              </w:rPr>
              <w:t>Ensure protection of land</w:t>
            </w:r>
          </w:p>
          <w:p w14:paraId="1F663E16" w14:textId="77777777" w:rsidR="00C946CF" w:rsidRPr="00185B2F" w:rsidRDefault="00C946CF" w:rsidP="00194743">
            <w:pPr>
              <w:pStyle w:val="ListParagraph"/>
              <w:numPr>
                <w:ilvl w:val="0"/>
                <w:numId w:val="29"/>
              </w:numPr>
              <w:tabs>
                <w:tab w:val="left" w:pos="5880"/>
              </w:tabs>
              <w:spacing w:after="0" w:line="240" w:lineRule="auto"/>
              <w:cnfStyle w:val="000000100000" w:firstRow="0" w:lastRow="0" w:firstColumn="0" w:lastColumn="0" w:oddVBand="0" w:evenVBand="0" w:oddHBand="1" w:evenHBand="0" w:firstRowFirstColumn="0" w:firstRowLastColumn="0" w:lastRowFirstColumn="0" w:lastRowLastColumn="0"/>
              <w:rPr>
                <w:rFonts w:cs="Calibri"/>
                <w:sz w:val="20"/>
                <w:szCs w:val="20"/>
              </w:rPr>
            </w:pPr>
            <w:r w:rsidRPr="00185B2F">
              <w:rPr>
                <w:rFonts w:cs="Calibri"/>
                <w:sz w:val="20"/>
                <w:szCs w:val="20"/>
              </w:rPr>
              <w:t xml:space="preserve">Prime and unique agricultural land, </w:t>
            </w:r>
          </w:p>
          <w:p w14:paraId="3068A3D1" w14:textId="77777777" w:rsidR="00C946CF" w:rsidRPr="00185B2F" w:rsidRDefault="00C946CF" w:rsidP="00194743">
            <w:pPr>
              <w:pStyle w:val="ListParagraph"/>
              <w:numPr>
                <w:ilvl w:val="0"/>
                <w:numId w:val="29"/>
              </w:num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cs="Calibri"/>
                <w:sz w:val="20"/>
                <w:szCs w:val="20"/>
              </w:rPr>
            </w:pPr>
            <w:r w:rsidRPr="00185B2F">
              <w:rPr>
                <w:rFonts w:cs="Calibri"/>
                <w:sz w:val="20"/>
                <w:szCs w:val="20"/>
              </w:rPr>
              <w:t xml:space="preserve">Ensure adherence to the </w:t>
            </w:r>
            <w:r w:rsidRPr="00185B2F">
              <w:rPr>
                <w:rFonts w:eastAsiaTheme="minorHAnsi" w:cs="TT15Et00"/>
                <w:sz w:val="20"/>
                <w:szCs w:val="20"/>
                <w:lang w:val="en-US"/>
              </w:rPr>
              <w:t>KwaZulu-Natal Agricultural Land Potential Categories Internal Report</w:t>
            </w:r>
          </w:p>
          <w:p w14:paraId="396149E4" w14:textId="77777777" w:rsidR="00C946CF" w:rsidRPr="00185B2F" w:rsidRDefault="00C946CF" w:rsidP="00194743">
            <w:pPr>
              <w:pStyle w:val="ListParagraph"/>
              <w:numPr>
                <w:ilvl w:val="0"/>
                <w:numId w:val="29"/>
              </w:num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cs="Calibri"/>
                <w:sz w:val="20"/>
                <w:szCs w:val="20"/>
              </w:rPr>
            </w:pPr>
            <w:r w:rsidRPr="00185B2F">
              <w:rPr>
                <w:rFonts w:eastAsiaTheme="minorHAnsi" w:cs="TT15Et00"/>
                <w:sz w:val="20"/>
                <w:szCs w:val="20"/>
                <w:lang w:val="en-US"/>
              </w:rPr>
              <w:t xml:space="preserve">Ensure adherence to the </w:t>
            </w:r>
            <w:r w:rsidRPr="00185B2F">
              <w:rPr>
                <w:rFonts w:eastAsiaTheme="minorHAnsi" w:cs="TT15Et00"/>
                <w:sz w:val="20"/>
                <w:szCs w:val="20"/>
              </w:rPr>
              <w:t>Draft Policy Document On The Preservation And Development Of Agricultural Land</w:t>
            </w:r>
          </w:p>
          <w:p w14:paraId="645C75CF" w14:textId="77777777" w:rsidR="00C946CF" w:rsidRPr="00185B2F" w:rsidRDefault="00C946CF" w:rsidP="00194743">
            <w:pPr>
              <w:pStyle w:val="ListParagraph"/>
              <w:numPr>
                <w:ilvl w:val="0"/>
                <w:numId w:val="29"/>
              </w:numPr>
              <w:tabs>
                <w:tab w:val="left" w:pos="5880"/>
              </w:tabs>
              <w:spacing w:after="0" w:line="240" w:lineRule="auto"/>
              <w:cnfStyle w:val="000000100000" w:firstRow="0" w:lastRow="0" w:firstColumn="0" w:lastColumn="0" w:oddVBand="0" w:evenVBand="0" w:oddHBand="1" w:evenHBand="0" w:firstRowFirstColumn="0" w:firstRowLastColumn="0" w:lastRowFirstColumn="0" w:lastRowLastColumn="0"/>
              <w:rPr>
                <w:rFonts w:cs="Calibri"/>
                <w:sz w:val="20"/>
                <w:szCs w:val="20"/>
              </w:rPr>
            </w:pPr>
            <w:r w:rsidRPr="00185B2F">
              <w:rPr>
                <w:rFonts w:cs="Calibri"/>
                <w:sz w:val="20"/>
                <w:szCs w:val="20"/>
              </w:rPr>
              <w:t>Environmental sensitive areas as indicated in the SEA</w:t>
            </w:r>
          </w:p>
          <w:p w14:paraId="4A207910" w14:textId="77777777" w:rsidR="00C946CF" w:rsidRPr="00185B2F" w:rsidRDefault="00C946CF" w:rsidP="00194743">
            <w:pPr>
              <w:pStyle w:val="ListParagraph"/>
              <w:numPr>
                <w:ilvl w:val="0"/>
                <w:numId w:val="29"/>
              </w:numPr>
              <w:tabs>
                <w:tab w:val="left" w:pos="5880"/>
              </w:tabs>
              <w:spacing w:after="0" w:line="240" w:lineRule="auto"/>
              <w:cnfStyle w:val="000000100000" w:firstRow="0" w:lastRow="0" w:firstColumn="0" w:lastColumn="0" w:oddVBand="0" w:evenVBand="0" w:oddHBand="1" w:evenHBand="0" w:firstRowFirstColumn="0" w:firstRowLastColumn="0" w:lastRowFirstColumn="0" w:lastRowLastColumn="0"/>
              <w:rPr>
                <w:rFonts w:cs="Calibri"/>
                <w:sz w:val="20"/>
                <w:szCs w:val="20"/>
              </w:rPr>
            </w:pPr>
            <w:r w:rsidRPr="00185B2F">
              <w:rPr>
                <w:rFonts w:cs="Calibri"/>
                <w:sz w:val="20"/>
                <w:szCs w:val="20"/>
              </w:rPr>
              <w:t>Discourage settlement in the vicinity of water courses and water bodies to protect their integrity and the occurrence of water pollution</w:t>
            </w:r>
          </w:p>
          <w:p w14:paraId="5AD1461C" w14:textId="77777777" w:rsidR="00C946CF" w:rsidRPr="00B34407" w:rsidRDefault="00C946CF" w:rsidP="00194743">
            <w:pPr>
              <w:pStyle w:val="ListParagraph"/>
              <w:numPr>
                <w:ilvl w:val="0"/>
                <w:numId w:val="29"/>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185B2F">
              <w:rPr>
                <w:rFonts w:cs="Calibri"/>
                <w:sz w:val="20"/>
                <w:szCs w:val="20"/>
              </w:rPr>
              <w:t>Other protected lands and the safe utilisation of land</w:t>
            </w:r>
          </w:p>
        </w:tc>
      </w:tr>
      <w:tr w:rsidR="00C946CF" w14:paraId="0A138105" w14:textId="77777777" w:rsidTr="000A17A1">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01A58F86" w14:textId="77777777" w:rsidR="00C946CF" w:rsidRDefault="00C946CF" w:rsidP="000A17A1"/>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477FBA1B" w14:textId="427D6B34" w:rsidR="00C946CF" w:rsidRPr="00D2042E" w:rsidRDefault="00C946CF" w:rsidP="00C23010">
            <w:pPr>
              <w:pStyle w:val="ListParagraph"/>
              <w:numPr>
                <w:ilvl w:val="0"/>
                <w:numId w:val="8"/>
              </w:num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2042E">
              <w:rPr>
                <w:rFonts w:cs="Calibri"/>
                <w:sz w:val="20"/>
                <w:szCs w:val="20"/>
              </w:rPr>
              <w:t xml:space="preserve">Promote land development in locations that are </w:t>
            </w:r>
            <w:r w:rsidR="00DA7B29" w:rsidRPr="00D2042E">
              <w:rPr>
                <w:rFonts w:cs="Calibri"/>
                <w:sz w:val="20"/>
                <w:szCs w:val="20"/>
              </w:rPr>
              <w:t>sustainable,</w:t>
            </w:r>
            <w:r w:rsidRPr="00D2042E">
              <w:rPr>
                <w:rFonts w:cs="Calibri"/>
                <w:sz w:val="20"/>
                <w:szCs w:val="20"/>
              </w:rPr>
              <w:t xml:space="preserve"> and limit urban sprawl as identified in the SDF and SEA.</w:t>
            </w:r>
          </w:p>
        </w:tc>
      </w:tr>
      <w:tr w:rsidR="00C946CF" w14:paraId="2832B476" w14:textId="77777777" w:rsidTr="000A17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vMerge/>
            <w:tcBorders>
              <w:right w:val="single" w:sz="4" w:space="0" w:color="ED7D31" w:themeColor="accent2"/>
            </w:tcBorders>
          </w:tcPr>
          <w:p w14:paraId="29494847" w14:textId="77777777" w:rsidR="00C946CF" w:rsidRDefault="00C946CF" w:rsidP="000A17A1"/>
        </w:tc>
        <w:tc>
          <w:tcPr>
            <w:tcW w:w="674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p w14:paraId="7B668CC1" w14:textId="77777777" w:rsidR="00C946CF" w:rsidRPr="0099072A" w:rsidRDefault="00C946CF" w:rsidP="00C23010">
            <w:pPr>
              <w:pStyle w:val="ListParagraph"/>
              <w:numPr>
                <w:ilvl w:val="0"/>
                <w:numId w:val="8"/>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99072A">
              <w:rPr>
                <w:rFonts w:cs="Arial"/>
                <w:color w:val="000000" w:themeColor="text1"/>
                <w:sz w:val="20"/>
                <w:szCs w:val="20"/>
              </w:rPr>
              <w:t>Investigate innovative, alternative construction methods to ensure settlement with a unique character, sense of place and amenity.</w:t>
            </w:r>
          </w:p>
        </w:tc>
      </w:tr>
    </w:tbl>
    <w:p w14:paraId="3C41DF85" w14:textId="77777777" w:rsidR="00C946CF" w:rsidRDefault="00C946CF" w:rsidP="00C946CF">
      <w:pPr>
        <w:spacing w:after="0" w:line="276" w:lineRule="auto"/>
        <w:rPr>
          <w:sz w:val="28"/>
          <w:szCs w:val="28"/>
        </w:rPr>
      </w:pPr>
    </w:p>
    <w:p w14:paraId="4628C430" w14:textId="77777777" w:rsidR="00C946CF" w:rsidRPr="00D16216" w:rsidRDefault="000354C7" w:rsidP="00C946CF">
      <w:pPr>
        <w:pStyle w:val="Heading2"/>
      </w:pPr>
      <w:bookmarkStart w:id="200" w:name="_Toc511020360"/>
      <w:bookmarkStart w:id="201" w:name="_Toc517985921"/>
      <w:r>
        <w:t>6.5</w:t>
      </w:r>
      <w:r>
        <w:tab/>
      </w:r>
      <w:r w:rsidR="00C946CF" w:rsidRPr="00D16216">
        <w:t>Housing Strategies</w:t>
      </w:r>
      <w:bookmarkEnd w:id="200"/>
      <w:bookmarkEnd w:id="201"/>
    </w:p>
    <w:p w14:paraId="24FB3B3B" w14:textId="77777777" w:rsidR="00C946CF" w:rsidRPr="00825706" w:rsidRDefault="00C946CF" w:rsidP="000354C7">
      <w:pPr>
        <w:spacing w:before="240"/>
      </w:pPr>
      <w:r w:rsidRPr="00D16216">
        <w:t>The strategies and projects must lead the municipality to achieve its vision within the framework of its legal obligations, the context of the other role-players, the principles of the development rational and the current reality in which the municipality finds itself.</w:t>
      </w:r>
      <w:r>
        <w:t xml:space="preserve"> </w:t>
      </w:r>
      <w:r w:rsidRPr="00825706">
        <w:t>The need for housing strategies is also articulated in the Kwasani HSP (</w:t>
      </w:r>
      <w:r w:rsidRPr="00825706">
        <w:rPr>
          <w:lang w:val="en-US"/>
        </w:rPr>
        <w:t>Kwasani Municipality, undated, p 14).</w:t>
      </w:r>
    </w:p>
    <w:p w14:paraId="551C1F73" w14:textId="77777777" w:rsidR="00C946CF" w:rsidRPr="00116284" w:rsidRDefault="000354C7" w:rsidP="00C946CF">
      <w:pPr>
        <w:pStyle w:val="Heading3"/>
      </w:pPr>
      <w:bookmarkStart w:id="202" w:name="_Toc511020361"/>
      <w:bookmarkStart w:id="203" w:name="_Toc517985922"/>
      <w:r>
        <w:t>6.5</w:t>
      </w:r>
      <w:r w:rsidR="00C946CF" w:rsidRPr="00116284">
        <w:t>.1.</w:t>
      </w:r>
      <w:r w:rsidR="00BE78E8">
        <w:tab/>
      </w:r>
      <w:r w:rsidR="00C946CF" w:rsidRPr="00116284">
        <w:t>Strategy 1: Establish Sustainable Communities</w:t>
      </w:r>
      <w:bookmarkEnd w:id="202"/>
      <w:bookmarkEnd w:id="203"/>
    </w:p>
    <w:p w14:paraId="32EF5086" w14:textId="45A5CB87" w:rsidR="00C946CF" w:rsidRPr="00D16216" w:rsidRDefault="00C946CF" w:rsidP="000354C7">
      <w:pPr>
        <w:spacing w:before="120"/>
        <w:rPr>
          <w:lang w:val="en-US"/>
        </w:rPr>
      </w:pPr>
      <w:r w:rsidRPr="00D16216">
        <w:rPr>
          <w:lang w:val="en-US"/>
        </w:rPr>
        <w:t xml:space="preserve">The housing projects in process and the projects to be undertaken in the future must not only provide a shelter of acceptable standard to the residents of </w:t>
      </w:r>
      <w:r>
        <w:rPr>
          <w:lang w:val="en-US"/>
        </w:rPr>
        <w:t>D</w:t>
      </w:r>
      <w:r w:rsidR="00DA7B29">
        <w:rPr>
          <w:lang w:val="en-US"/>
        </w:rPr>
        <w:t xml:space="preserve">r </w:t>
      </w:r>
      <w:r>
        <w:rPr>
          <w:lang w:val="en-US"/>
        </w:rPr>
        <w:t>NDZ</w:t>
      </w:r>
      <w:r w:rsidR="00DA7B29">
        <w:rPr>
          <w:lang w:val="en-US"/>
        </w:rPr>
        <w:t xml:space="preserve"> municipality</w:t>
      </w:r>
      <w:r>
        <w:rPr>
          <w:lang w:val="en-US"/>
        </w:rPr>
        <w:t xml:space="preserve"> </w:t>
      </w:r>
      <w:r w:rsidRPr="00D16216">
        <w:rPr>
          <w:lang w:val="en-US"/>
        </w:rPr>
        <w:t xml:space="preserve">but it must be used as an </w:t>
      </w:r>
      <w:r w:rsidRPr="00D16216">
        <w:rPr>
          <w:lang w:val="en-US"/>
        </w:rPr>
        <w:lastRenderedPageBreak/>
        <w:t xml:space="preserve">opportunity to shape the developmental fabric of the municipal area in such a way that it will enhance the living standard of all the people in the </w:t>
      </w:r>
      <w:r>
        <w:rPr>
          <w:lang w:val="en-US"/>
        </w:rPr>
        <w:t>D</w:t>
      </w:r>
      <w:r w:rsidR="00DA7B29">
        <w:rPr>
          <w:lang w:val="en-US"/>
        </w:rPr>
        <w:t xml:space="preserve">r </w:t>
      </w:r>
      <w:r>
        <w:rPr>
          <w:lang w:val="en-US"/>
        </w:rPr>
        <w:t xml:space="preserve">NDZ </w:t>
      </w:r>
      <w:r w:rsidRPr="00D16216">
        <w:rPr>
          <w:lang w:val="en-US"/>
        </w:rPr>
        <w:t>area.</w:t>
      </w:r>
    </w:p>
    <w:p w14:paraId="21F1050A" w14:textId="77777777" w:rsidR="00C946CF" w:rsidRPr="00D16216" w:rsidRDefault="00C946CF" w:rsidP="00C946CF">
      <w:pPr>
        <w:rPr>
          <w:lang w:val="en-US"/>
        </w:rPr>
      </w:pPr>
      <w:r w:rsidRPr="00D16216">
        <w:rPr>
          <w:lang w:val="en-US"/>
        </w:rPr>
        <w:t xml:space="preserve">All of the </w:t>
      </w:r>
      <w:r w:rsidRPr="006C7D90">
        <w:rPr>
          <w:lang w:val="en-US"/>
        </w:rPr>
        <w:t xml:space="preserve">approximately </w:t>
      </w:r>
      <w:r>
        <w:rPr>
          <w:lang w:val="en-US"/>
        </w:rPr>
        <w:t>22 181</w:t>
      </w:r>
      <w:r w:rsidRPr="00D16216">
        <w:rPr>
          <w:lang w:val="en-US"/>
        </w:rPr>
        <w:t xml:space="preserve"> hous</w:t>
      </w:r>
      <w:r>
        <w:rPr>
          <w:lang w:val="en-US"/>
        </w:rPr>
        <w:t>ing units needed by the year 2023</w:t>
      </w:r>
      <w:r w:rsidRPr="00D16216">
        <w:rPr>
          <w:lang w:val="en-US"/>
        </w:rPr>
        <w:t xml:space="preserve"> (refer to Section 1) need to be supplied by the public sector as these units would cater for the low-income population groups that rely on housing subsidies and qualify for such subsidies. Furthermore, to ensure that the housing developments are in keeping with the "human settlement" perspective, there is a need to ensure that adequate land is identified to accommodate the supporting functions.</w:t>
      </w:r>
    </w:p>
    <w:p w14:paraId="365B1ABD" w14:textId="77777777" w:rsidR="00C946CF" w:rsidRPr="00116284" w:rsidRDefault="00C946CF" w:rsidP="00C946CF">
      <w:pPr>
        <w:rPr>
          <w:lang w:val="en-US"/>
        </w:rPr>
      </w:pPr>
      <w:r w:rsidRPr="00D16216">
        <w:rPr>
          <w:lang w:val="en-US"/>
        </w:rPr>
        <w:t>The following actions are necessary to ensure that ho</w:t>
      </w:r>
      <w:r>
        <w:rPr>
          <w:lang w:val="en-US"/>
        </w:rPr>
        <w:t>using delivery targets are met:</w:t>
      </w:r>
    </w:p>
    <w:p w14:paraId="601D90C9" w14:textId="77777777" w:rsidR="00C946CF" w:rsidRPr="00D16216" w:rsidRDefault="00C946CF" w:rsidP="00C946CF">
      <w:pPr>
        <w:pStyle w:val="Heading4"/>
        <w:rPr>
          <w:lang w:val="en-US"/>
        </w:rPr>
      </w:pPr>
      <w:r w:rsidRPr="00D16216">
        <w:rPr>
          <w:lang w:val="en-US"/>
        </w:rPr>
        <w:t>6.</w:t>
      </w:r>
      <w:r w:rsidR="000354C7">
        <w:rPr>
          <w:lang w:val="en-US"/>
        </w:rPr>
        <w:t>5</w:t>
      </w:r>
      <w:r w:rsidRPr="00D16216">
        <w:rPr>
          <w:lang w:val="en-US"/>
        </w:rPr>
        <w:t>.1.1     Project 1 – Determine the actual housing backlog.</w:t>
      </w:r>
    </w:p>
    <w:p w14:paraId="69485DD6" w14:textId="77777777" w:rsidR="00C946CF" w:rsidRDefault="00C946CF" w:rsidP="00C946CF">
      <w:r>
        <w:t>If the municipality does not have a record and benchmark of the actual backlog for housing in its area, it is impossible to ensure the required resource targeting to eradicate the backlog and make provision for future developments. This aspect is also well recorded in the KwaSani HSP (2013 – 2016, p.21)</w:t>
      </w:r>
    </w:p>
    <w:p w14:paraId="1844CD63" w14:textId="77777777" w:rsidR="00C946CF" w:rsidRPr="00D16216" w:rsidRDefault="00C946CF" w:rsidP="004C72AE">
      <w:r w:rsidRPr="00D16216">
        <w:t>It would be of crucial importance to the municipality to establish a housing waiting list with registered potential beneficiaries. The benefits of such a database would be the following;</w:t>
      </w:r>
    </w:p>
    <w:p w14:paraId="2287FEFF" w14:textId="77777777" w:rsidR="00C946CF" w:rsidRPr="00D16216" w:rsidRDefault="00C946CF" w:rsidP="008635C9">
      <w:pPr>
        <w:pStyle w:val="ListParagraph"/>
        <w:numPr>
          <w:ilvl w:val="0"/>
          <w:numId w:val="63"/>
        </w:numPr>
        <w:spacing w:line="360" w:lineRule="auto"/>
        <w:ind w:left="714" w:hanging="357"/>
      </w:pPr>
      <w:r w:rsidRPr="00D16216">
        <w:t>The real housing backlog in the municipal area would be determined</w:t>
      </w:r>
      <w:r>
        <w:t>;</w:t>
      </w:r>
    </w:p>
    <w:p w14:paraId="564E40AC" w14:textId="77777777" w:rsidR="00C946CF" w:rsidRPr="00D16216" w:rsidRDefault="00C946CF" w:rsidP="008635C9">
      <w:pPr>
        <w:pStyle w:val="ListParagraph"/>
        <w:numPr>
          <w:ilvl w:val="0"/>
          <w:numId w:val="63"/>
        </w:numPr>
        <w:spacing w:line="360" w:lineRule="auto"/>
        <w:ind w:left="714" w:hanging="357"/>
      </w:pPr>
      <w:r w:rsidRPr="00D16216">
        <w:t>The areas of greatest need can be spatially determined</w:t>
      </w:r>
      <w:r>
        <w:t>;</w:t>
      </w:r>
    </w:p>
    <w:p w14:paraId="1313DDA1" w14:textId="77777777" w:rsidR="00C946CF" w:rsidRPr="00D16216" w:rsidRDefault="00C946CF" w:rsidP="008635C9">
      <w:pPr>
        <w:pStyle w:val="ListParagraph"/>
        <w:numPr>
          <w:ilvl w:val="0"/>
          <w:numId w:val="63"/>
        </w:numPr>
        <w:spacing w:line="360" w:lineRule="auto"/>
        <w:ind w:left="714" w:hanging="357"/>
      </w:pPr>
      <w:r w:rsidRPr="00D16216">
        <w:t xml:space="preserve">Planning for future housing projects will be on a solid basis and not on the current </w:t>
      </w:r>
      <w:r w:rsidRPr="004C72AE">
        <w:rPr>
          <w:i/>
          <w:iCs/>
        </w:rPr>
        <w:t xml:space="preserve">ad hoc </w:t>
      </w:r>
      <w:r w:rsidRPr="00D16216">
        <w:t>way</w:t>
      </w:r>
      <w:r>
        <w:t>;</w:t>
      </w:r>
    </w:p>
    <w:p w14:paraId="7C2A267A" w14:textId="77777777" w:rsidR="00C946CF" w:rsidRPr="00D16216" w:rsidRDefault="00C946CF" w:rsidP="008635C9">
      <w:pPr>
        <w:pStyle w:val="ListParagraph"/>
        <w:numPr>
          <w:ilvl w:val="0"/>
          <w:numId w:val="63"/>
        </w:numPr>
        <w:spacing w:line="360" w:lineRule="auto"/>
        <w:ind w:left="714" w:hanging="357"/>
      </w:pPr>
      <w:r w:rsidRPr="00D16216">
        <w:t xml:space="preserve">The financial status of potential beneficiaries will be available </w:t>
      </w:r>
      <w:r>
        <w:t>and</w:t>
      </w:r>
    </w:p>
    <w:p w14:paraId="781310FA" w14:textId="77777777" w:rsidR="00C946CF" w:rsidRPr="00D16216" w:rsidRDefault="00C946CF" w:rsidP="008635C9">
      <w:pPr>
        <w:pStyle w:val="ListParagraph"/>
        <w:numPr>
          <w:ilvl w:val="0"/>
          <w:numId w:val="63"/>
        </w:numPr>
        <w:spacing w:line="360" w:lineRule="auto"/>
        <w:ind w:left="714" w:hanging="357"/>
      </w:pPr>
      <w:r w:rsidRPr="00D16216">
        <w:t>It will be possible to apply for the correct kind of subsidy for potential beneficiaries</w:t>
      </w:r>
      <w:r>
        <w:t>.</w:t>
      </w:r>
    </w:p>
    <w:p w14:paraId="0E7F2E00" w14:textId="77777777" w:rsidR="00C946CF" w:rsidRPr="00D16216" w:rsidRDefault="00C946CF" w:rsidP="00C946CF">
      <w:r w:rsidRPr="00D16216">
        <w:t>It is recommended that the municipality embark upon an intensive beneficiary registration project in order to gather the relevant information. The following methodology is recommended;</w:t>
      </w:r>
    </w:p>
    <w:p w14:paraId="40146E1F" w14:textId="77777777" w:rsidR="00C946CF" w:rsidRPr="00D16216" w:rsidRDefault="00C946CF" w:rsidP="00C23010">
      <w:pPr>
        <w:numPr>
          <w:ilvl w:val="0"/>
          <w:numId w:val="12"/>
        </w:numPr>
        <w:spacing w:after="0"/>
        <w:ind w:left="794" w:hanging="357"/>
      </w:pPr>
      <w:r w:rsidRPr="00D16216">
        <w:t>Capacitate officials of the municipality’s housing component to complete the necessary documentation</w:t>
      </w:r>
      <w:r>
        <w:t>.</w:t>
      </w:r>
    </w:p>
    <w:p w14:paraId="6AD176F9" w14:textId="77777777" w:rsidR="00C946CF" w:rsidRPr="00D16216" w:rsidRDefault="00C946CF" w:rsidP="00C23010">
      <w:pPr>
        <w:numPr>
          <w:ilvl w:val="0"/>
          <w:numId w:val="12"/>
        </w:numPr>
        <w:spacing w:after="0"/>
        <w:ind w:left="794" w:hanging="357"/>
      </w:pPr>
      <w:r w:rsidRPr="00D16216">
        <w:t>Embark upon an intensive advertising campaign to make residents aware that they should register on the municipality’s housing database</w:t>
      </w:r>
      <w:r>
        <w:t>.</w:t>
      </w:r>
    </w:p>
    <w:p w14:paraId="00CE14E3" w14:textId="77777777" w:rsidR="00C946CF" w:rsidRPr="00D16216" w:rsidRDefault="00C946CF" w:rsidP="00C23010">
      <w:pPr>
        <w:numPr>
          <w:ilvl w:val="0"/>
          <w:numId w:val="12"/>
        </w:numPr>
        <w:spacing w:after="0"/>
        <w:ind w:left="794" w:hanging="357"/>
      </w:pPr>
      <w:r w:rsidRPr="00D16216">
        <w:t>Make use of the Council’s Ward Committees to carry the message to their constituents</w:t>
      </w:r>
      <w:r>
        <w:t>.</w:t>
      </w:r>
    </w:p>
    <w:p w14:paraId="7D0407A0" w14:textId="77777777" w:rsidR="00C946CF" w:rsidRPr="00D16216" w:rsidRDefault="00C946CF" w:rsidP="00C23010">
      <w:pPr>
        <w:numPr>
          <w:ilvl w:val="0"/>
          <w:numId w:val="12"/>
        </w:numPr>
        <w:spacing w:after="0"/>
        <w:ind w:left="794" w:hanging="357"/>
      </w:pPr>
      <w:r w:rsidRPr="00D16216">
        <w:t>Should the need arise make arrangements for registration points at specific dates in the rural wards where it may be difficult for people to travel to a central point</w:t>
      </w:r>
      <w:r>
        <w:t>.</w:t>
      </w:r>
    </w:p>
    <w:p w14:paraId="1EA58A0D" w14:textId="77777777" w:rsidR="00C946CF" w:rsidRPr="00D16216" w:rsidRDefault="00C946CF" w:rsidP="00C23010">
      <w:pPr>
        <w:numPr>
          <w:ilvl w:val="0"/>
          <w:numId w:val="12"/>
        </w:numPr>
        <w:spacing w:after="0"/>
        <w:ind w:left="794" w:hanging="357"/>
      </w:pPr>
      <w:r w:rsidRPr="00D16216">
        <w:t>The possibility to use the same venue as for voter registrations can be investigated.</w:t>
      </w:r>
    </w:p>
    <w:p w14:paraId="4FADDC94" w14:textId="77777777" w:rsidR="00C946CF" w:rsidRPr="00D16216" w:rsidRDefault="00C946CF" w:rsidP="00C23010">
      <w:pPr>
        <w:numPr>
          <w:ilvl w:val="0"/>
          <w:numId w:val="12"/>
        </w:numPr>
        <w:spacing w:after="0"/>
        <w:ind w:left="794" w:hanging="357"/>
      </w:pPr>
      <w:r w:rsidRPr="00D16216">
        <w:t>Once the database has been compiled it should be kept up to date by the municipality.</w:t>
      </w:r>
    </w:p>
    <w:p w14:paraId="5BF3FB05" w14:textId="77777777" w:rsidR="00C946CF" w:rsidRPr="00D16216" w:rsidRDefault="00C946CF" w:rsidP="00C23010">
      <w:pPr>
        <w:numPr>
          <w:ilvl w:val="0"/>
          <w:numId w:val="12"/>
        </w:numPr>
        <w:spacing w:after="0"/>
        <w:ind w:left="794" w:hanging="357"/>
      </w:pPr>
      <w:r w:rsidRPr="00D16216">
        <w:lastRenderedPageBreak/>
        <w:t>The database should be linked to the municipality’s GIS in order to have the various aspects of the housing backlog represented spatially.</w:t>
      </w:r>
    </w:p>
    <w:p w14:paraId="39F1E62E" w14:textId="77777777" w:rsidR="00C946CF" w:rsidRPr="00D16216" w:rsidRDefault="00C946CF" w:rsidP="00C946CF">
      <w:pPr>
        <w:spacing w:after="0" w:line="276" w:lineRule="auto"/>
      </w:pPr>
    </w:p>
    <w:p w14:paraId="101833C0" w14:textId="77777777" w:rsidR="00C946CF" w:rsidRPr="00D16216" w:rsidRDefault="00C946CF" w:rsidP="00C946CF">
      <w:pPr>
        <w:spacing w:after="0" w:line="276" w:lineRule="auto"/>
      </w:pPr>
      <w:r>
        <w:t>I</w:t>
      </w:r>
      <w:r w:rsidRPr="00D16216">
        <w:t>t is recommended that the Municipality’s Housing Section embarks on this project before the end of 20</w:t>
      </w:r>
      <w:r>
        <w:t>18</w:t>
      </w:r>
      <w:r w:rsidRPr="00D16216">
        <w:t>.</w:t>
      </w:r>
    </w:p>
    <w:p w14:paraId="0B8619B4" w14:textId="77777777" w:rsidR="00C946CF" w:rsidRPr="00D16216" w:rsidRDefault="00C946CF" w:rsidP="00C946CF">
      <w:pPr>
        <w:spacing w:after="0" w:line="276" w:lineRule="auto"/>
      </w:pPr>
    </w:p>
    <w:p w14:paraId="3294D6C6" w14:textId="77777777" w:rsidR="00C946CF" w:rsidRDefault="00C946CF" w:rsidP="00C946CF">
      <w:pPr>
        <w:spacing w:after="0" w:line="276" w:lineRule="auto"/>
        <w:rPr>
          <w:b/>
          <w:i/>
        </w:rPr>
      </w:pPr>
      <w:r w:rsidRPr="00D16216">
        <w:rPr>
          <w:b/>
          <w:i/>
          <w:u w:val="single"/>
        </w:rPr>
        <w:t>Performance Target:</w:t>
      </w:r>
      <w:r w:rsidRPr="00D16216">
        <w:rPr>
          <w:b/>
          <w:i/>
        </w:rPr>
        <w:t xml:space="preserve"> Establish actual housing demand in the municipal area before January 20</w:t>
      </w:r>
      <w:r>
        <w:rPr>
          <w:b/>
          <w:i/>
        </w:rPr>
        <w:t>19.</w:t>
      </w:r>
    </w:p>
    <w:p w14:paraId="13002F3E" w14:textId="77777777" w:rsidR="00C946CF" w:rsidRPr="00D16216" w:rsidRDefault="00C946CF" w:rsidP="00C946CF">
      <w:pPr>
        <w:pStyle w:val="Heading4"/>
        <w:rPr>
          <w:lang w:val="en-US"/>
        </w:rPr>
      </w:pPr>
      <w:r w:rsidRPr="00D16216">
        <w:t>6.</w:t>
      </w:r>
      <w:r w:rsidR="000354C7">
        <w:t>5</w:t>
      </w:r>
      <w:r w:rsidRPr="00D16216">
        <w:t xml:space="preserve">.1.2.      Project 2- </w:t>
      </w:r>
      <w:r w:rsidRPr="00D16216">
        <w:rPr>
          <w:lang w:val="en-US"/>
        </w:rPr>
        <w:t>Land Identification and Evaluation.</w:t>
      </w:r>
    </w:p>
    <w:p w14:paraId="092111AD" w14:textId="77777777" w:rsidR="00C946CF" w:rsidRPr="00825706" w:rsidRDefault="00C946CF" w:rsidP="004C72AE">
      <w:pPr>
        <w:rPr>
          <w:lang w:val="en-US"/>
        </w:rPr>
      </w:pPr>
      <w:r w:rsidRPr="00D16216">
        <w:rPr>
          <w:lang w:val="en-US"/>
        </w:rPr>
        <w:t xml:space="preserve">In order to utilize the provision of housing as a catalyst to the socio-economic development of the </w:t>
      </w:r>
      <w:r>
        <w:rPr>
          <w:lang w:val="en-US"/>
        </w:rPr>
        <w:t>DNDZ</w:t>
      </w:r>
      <w:r w:rsidRPr="00D16216">
        <w:rPr>
          <w:lang w:val="en-US"/>
        </w:rPr>
        <w:t xml:space="preserve"> municipal area the spatial position of housing projects must be very carefully considered. The development of housing at the correct/best position will enhance the area and lead to the optimization of scarce resources such as developable land, expensive services infrastructure and the natural </w:t>
      </w:r>
      <w:r>
        <w:rPr>
          <w:lang w:val="en-US"/>
        </w:rPr>
        <w:t xml:space="preserve">environment. </w:t>
      </w:r>
      <w:r w:rsidRPr="00825706">
        <w:rPr>
          <w:lang w:val="en-US"/>
        </w:rPr>
        <w:t>The Kwasani HSP (2013 to 2016) also reflects on the importance of land availability which links with this (Kwasani Municipality, undated, p 19).</w:t>
      </w:r>
    </w:p>
    <w:p w14:paraId="54AFDD82" w14:textId="6764D73B" w:rsidR="00C946CF" w:rsidRPr="006C7D90" w:rsidRDefault="00C946CF" w:rsidP="00C946CF">
      <w:pPr>
        <w:rPr>
          <w:lang w:val="en-US"/>
        </w:rPr>
      </w:pPr>
      <w:r w:rsidRPr="00D16216">
        <w:rPr>
          <w:lang w:val="en-US"/>
        </w:rPr>
        <w:t xml:space="preserve">The development informants to be taken into consideration when land for development is identified has been discussed comprehensively in </w:t>
      </w:r>
      <w:r w:rsidRPr="006C7D90">
        <w:rPr>
          <w:lang w:val="en-US"/>
        </w:rPr>
        <w:t>Part One-Section Four of this report.  These indicators must be used in tandem with the District and Local municipality’s Land Use Management Systems (LUMS) and Spatial Development Frameworks (SDF) and the principles indicated in Section 2.3 of this report to determine the optimum location for future development initiatives in the D</w:t>
      </w:r>
      <w:r w:rsidR="00DA7B29">
        <w:rPr>
          <w:lang w:val="en-US"/>
        </w:rPr>
        <w:t xml:space="preserve">r </w:t>
      </w:r>
      <w:r w:rsidRPr="006C7D90">
        <w:rPr>
          <w:lang w:val="en-US"/>
        </w:rPr>
        <w:t>NDZ municipal area.</w:t>
      </w:r>
    </w:p>
    <w:p w14:paraId="79D19EE3" w14:textId="77777777" w:rsidR="00C946CF" w:rsidRPr="006C7D90" w:rsidRDefault="00C946CF" w:rsidP="004C72AE">
      <w:pPr>
        <w:spacing w:after="0"/>
        <w:rPr>
          <w:lang w:val="en-US"/>
        </w:rPr>
      </w:pPr>
      <w:r w:rsidRPr="006C7D90">
        <w:rPr>
          <w:lang w:val="en-US"/>
        </w:rPr>
        <w:t>The following actions are recommended within the context of this land identification and evaluation action:</w:t>
      </w:r>
    </w:p>
    <w:p w14:paraId="79C9626C" w14:textId="77777777" w:rsidR="00C946CF" w:rsidRPr="006C7D90" w:rsidRDefault="00C946CF" w:rsidP="00194743">
      <w:pPr>
        <w:numPr>
          <w:ilvl w:val="0"/>
          <w:numId w:val="34"/>
        </w:numPr>
        <w:spacing w:after="0"/>
        <w:ind w:left="794" w:hanging="357"/>
        <w:rPr>
          <w:lang w:val="en-US"/>
        </w:rPr>
      </w:pPr>
      <w:r w:rsidRPr="006C7D90">
        <w:rPr>
          <w:lang w:val="en-US"/>
        </w:rPr>
        <w:t>Undertake a detailed land audit with the focus on land that has been identified as suitable for development in the LUMS; the SDF and the municipality’s Strategic Environmental Plan (SEA). This is to ensure that vacant land and potential infill areas are identified;</w:t>
      </w:r>
    </w:p>
    <w:p w14:paraId="3DD1C218" w14:textId="77777777" w:rsidR="00C946CF" w:rsidRPr="00D16216" w:rsidRDefault="00C946CF" w:rsidP="00194743">
      <w:pPr>
        <w:numPr>
          <w:ilvl w:val="0"/>
          <w:numId w:val="34"/>
        </w:numPr>
        <w:spacing w:after="0"/>
        <w:ind w:left="794" w:hanging="357"/>
        <w:rPr>
          <w:lang w:val="en-US"/>
        </w:rPr>
      </w:pPr>
      <w:r w:rsidRPr="006C7D90">
        <w:rPr>
          <w:lang w:val="en-US"/>
        </w:rPr>
        <w:t>Evaluate potential developable land against the principles indicated in Section 2.3</w:t>
      </w:r>
      <w:r w:rsidRPr="00D16216">
        <w:rPr>
          <w:lang w:val="en-US"/>
        </w:rPr>
        <w:t xml:space="preserve"> of this report to ascertain the most advantageous locality.</w:t>
      </w:r>
    </w:p>
    <w:p w14:paraId="330FEC1C" w14:textId="77777777" w:rsidR="00C946CF" w:rsidRPr="00D16216" w:rsidRDefault="00C946CF" w:rsidP="00194743">
      <w:pPr>
        <w:numPr>
          <w:ilvl w:val="0"/>
          <w:numId w:val="34"/>
        </w:numPr>
        <w:spacing w:after="0"/>
        <w:ind w:left="794" w:hanging="357"/>
        <w:rPr>
          <w:lang w:val="en-US"/>
        </w:rPr>
      </w:pPr>
      <w:r w:rsidRPr="00D16216">
        <w:rPr>
          <w:lang w:val="en-US"/>
        </w:rPr>
        <w:t>Assess all the geological, geotechnical, environmental and physical</w:t>
      </w:r>
      <w:r>
        <w:rPr>
          <w:lang w:val="en-US"/>
        </w:rPr>
        <w:t xml:space="preserve"> </w:t>
      </w:r>
      <w:r w:rsidRPr="00D16216">
        <w:rPr>
          <w:lang w:val="en-US"/>
        </w:rPr>
        <w:t>constraints on the land identified that has development potential;</w:t>
      </w:r>
    </w:p>
    <w:p w14:paraId="04E1BC67" w14:textId="77777777" w:rsidR="00C946CF" w:rsidRPr="00D16216" w:rsidRDefault="00C946CF" w:rsidP="00194743">
      <w:pPr>
        <w:numPr>
          <w:ilvl w:val="0"/>
          <w:numId w:val="34"/>
        </w:numPr>
        <w:spacing w:after="0"/>
        <w:ind w:left="794" w:hanging="357"/>
        <w:rPr>
          <w:lang w:val="en-US"/>
        </w:rPr>
      </w:pPr>
      <w:r w:rsidRPr="00D16216">
        <w:rPr>
          <w:lang w:val="en-US"/>
        </w:rPr>
        <w:t>Determine legal constraints, land restitution issues, tribal or</w:t>
      </w:r>
      <w:r>
        <w:rPr>
          <w:lang w:val="en-US"/>
        </w:rPr>
        <w:t xml:space="preserve"> m</w:t>
      </w:r>
      <w:r w:rsidRPr="00D16216">
        <w:rPr>
          <w:lang w:val="en-US"/>
        </w:rPr>
        <w:t>ining rights as well as any land use right considerations;</w:t>
      </w:r>
    </w:p>
    <w:p w14:paraId="630560CE" w14:textId="77777777" w:rsidR="00C946CF" w:rsidRPr="00D16216" w:rsidRDefault="00C946CF" w:rsidP="00194743">
      <w:pPr>
        <w:numPr>
          <w:ilvl w:val="0"/>
          <w:numId w:val="34"/>
        </w:numPr>
        <w:spacing w:after="0"/>
        <w:ind w:left="794" w:hanging="357"/>
        <w:rPr>
          <w:lang w:val="en-US"/>
        </w:rPr>
      </w:pPr>
      <w:r w:rsidRPr="00D16216">
        <w:rPr>
          <w:lang w:val="en-US"/>
        </w:rPr>
        <w:t>Identify land ownership of land that has been screened through</w:t>
      </w:r>
      <w:r>
        <w:rPr>
          <w:lang w:val="en-US"/>
        </w:rPr>
        <w:t xml:space="preserve"> </w:t>
      </w:r>
      <w:r w:rsidRPr="00D16216">
        <w:rPr>
          <w:lang w:val="en-US"/>
        </w:rPr>
        <w:t>the first three categories, prioritize government owned land as far</w:t>
      </w:r>
      <w:r>
        <w:rPr>
          <w:lang w:val="en-US"/>
        </w:rPr>
        <w:t xml:space="preserve"> </w:t>
      </w:r>
      <w:r w:rsidRPr="00D16216">
        <w:rPr>
          <w:lang w:val="en-US"/>
        </w:rPr>
        <w:t>as possible and then embark on a land acquisition process where required</w:t>
      </w:r>
      <w:r>
        <w:rPr>
          <w:lang w:val="en-US"/>
        </w:rPr>
        <w:t xml:space="preserve">. </w:t>
      </w:r>
      <w:r w:rsidRPr="00D16216">
        <w:rPr>
          <w:lang w:val="en-US"/>
        </w:rPr>
        <w:t xml:space="preserve"> This acquisition process needs to be budgeted for on a regular basis </w:t>
      </w:r>
      <w:r w:rsidRPr="00D16216">
        <w:rPr>
          <w:lang w:val="en-US"/>
        </w:rPr>
        <w:lastRenderedPageBreak/>
        <w:t>(annually) so as to ensure that the financial allocations are in line with the identified targeted timelines.</w:t>
      </w:r>
    </w:p>
    <w:p w14:paraId="605FB12D" w14:textId="77777777" w:rsidR="00C946CF" w:rsidRPr="00D16216" w:rsidRDefault="00C946CF" w:rsidP="00C946CF">
      <w:pPr>
        <w:spacing w:after="0" w:line="276" w:lineRule="auto"/>
        <w:rPr>
          <w:lang w:val="en-US"/>
        </w:rPr>
      </w:pPr>
    </w:p>
    <w:p w14:paraId="521CEC3B" w14:textId="77777777" w:rsidR="00C946CF" w:rsidRPr="00D16216" w:rsidRDefault="00C946CF" w:rsidP="00C946CF">
      <w:pPr>
        <w:spacing w:after="0" w:line="276" w:lineRule="auto"/>
        <w:rPr>
          <w:b/>
          <w:i/>
          <w:lang w:val="en-US"/>
        </w:rPr>
      </w:pPr>
      <w:r w:rsidRPr="00D16216">
        <w:rPr>
          <w:b/>
          <w:i/>
          <w:u w:val="single"/>
          <w:lang w:val="en-US"/>
        </w:rPr>
        <w:t>Performance Targets:</w:t>
      </w:r>
      <w:r w:rsidRPr="00D16216">
        <w:rPr>
          <w:b/>
          <w:i/>
          <w:lang w:val="en-US"/>
        </w:rPr>
        <w:t xml:space="preserve">    a) Complete land audit by November 20</w:t>
      </w:r>
      <w:r>
        <w:rPr>
          <w:b/>
          <w:i/>
          <w:lang w:val="en-US"/>
        </w:rPr>
        <w:t>18</w:t>
      </w:r>
      <w:r w:rsidRPr="00D16216">
        <w:rPr>
          <w:b/>
          <w:i/>
          <w:lang w:val="en-US"/>
        </w:rPr>
        <w:t>.</w:t>
      </w:r>
    </w:p>
    <w:p w14:paraId="3A9F67F4" w14:textId="77777777" w:rsidR="00C946CF" w:rsidRPr="00D16216" w:rsidRDefault="00C946CF" w:rsidP="00C946CF">
      <w:pPr>
        <w:spacing w:after="0" w:line="276" w:lineRule="auto"/>
        <w:rPr>
          <w:b/>
          <w:i/>
          <w:lang w:val="en-US"/>
        </w:rPr>
      </w:pPr>
      <w:r w:rsidRPr="00D16216">
        <w:rPr>
          <w:b/>
          <w:i/>
          <w:lang w:val="en-US"/>
        </w:rPr>
        <w:t xml:space="preserve">                                           b) Complete Land Identification by March 20</w:t>
      </w:r>
      <w:r>
        <w:rPr>
          <w:b/>
          <w:i/>
          <w:lang w:val="en-US"/>
        </w:rPr>
        <w:t>19</w:t>
      </w:r>
      <w:r w:rsidRPr="00D16216">
        <w:rPr>
          <w:b/>
          <w:i/>
          <w:lang w:val="en-US"/>
        </w:rPr>
        <w:t>.</w:t>
      </w:r>
    </w:p>
    <w:p w14:paraId="1063D149" w14:textId="77777777" w:rsidR="00C946CF" w:rsidRDefault="00C946CF" w:rsidP="00C946CF">
      <w:pPr>
        <w:spacing w:after="0" w:line="276" w:lineRule="auto"/>
        <w:rPr>
          <w:b/>
          <w:i/>
          <w:lang w:val="en-US"/>
        </w:rPr>
      </w:pPr>
      <w:r w:rsidRPr="00D16216">
        <w:rPr>
          <w:b/>
          <w:i/>
          <w:lang w:val="en-US"/>
        </w:rPr>
        <w:t xml:space="preserve">           </w:t>
      </w:r>
      <w:r>
        <w:rPr>
          <w:b/>
          <w:i/>
          <w:lang w:val="en-US"/>
        </w:rPr>
        <w:t xml:space="preserve">                              </w:t>
      </w:r>
      <w:r w:rsidRPr="00D16216">
        <w:rPr>
          <w:b/>
          <w:i/>
          <w:lang w:val="en-US"/>
        </w:rPr>
        <w:t xml:space="preserve">  c) Initiate land acquisition by July 20</w:t>
      </w:r>
      <w:r>
        <w:rPr>
          <w:b/>
          <w:i/>
          <w:lang w:val="en-US"/>
        </w:rPr>
        <w:t>19</w:t>
      </w:r>
      <w:r w:rsidRPr="00D16216">
        <w:rPr>
          <w:b/>
          <w:i/>
          <w:lang w:val="en-US"/>
        </w:rPr>
        <w:t xml:space="preserve"> at the</w:t>
      </w:r>
      <w:r>
        <w:rPr>
          <w:b/>
          <w:i/>
          <w:lang w:val="en-US"/>
        </w:rPr>
        <w:t xml:space="preserve"> </w:t>
      </w:r>
      <w:r w:rsidRPr="00D16216">
        <w:rPr>
          <w:b/>
          <w:i/>
          <w:lang w:val="en-US"/>
        </w:rPr>
        <w:t>beginning of the 20</w:t>
      </w:r>
      <w:r>
        <w:rPr>
          <w:b/>
          <w:i/>
          <w:lang w:val="en-US"/>
        </w:rPr>
        <w:t>19</w:t>
      </w:r>
      <w:r w:rsidRPr="00D16216">
        <w:rPr>
          <w:b/>
          <w:i/>
          <w:lang w:val="en-US"/>
        </w:rPr>
        <w:t>/</w:t>
      </w:r>
      <w:r>
        <w:rPr>
          <w:b/>
          <w:i/>
          <w:lang w:val="en-US"/>
        </w:rPr>
        <w:t>2</w:t>
      </w:r>
      <w:r w:rsidRPr="00D16216">
        <w:rPr>
          <w:b/>
          <w:i/>
          <w:lang w:val="en-US"/>
        </w:rPr>
        <w:t xml:space="preserve">0 </w:t>
      </w:r>
      <w:r>
        <w:rPr>
          <w:b/>
          <w:i/>
          <w:lang w:val="en-US"/>
        </w:rPr>
        <w:t xml:space="preserve">                    </w:t>
      </w:r>
    </w:p>
    <w:p w14:paraId="6060A899" w14:textId="77777777" w:rsidR="00C946CF" w:rsidRPr="00D16216" w:rsidRDefault="00C946CF" w:rsidP="00C946CF">
      <w:pPr>
        <w:spacing w:after="0" w:line="276" w:lineRule="auto"/>
        <w:rPr>
          <w:i/>
          <w:lang w:val="en-US"/>
        </w:rPr>
      </w:pPr>
      <w:r>
        <w:rPr>
          <w:b/>
          <w:i/>
          <w:lang w:val="en-US"/>
        </w:rPr>
        <w:t xml:space="preserve">                                               </w:t>
      </w:r>
      <w:r w:rsidRPr="00D16216">
        <w:rPr>
          <w:b/>
          <w:i/>
          <w:lang w:val="en-US"/>
        </w:rPr>
        <w:t>financial year.</w:t>
      </w:r>
    </w:p>
    <w:p w14:paraId="7730CF91" w14:textId="77777777" w:rsidR="00C946CF" w:rsidRPr="00D16216" w:rsidRDefault="00C946CF" w:rsidP="00C946CF">
      <w:pPr>
        <w:spacing w:after="0" w:line="276" w:lineRule="auto"/>
        <w:rPr>
          <w:lang w:val="en-US"/>
        </w:rPr>
      </w:pPr>
    </w:p>
    <w:p w14:paraId="2697F3A6" w14:textId="77777777" w:rsidR="00C946CF" w:rsidRPr="00D16216" w:rsidRDefault="00C946CF" w:rsidP="00C946CF">
      <w:pPr>
        <w:pStyle w:val="Heading4"/>
        <w:rPr>
          <w:lang w:val="en-US"/>
        </w:rPr>
      </w:pPr>
      <w:r w:rsidRPr="00D16216">
        <w:rPr>
          <w:lang w:val="en-US"/>
        </w:rPr>
        <w:t>6.</w:t>
      </w:r>
      <w:r w:rsidR="004C72AE">
        <w:rPr>
          <w:lang w:val="en-US"/>
        </w:rPr>
        <w:t>5</w:t>
      </w:r>
      <w:r w:rsidRPr="00D16216">
        <w:rPr>
          <w:lang w:val="en-US"/>
        </w:rPr>
        <w:t>.1.3.       Project 3 – Establish Security of Tenure.</w:t>
      </w:r>
    </w:p>
    <w:p w14:paraId="2E6AF874" w14:textId="399E4C1F" w:rsidR="00C946CF" w:rsidRPr="00D16216" w:rsidRDefault="00C946CF" w:rsidP="00C946CF">
      <w:pPr>
        <w:rPr>
          <w:lang w:val="en-US"/>
        </w:rPr>
      </w:pPr>
      <w:r w:rsidRPr="00D16216">
        <w:rPr>
          <w:lang w:val="en-US"/>
        </w:rPr>
        <w:t xml:space="preserve">According to the Spatial Analysis of the </w:t>
      </w:r>
      <w:r>
        <w:rPr>
          <w:lang w:val="en-US"/>
        </w:rPr>
        <w:t>2017 D</w:t>
      </w:r>
      <w:r w:rsidR="00DA7B29">
        <w:rPr>
          <w:lang w:val="en-US"/>
        </w:rPr>
        <w:t xml:space="preserve">r </w:t>
      </w:r>
      <w:r>
        <w:rPr>
          <w:lang w:val="en-US"/>
        </w:rPr>
        <w:t>NDZ IDP review</w:t>
      </w:r>
      <w:r w:rsidRPr="00D16216">
        <w:rPr>
          <w:lang w:val="en-US"/>
        </w:rPr>
        <w:t>, land in the municipality area is occupied under two different systems. The areas that formed part of the former KwaZulu</w:t>
      </w:r>
      <w:r>
        <w:rPr>
          <w:lang w:val="en-US"/>
        </w:rPr>
        <w:t>-Natal</w:t>
      </w:r>
      <w:r w:rsidRPr="00D16216">
        <w:rPr>
          <w:lang w:val="en-US"/>
        </w:rPr>
        <w:t xml:space="preserve"> homeland are largely under tribal ownership, belonging to the Zulu King. These areas are now under the jurisdiction of the Ingonyama Trust Act. The remainder of the land is mostly commercial agricultural land subject to the conventional market in terms of freehold title.</w:t>
      </w:r>
      <w:r>
        <w:rPr>
          <w:lang w:val="en-US"/>
        </w:rPr>
        <w:t xml:space="preserve"> According to the Municipality’s IDP a</w:t>
      </w:r>
      <w:r w:rsidRPr="004944FC">
        <w:rPr>
          <w:lang w:val="en-US"/>
        </w:rPr>
        <w:t>bout 81% of the population lives in Traditional Authority areas. Whilst they enjoy functional tenure compared to private counterparts who fall outside of Ingonyama land, they do not have conventional Title Deeds.</w:t>
      </w:r>
    </w:p>
    <w:p w14:paraId="58CA491D" w14:textId="77777777" w:rsidR="00C946CF" w:rsidRPr="00D16216" w:rsidRDefault="00C946CF" w:rsidP="00C946CF">
      <w:pPr>
        <w:rPr>
          <w:lang w:val="en-US"/>
        </w:rPr>
      </w:pPr>
      <w:r w:rsidRPr="00D16216">
        <w:rPr>
          <w:lang w:val="en-US"/>
        </w:rPr>
        <w:t xml:space="preserve">Land tenure practices in the Ingonyama Trust </w:t>
      </w:r>
      <w:r>
        <w:rPr>
          <w:lang w:val="en-US"/>
        </w:rPr>
        <w:t xml:space="preserve">entails that </w:t>
      </w:r>
      <w:r w:rsidRPr="00D16216">
        <w:rPr>
          <w:lang w:val="en-US"/>
        </w:rPr>
        <w:t>land is allocated in terms of a "a permission to occupy" (PTO) certificate granted by the relevant tribal authority. This is a formal approval protected in the Constitution as a form of ownershi</w:t>
      </w:r>
      <w:r>
        <w:rPr>
          <w:lang w:val="en-US"/>
        </w:rPr>
        <w:t>p</w:t>
      </w:r>
      <w:r w:rsidRPr="00D16216">
        <w:rPr>
          <w:lang w:val="en-US"/>
        </w:rPr>
        <w:t xml:space="preserve">. Each Tribal area is administered through an </w:t>
      </w:r>
      <w:r w:rsidRPr="00E3611E">
        <w:rPr>
          <w:i/>
          <w:lang w:val="en-US"/>
        </w:rPr>
        <w:t>iNkosi</w:t>
      </w:r>
      <w:r>
        <w:rPr>
          <w:lang w:val="en-US"/>
        </w:rPr>
        <w:t xml:space="preserve"> </w:t>
      </w:r>
      <w:r w:rsidRPr="00D16216">
        <w:rPr>
          <w:lang w:val="en-US"/>
        </w:rPr>
        <w:t xml:space="preserve">(chief) and his Tribal Council. Each Tribal Area is divided into </w:t>
      </w:r>
      <w:r w:rsidRPr="00E3611E">
        <w:rPr>
          <w:i/>
          <w:lang w:val="en-US"/>
        </w:rPr>
        <w:t>Isigodi</w:t>
      </w:r>
      <w:r w:rsidRPr="00D16216">
        <w:rPr>
          <w:lang w:val="en-US"/>
        </w:rPr>
        <w:t xml:space="preserve"> areas, and ruled by </w:t>
      </w:r>
      <w:r w:rsidRPr="00E3611E">
        <w:rPr>
          <w:i/>
          <w:lang w:val="en-US"/>
        </w:rPr>
        <w:t>Indunas</w:t>
      </w:r>
      <w:r w:rsidRPr="00D16216">
        <w:rPr>
          <w:lang w:val="en-US"/>
        </w:rPr>
        <w:t xml:space="preserve"> (deputies).</w:t>
      </w:r>
    </w:p>
    <w:p w14:paraId="6363C89B" w14:textId="77777777" w:rsidR="00C946CF" w:rsidRPr="00D16216" w:rsidRDefault="00C946CF" w:rsidP="00C946CF">
      <w:pPr>
        <w:rPr>
          <w:lang w:val="en-US"/>
        </w:rPr>
      </w:pPr>
      <w:r w:rsidRPr="00D16216">
        <w:rPr>
          <w:lang w:val="en-US"/>
        </w:rPr>
        <w:t xml:space="preserve">Families are compelled to approach the </w:t>
      </w:r>
      <w:r w:rsidRPr="00E3611E">
        <w:rPr>
          <w:i/>
          <w:lang w:val="en-US"/>
        </w:rPr>
        <w:t>Induna</w:t>
      </w:r>
      <w:r w:rsidRPr="00D16216">
        <w:rPr>
          <w:lang w:val="en-US"/>
        </w:rPr>
        <w:t>, who allocates land to the family. This is ratified by the Tribal Authority and Department of Land Affairs in the form of a PTO certificate. The PTO certificate is regarded as a form of ownership and this system of land ownership has a direct impact on land use.</w:t>
      </w:r>
    </w:p>
    <w:p w14:paraId="0613D1CE" w14:textId="77777777" w:rsidR="00C946CF" w:rsidRPr="00D16216" w:rsidRDefault="00C946CF" w:rsidP="00C946CF">
      <w:pPr>
        <w:rPr>
          <w:lang w:val="en-US"/>
        </w:rPr>
      </w:pPr>
      <w:r w:rsidRPr="00D16216">
        <w:rPr>
          <w:lang w:val="en-US"/>
        </w:rPr>
        <w:t>No framework is however available to guide the issuing of PTO's. This raises some concerns regarding the environmental, technical and social suitability of sites for land use.</w:t>
      </w:r>
    </w:p>
    <w:p w14:paraId="41648A1A" w14:textId="77777777" w:rsidR="00C946CF" w:rsidRPr="00D16216" w:rsidRDefault="00C946CF" w:rsidP="00C946CF">
      <w:pPr>
        <w:rPr>
          <w:lang w:val="en-US"/>
        </w:rPr>
      </w:pPr>
      <w:r w:rsidRPr="00D16216">
        <w:rPr>
          <w:lang w:val="en-US"/>
        </w:rPr>
        <w:t xml:space="preserve">Security of tenure can be ensured through the various subsidy schemes and programmes of the government. These programmes and subsidies are indicated in </w:t>
      </w:r>
      <w:r w:rsidRPr="006C7D90">
        <w:rPr>
          <w:lang w:val="en-US"/>
        </w:rPr>
        <w:t xml:space="preserve">Annexure </w:t>
      </w:r>
      <w:r>
        <w:rPr>
          <w:lang w:val="en-US"/>
        </w:rPr>
        <w:t>2</w:t>
      </w:r>
      <w:r w:rsidRPr="00D16216">
        <w:rPr>
          <w:lang w:val="en-US"/>
        </w:rPr>
        <w:t xml:space="preserve"> of this report. This leads back to project 1 because the proposed database will provide the relevant information on the correct kind of subsidy to be used to develop a housing project and provide tenure security to the beneficiaries.</w:t>
      </w:r>
    </w:p>
    <w:p w14:paraId="4912DF1C" w14:textId="77777777" w:rsidR="00C946CF" w:rsidRPr="00D16216" w:rsidRDefault="00C946CF" w:rsidP="00C946CF">
      <w:pPr>
        <w:spacing w:after="0" w:line="276" w:lineRule="auto"/>
        <w:rPr>
          <w:lang w:val="en-US"/>
        </w:rPr>
      </w:pPr>
    </w:p>
    <w:p w14:paraId="740622F0" w14:textId="77777777" w:rsidR="00C946CF" w:rsidRPr="00D16216" w:rsidRDefault="00C946CF" w:rsidP="00C946CF">
      <w:pPr>
        <w:spacing w:after="0" w:line="276" w:lineRule="auto"/>
        <w:rPr>
          <w:b/>
          <w:i/>
          <w:lang w:val="en-US"/>
        </w:rPr>
      </w:pPr>
      <w:r w:rsidRPr="00D16216">
        <w:rPr>
          <w:b/>
          <w:i/>
          <w:u w:val="single"/>
        </w:rPr>
        <w:t>Performance Target:</w:t>
      </w:r>
      <w:r w:rsidRPr="00D16216">
        <w:rPr>
          <w:b/>
          <w:i/>
        </w:rPr>
        <w:t xml:space="preserve"> </w:t>
      </w:r>
      <w:r>
        <w:rPr>
          <w:b/>
          <w:i/>
        </w:rPr>
        <w:t xml:space="preserve"> </w:t>
      </w:r>
      <w:r w:rsidRPr="00D16216">
        <w:rPr>
          <w:b/>
          <w:i/>
        </w:rPr>
        <w:t>Compile a Framework to guide the issuing of PTO’s by February 20</w:t>
      </w:r>
      <w:r>
        <w:rPr>
          <w:b/>
          <w:i/>
        </w:rPr>
        <w:t>19</w:t>
      </w:r>
    </w:p>
    <w:p w14:paraId="2A77555D" w14:textId="77777777" w:rsidR="00C946CF" w:rsidRPr="00D16216" w:rsidRDefault="00C946CF" w:rsidP="00C946CF">
      <w:pPr>
        <w:spacing w:after="0" w:line="276" w:lineRule="auto"/>
      </w:pPr>
    </w:p>
    <w:p w14:paraId="3F129425" w14:textId="77777777" w:rsidR="00C946CF" w:rsidRPr="00D16216" w:rsidRDefault="00C946CF" w:rsidP="00C946CF">
      <w:pPr>
        <w:pStyle w:val="Heading4"/>
      </w:pPr>
      <w:r w:rsidRPr="00D16216">
        <w:t>6.</w:t>
      </w:r>
      <w:r w:rsidR="004C72AE">
        <w:t>5</w:t>
      </w:r>
      <w:r w:rsidRPr="00D16216">
        <w:t xml:space="preserve">.1.4.     Project 4 - </w:t>
      </w:r>
      <w:r w:rsidRPr="00D16216">
        <w:rPr>
          <w:lang w:val="en-US"/>
        </w:rPr>
        <w:t>Speedy Release and Servicing of Land.</w:t>
      </w:r>
    </w:p>
    <w:p w14:paraId="46CA3498" w14:textId="77777777" w:rsidR="00C946CF" w:rsidRDefault="00C946CF" w:rsidP="00C946CF">
      <w:pPr>
        <w:rPr>
          <w:lang w:val="en-US"/>
        </w:rPr>
      </w:pPr>
      <w:r w:rsidRPr="00D16216">
        <w:rPr>
          <w:lang w:val="en-US"/>
        </w:rPr>
        <w:t xml:space="preserve">The focus of this strategy is to facilitate the speedy release and servicing of land. This is achieved primarily through the </w:t>
      </w:r>
      <w:r>
        <w:rPr>
          <w:lang w:val="en-US"/>
        </w:rPr>
        <w:t xml:space="preserve">Spatial Planning </w:t>
      </w:r>
      <w:r w:rsidRPr="00D16216">
        <w:rPr>
          <w:lang w:val="en-US"/>
        </w:rPr>
        <w:t>and</w:t>
      </w:r>
      <w:r>
        <w:rPr>
          <w:lang w:val="en-US"/>
        </w:rPr>
        <w:t xml:space="preserve"> Land Use Management Act (Act 6 of 2013)( SPLUMA)</w:t>
      </w:r>
      <w:r w:rsidRPr="00D16216">
        <w:rPr>
          <w:lang w:val="en-US"/>
        </w:rPr>
        <w:t>.</w:t>
      </w:r>
      <w:r w:rsidRPr="006C1712">
        <w:t xml:space="preserve"> </w:t>
      </w:r>
      <w:r w:rsidRPr="006C1712">
        <w:rPr>
          <w:lang w:val="en-US"/>
        </w:rPr>
        <w:t xml:space="preserve">Refer </w:t>
      </w:r>
      <w:r w:rsidRPr="006C7D90">
        <w:rPr>
          <w:lang w:val="en-US"/>
        </w:rPr>
        <w:t>to Section 6.2 of</w:t>
      </w:r>
      <w:r>
        <w:rPr>
          <w:lang w:val="en-US"/>
        </w:rPr>
        <w:t xml:space="preserve"> the document.</w:t>
      </w:r>
    </w:p>
    <w:p w14:paraId="56508D4D" w14:textId="77777777" w:rsidR="00C946CF" w:rsidRPr="00D16216" w:rsidRDefault="00C946CF" w:rsidP="00C946CF">
      <w:pPr>
        <w:rPr>
          <w:lang w:val="en-US"/>
        </w:rPr>
      </w:pPr>
      <w:r w:rsidRPr="00D16216">
        <w:rPr>
          <w:lang w:val="en-US"/>
        </w:rPr>
        <w:t xml:space="preserve"> In addition, a number of other Acts and policies were passed to support this Act. Linked to this strategy is also the issue of ensuring appropriate standards in terms of infrastructure, servicing and housing. All of these issues are explained below.</w:t>
      </w:r>
      <w:r>
        <w:rPr>
          <w:lang w:val="en-US"/>
        </w:rPr>
        <w:t xml:space="preserve"> </w:t>
      </w:r>
    </w:p>
    <w:p w14:paraId="6B4993E5" w14:textId="77777777" w:rsidR="00C946CF" w:rsidRPr="00D16216" w:rsidRDefault="00C946CF" w:rsidP="00C946CF">
      <w:pPr>
        <w:rPr>
          <w:b/>
          <w:bCs/>
          <w:lang w:val="en-US"/>
        </w:rPr>
      </w:pPr>
      <w:r w:rsidRPr="00D16216">
        <w:rPr>
          <w:b/>
          <w:bCs/>
          <w:lang w:val="en-US"/>
        </w:rPr>
        <w:t xml:space="preserve">Other supportive legislation and policies </w:t>
      </w:r>
    </w:p>
    <w:p w14:paraId="00BB98A1" w14:textId="77777777" w:rsidR="00C946CF" w:rsidRPr="00D16216" w:rsidRDefault="00C946CF" w:rsidP="004C72AE">
      <w:pPr>
        <w:spacing w:after="0"/>
        <w:rPr>
          <w:lang w:val="en-US"/>
        </w:rPr>
      </w:pPr>
      <w:r>
        <w:rPr>
          <w:lang w:val="en-US"/>
        </w:rPr>
        <w:t>Other legislation and policies</w:t>
      </w:r>
      <w:r w:rsidRPr="00D16216">
        <w:rPr>
          <w:lang w:val="en-US"/>
        </w:rPr>
        <w:t xml:space="preserve"> which facilitate the speed</w:t>
      </w:r>
      <w:r>
        <w:rPr>
          <w:lang w:val="en-US"/>
        </w:rPr>
        <w:t>y release and servicing of land</w:t>
      </w:r>
      <w:r w:rsidRPr="00D16216">
        <w:rPr>
          <w:lang w:val="en-US"/>
        </w:rPr>
        <w:t xml:space="preserve"> have emanated primarily from the Department of</w:t>
      </w:r>
      <w:r w:rsidR="00FE54F5">
        <w:rPr>
          <w:lang w:val="en-US"/>
        </w:rPr>
        <w:t xml:space="preserve"> Rural Development and </w:t>
      </w:r>
      <w:r w:rsidRPr="00D16216">
        <w:rPr>
          <w:lang w:val="en-US"/>
        </w:rPr>
        <w:t>Land Affairs. Such legislation and policy focuses on land development and land use control, land registration and tenure systems, mechanisms for resolving conflicts in the land delivery process and the alienation of Government owned land. The legislation and</w:t>
      </w:r>
      <w:r w:rsidR="004C72AE">
        <w:rPr>
          <w:lang w:val="en-US"/>
        </w:rPr>
        <w:t xml:space="preserve"> policies include the following:</w:t>
      </w:r>
      <w:r w:rsidRPr="00D16216">
        <w:rPr>
          <w:lang w:val="en-US"/>
        </w:rPr>
        <w:t xml:space="preserve"> </w:t>
      </w:r>
    </w:p>
    <w:p w14:paraId="37DB0346" w14:textId="77777777" w:rsidR="00C946CF" w:rsidRPr="00116284" w:rsidRDefault="00C946CF" w:rsidP="00C23010">
      <w:pPr>
        <w:pStyle w:val="ListParagraph"/>
        <w:numPr>
          <w:ilvl w:val="0"/>
          <w:numId w:val="13"/>
        </w:numPr>
        <w:spacing w:line="360" w:lineRule="auto"/>
        <w:ind w:left="714" w:hanging="357"/>
        <w:rPr>
          <w:lang w:val="en-US"/>
        </w:rPr>
      </w:pPr>
      <w:r w:rsidRPr="00116284">
        <w:rPr>
          <w:lang w:val="en-US"/>
        </w:rPr>
        <w:t xml:space="preserve">Provision of Certain Land for Settlement Act, 1993 [Act No. 126 of 1993]. </w:t>
      </w:r>
    </w:p>
    <w:p w14:paraId="68196367" w14:textId="77777777" w:rsidR="00C946CF" w:rsidRPr="00116284" w:rsidRDefault="00C946CF" w:rsidP="00C23010">
      <w:pPr>
        <w:pStyle w:val="ListParagraph"/>
        <w:numPr>
          <w:ilvl w:val="0"/>
          <w:numId w:val="13"/>
        </w:numPr>
        <w:spacing w:line="360" w:lineRule="auto"/>
        <w:ind w:left="714" w:hanging="357"/>
        <w:rPr>
          <w:lang w:val="en-US"/>
        </w:rPr>
      </w:pPr>
      <w:r w:rsidRPr="00116284">
        <w:rPr>
          <w:lang w:val="en-US"/>
        </w:rPr>
        <w:t xml:space="preserve">Land Acquisition Grant Policy. </w:t>
      </w:r>
    </w:p>
    <w:p w14:paraId="31075CF5" w14:textId="77777777" w:rsidR="00C946CF" w:rsidRPr="00116284" w:rsidRDefault="00C946CF" w:rsidP="00C23010">
      <w:pPr>
        <w:pStyle w:val="ListParagraph"/>
        <w:numPr>
          <w:ilvl w:val="0"/>
          <w:numId w:val="13"/>
        </w:numPr>
        <w:spacing w:line="360" w:lineRule="auto"/>
        <w:ind w:left="714" w:hanging="357"/>
        <w:rPr>
          <w:lang w:val="en-US"/>
        </w:rPr>
      </w:pPr>
      <w:r w:rsidRPr="00116284">
        <w:rPr>
          <w:lang w:val="en-US"/>
        </w:rPr>
        <w:t xml:space="preserve">Settlement Grant Policy. </w:t>
      </w:r>
    </w:p>
    <w:p w14:paraId="0285E41F" w14:textId="77777777" w:rsidR="00C946CF" w:rsidRPr="00116284" w:rsidRDefault="00C946CF" w:rsidP="00C23010">
      <w:pPr>
        <w:pStyle w:val="ListParagraph"/>
        <w:numPr>
          <w:ilvl w:val="0"/>
          <w:numId w:val="13"/>
        </w:numPr>
        <w:spacing w:line="360" w:lineRule="auto"/>
        <w:ind w:left="714" w:hanging="357"/>
        <w:rPr>
          <w:lang w:val="en-US"/>
        </w:rPr>
      </w:pPr>
      <w:r w:rsidRPr="00116284">
        <w:rPr>
          <w:lang w:val="en-US"/>
        </w:rPr>
        <w:t xml:space="preserve">Land Registration and Tenure Systems Policy. </w:t>
      </w:r>
    </w:p>
    <w:p w14:paraId="658D26D1" w14:textId="77777777" w:rsidR="00C946CF" w:rsidRPr="00116284" w:rsidRDefault="00C946CF" w:rsidP="00C23010">
      <w:pPr>
        <w:pStyle w:val="ListParagraph"/>
        <w:numPr>
          <w:ilvl w:val="0"/>
          <w:numId w:val="13"/>
        </w:numPr>
        <w:spacing w:line="360" w:lineRule="auto"/>
        <w:ind w:left="714" w:hanging="357"/>
        <w:rPr>
          <w:lang w:val="en-US"/>
        </w:rPr>
      </w:pPr>
      <w:r w:rsidRPr="00116284">
        <w:rPr>
          <w:lang w:val="en-US"/>
        </w:rPr>
        <w:t xml:space="preserve">Extension of Security of Tenure Act, 1997 [Act No. 62 of 1997]. </w:t>
      </w:r>
    </w:p>
    <w:p w14:paraId="73170A8C" w14:textId="77777777" w:rsidR="00C946CF" w:rsidRPr="00116284" w:rsidRDefault="00C946CF" w:rsidP="00C23010">
      <w:pPr>
        <w:pStyle w:val="ListParagraph"/>
        <w:numPr>
          <w:ilvl w:val="0"/>
          <w:numId w:val="13"/>
        </w:numPr>
        <w:spacing w:line="360" w:lineRule="auto"/>
        <w:ind w:left="714" w:hanging="357"/>
        <w:rPr>
          <w:lang w:val="en-US"/>
        </w:rPr>
      </w:pPr>
      <w:r w:rsidRPr="00116284">
        <w:rPr>
          <w:lang w:val="en-US"/>
        </w:rPr>
        <w:t xml:space="preserve">Communal Property Association Act, 1996 [Act No. 28 of 1996]. </w:t>
      </w:r>
    </w:p>
    <w:p w14:paraId="55FC9FE8" w14:textId="77777777" w:rsidR="00C946CF" w:rsidRPr="00116284" w:rsidRDefault="00C946CF" w:rsidP="00C23010">
      <w:pPr>
        <w:pStyle w:val="ListParagraph"/>
        <w:numPr>
          <w:ilvl w:val="0"/>
          <w:numId w:val="13"/>
        </w:numPr>
        <w:spacing w:line="360" w:lineRule="auto"/>
        <w:ind w:left="714" w:hanging="357"/>
        <w:rPr>
          <w:lang w:val="en-US"/>
        </w:rPr>
      </w:pPr>
      <w:r w:rsidRPr="00116284">
        <w:rPr>
          <w:lang w:val="en-US"/>
        </w:rPr>
        <w:t xml:space="preserve">Interim Protection of Land Rights Act, 1996 [Act No. 31 of 1996]. </w:t>
      </w:r>
    </w:p>
    <w:p w14:paraId="578F7BA5" w14:textId="77777777" w:rsidR="00C946CF" w:rsidRPr="00116284" w:rsidRDefault="00C946CF" w:rsidP="00C23010">
      <w:pPr>
        <w:pStyle w:val="ListParagraph"/>
        <w:numPr>
          <w:ilvl w:val="0"/>
          <w:numId w:val="13"/>
        </w:numPr>
        <w:spacing w:line="360" w:lineRule="auto"/>
        <w:ind w:left="714" w:hanging="357"/>
        <w:rPr>
          <w:lang w:val="en-US"/>
        </w:rPr>
      </w:pPr>
      <w:r w:rsidRPr="00116284">
        <w:rPr>
          <w:lang w:val="en-US"/>
        </w:rPr>
        <w:t xml:space="preserve">Land Reform [Labour Tenants] Act, 1996 [Act No. 3 of 1996]. </w:t>
      </w:r>
    </w:p>
    <w:p w14:paraId="36874627" w14:textId="77777777" w:rsidR="00C946CF" w:rsidRPr="00116284" w:rsidRDefault="00C946CF" w:rsidP="00C23010">
      <w:pPr>
        <w:pStyle w:val="ListParagraph"/>
        <w:numPr>
          <w:ilvl w:val="0"/>
          <w:numId w:val="13"/>
        </w:numPr>
        <w:spacing w:line="360" w:lineRule="auto"/>
        <w:ind w:left="714" w:hanging="357"/>
        <w:rPr>
          <w:lang w:val="en-US"/>
        </w:rPr>
      </w:pPr>
      <w:r w:rsidRPr="00116284">
        <w:rPr>
          <w:lang w:val="en-US"/>
        </w:rPr>
        <w:t xml:space="preserve">Upgrading of Land Tenure Rights Act, 1991 [Act No. 112 of 1991]. </w:t>
      </w:r>
    </w:p>
    <w:p w14:paraId="7E9B1E81" w14:textId="77777777" w:rsidR="00C946CF" w:rsidRPr="00116284" w:rsidRDefault="00C946CF" w:rsidP="00C23010">
      <w:pPr>
        <w:pStyle w:val="ListParagraph"/>
        <w:numPr>
          <w:ilvl w:val="0"/>
          <w:numId w:val="13"/>
        </w:numPr>
        <w:spacing w:line="360" w:lineRule="auto"/>
        <w:ind w:left="714" w:hanging="357"/>
        <w:rPr>
          <w:lang w:val="en-US"/>
        </w:rPr>
      </w:pPr>
      <w:r w:rsidRPr="00116284">
        <w:rPr>
          <w:lang w:val="en-US"/>
        </w:rPr>
        <w:t xml:space="preserve">The Prevention of Illegal Eviction from and Unlawful Occupation of Land Act, 1998 [Act No. 19 of 1998]. </w:t>
      </w:r>
    </w:p>
    <w:p w14:paraId="1FEE40FD" w14:textId="77777777" w:rsidR="00C946CF" w:rsidRPr="00D16216" w:rsidRDefault="00C946CF" w:rsidP="00C946CF">
      <w:pPr>
        <w:pStyle w:val="Heading5"/>
        <w:rPr>
          <w:lang w:val="en-US"/>
        </w:rPr>
      </w:pPr>
      <w:r w:rsidRPr="00D16216">
        <w:rPr>
          <w:lang w:val="en-US"/>
        </w:rPr>
        <w:t xml:space="preserve">Ensuring appropriate standards </w:t>
      </w:r>
    </w:p>
    <w:p w14:paraId="123FE2C9" w14:textId="77777777" w:rsidR="00C946CF" w:rsidRDefault="00C946CF" w:rsidP="004C72AE">
      <w:pPr>
        <w:rPr>
          <w:lang w:val="en-US"/>
        </w:rPr>
      </w:pPr>
      <w:r w:rsidRPr="00D16216">
        <w:rPr>
          <w:lang w:val="en-US"/>
        </w:rPr>
        <w:t>Government’s infrastructure policy and standards apply to the provision of water, sanitation, roads, storm water drainage and domestic energy to housing developments. These standards are governed by departments other than the Department of H</w:t>
      </w:r>
      <w:r>
        <w:rPr>
          <w:lang w:val="en-US"/>
        </w:rPr>
        <w:t>uman Settlements</w:t>
      </w:r>
      <w:r w:rsidRPr="00D16216">
        <w:rPr>
          <w:lang w:val="en-US"/>
        </w:rPr>
        <w:t xml:space="preserve">. Housing standards, are governed by the Department of Housing, through the National Norms and Standards; </w:t>
      </w:r>
    </w:p>
    <w:p w14:paraId="37EBE753" w14:textId="77777777" w:rsidR="00C946CF" w:rsidRPr="00D16216" w:rsidRDefault="00C946CF" w:rsidP="004C72AE">
      <w:pPr>
        <w:rPr>
          <w:lang w:val="en-US"/>
        </w:rPr>
      </w:pPr>
      <w:r w:rsidRPr="00B27F8B">
        <w:rPr>
          <w:b/>
          <w:i/>
          <w:lang w:val="en-US"/>
        </w:rPr>
        <w:lastRenderedPageBreak/>
        <w:t>Infrastructure</w:t>
      </w:r>
      <w:r w:rsidRPr="00D16216">
        <w:rPr>
          <w:lang w:val="en-US"/>
        </w:rPr>
        <w:t xml:space="preserve">: Two types of infrastructural services impact on housing, namely, physical or engineering standards and environmental standards. </w:t>
      </w:r>
      <w:r w:rsidRPr="00B27F8B">
        <w:rPr>
          <w:b/>
          <w:lang w:val="en-US"/>
        </w:rPr>
        <w:t>Infrastructure standards</w:t>
      </w:r>
      <w:r w:rsidRPr="00D16216">
        <w:rPr>
          <w:lang w:val="en-US"/>
        </w:rPr>
        <w:t xml:space="preserve"> are specified in the following documents; </w:t>
      </w:r>
    </w:p>
    <w:p w14:paraId="70163EBB" w14:textId="77777777" w:rsidR="00C946CF" w:rsidRPr="00D16216" w:rsidRDefault="00C946CF" w:rsidP="00C23010">
      <w:pPr>
        <w:numPr>
          <w:ilvl w:val="0"/>
          <w:numId w:val="14"/>
        </w:numPr>
        <w:spacing w:after="120"/>
        <w:ind w:left="714" w:hanging="357"/>
        <w:rPr>
          <w:lang w:val="en-US"/>
        </w:rPr>
      </w:pPr>
      <w:r w:rsidRPr="00D16216">
        <w:rPr>
          <w:lang w:val="en-US"/>
        </w:rPr>
        <w:t xml:space="preserve">Guidelines for Engineering Services and Amenities in Residential Township Development [commonly called the Red Book] which provides information and guidance on the various options available to planners and developers in developing residential towns. </w:t>
      </w:r>
    </w:p>
    <w:p w14:paraId="20717523" w14:textId="77777777" w:rsidR="00C946CF" w:rsidRPr="00D16216" w:rsidRDefault="00C946CF" w:rsidP="00C23010">
      <w:pPr>
        <w:numPr>
          <w:ilvl w:val="0"/>
          <w:numId w:val="14"/>
        </w:numPr>
        <w:spacing w:after="120"/>
        <w:ind w:left="714" w:hanging="357"/>
        <w:rPr>
          <w:lang w:val="en-US"/>
        </w:rPr>
      </w:pPr>
      <w:r w:rsidRPr="00D16216">
        <w:rPr>
          <w:lang w:val="en-US"/>
        </w:rPr>
        <w:t xml:space="preserve">NHBRC technical requirements published in the NHBRC Home Builders Manual and which outlines design and construction standards for NHBRC registered builders. </w:t>
      </w:r>
    </w:p>
    <w:p w14:paraId="3BA77417" w14:textId="77777777" w:rsidR="00C946CF" w:rsidRDefault="00C946CF" w:rsidP="00C23010">
      <w:pPr>
        <w:numPr>
          <w:ilvl w:val="0"/>
          <w:numId w:val="14"/>
        </w:numPr>
        <w:spacing w:after="120"/>
        <w:ind w:left="714" w:hanging="357"/>
        <w:rPr>
          <w:lang w:val="en-US"/>
        </w:rPr>
      </w:pPr>
      <w:r w:rsidRPr="00D16216">
        <w:rPr>
          <w:lang w:val="en-US"/>
        </w:rPr>
        <w:t xml:space="preserve">The National Building Regulations, set out in the National Building Regulations and Building Standards Act, 1977 (Act No. 103 of 1977), and which relate to health and safety standards. </w:t>
      </w:r>
    </w:p>
    <w:p w14:paraId="221D6EEC" w14:textId="77777777" w:rsidR="00C946CF" w:rsidRDefault="00C946CF" w:rsidP="004C72AE">
      <w:pPr>
        <w:rPr>
          <w:lang w:val="en-US"/>
        </w:rPr>
      </w:pPr>
      <w:r w:rsidRPr="00B27F8B">
        <w:rPr>
          <w:b/>
          <w:lang w:val="en-US"/>
        </w:rPr>
        <w:t>Environmental standards</w:t>
      </w:r>
      <w:r w:rsidRPr="00D16216">
        <w:rPr>
          <w:lang w:val="en-US"/>
        </w:rPr>
        <w:t>: A range of legislation, policy, guidelines and documents set out environme</w:t>
      </w:r>
      <w:r>
        <w:rPr>
          <w:lang w:val="en-US"/>
        </w:rPr>
        <w:t xml:space="preserve">ntal standards. </w:t>
      </w:r>
    </w:p>
    <w:p w14:paraId="5E352208" w14:textId="77777777" w:rsidR="00C946CF" w:rsidRPr="00FE54F5" w:rsidRDefault="00C946CF" w:rsidP="004C72AE">
      <w:pPr>
        <w:spacing w:after="0"/>
        <w:rPr>
          <w:lang w:val="en-US"/>
        </w:rPr>
      </w:pPr>
      <w:r w:rsidRPr="00B27F8B">
        <w:rPr>
          <w:b/>
          <w:lang w:val="en-US"/>
        </w:rPr>
        <w:t>Housing</w:t>
      </w:r>
      <w:r w:rsidRPr="00D16216">
        <w:rPr>
          <w:lang w:val="en-US"/>
        </w:rPr>
        <w:t xml:space="preserve">: The Minister of Housing in terms of the Housing Act introduced National Norms and </w:t>
      </w:r>
      <w:r w:rsidRPr="00FE54F5">
        <w:rPr>
          <w:lang w:val="en-US"/>
        </w:rPr>
        <w:t xml:space="preserve">Standards for housing. The Norms and Standards include the following rules; </w:t>
      </w:r>
    </w:p>
    <w:p w14:paraId="376785FE" w14:textId="77777777" w:rsidR="00C946CF" w:rsidRPr="00FE54F5" w:rsidRDefault="00C946CF" w:rsidP="00C23010">
      <w:pPr>
        <w:numPr>
          <w:ilvl w:val="0"/>
          <w:numId w:val="15"/>
        </w:numPr>
        <w:spacing w:after="120"/>
        <w:ind w:left="714" w:hanging="357"/>
        <w:rPr>
          <w:lang w:val="en-US"/>
        </w:rPr>
      </w:pPr>
      <w:r w:rsidRPr="00FE54F5">
        <w:rPr>
          <w:lang w:val="en-US"/>
        </w:rPr>
        <w:t>A maximum up to R7 500 of the basic subsidy provided in terms of the Housing Subsidy Scheme can be spent on services</w:t>
      </w:r>
    </w:p>
    <w:p w14:paraId="198C2922" w14:textId="77777777" w:rsidR="00C946CF" w:rsidRPr="00FE54F5" w:rsidRDefault="00C946CF" w:rsidP="00C23010">
      <w:pPr>
        <w:numPr>
          <w:ilvl w:val="0"/>
          <w:numId w:val="15"/>
        </w:numPr>
        <w:spacing w:after="120"/>
        <w:ind w:left="714" w:hanging="357"/>
        <w:rPr>
          <w:lang w:val="en-US"/>
        </w:rPr>
      </w:pPr>
      <w:r w:rsidRPr="00FE54F5">
        <w:rPr>
          <w:lang w:val="en-US"/>
        </w:rPr>
        <w:t xml:space="preserve">The remaining amount of the subsidy must be spent on the top structure that should be a minimum of 30m² in size. </w:t>
      </w:r>
    </w:p>
    <w:p w14:paraId="3112B83F" w14:textId="77777777" w:rsidR="00C946CF" w:rsidRPr="00D16216" w:rsidRDefault="00C946CF" w:rsidP="00C23010">
      <w:pPr>
        <w:numPr>
          <w:ilvl w:val="0"/>
          <w:numId w:val="15"/>
        </w:numPr>
        <w:spacing w:after="120"/>
        <w:ind w:left="714" w:hanging="357"/>
        <w:rPr>
          <w:lang w:val="en-US"/>
        </w:rPr>
      </w:pPr>
      <w:r w:rsidRPr="00D16216">
        <w:rPr>
          <w:lang w:val="en-US"/>
        </w:rPr>
        <w:t xml:space="preserve">In addition a minimum level of water, sanitation, roads and storm water drainage is specified. A Provincial Housing Development Board will not approve a housing development project unless the municipality certifies that the necessary bulk and connector services are provided or will be provided to the development. </w:t>
      </w:r>
    </w:p>
    <w:p w14:paraId="363319E3" w14:textId="77777777" w:rsidR="00C946CF" w:rsidRDefault="00C946CF" w:rsidP="004C72AE">
      <w:pPr>
        <w:rPr>
          <w:lang w:val="en-US"/>
        </w:rPr>
      </w:pPr>
      <w:r w:rsidRPr="00D16216">
        <w:rPr>
          <w:lang w:val="en-US"/>
        </w:rPr>
        <w:t>Variations are allowed in terms of these specifications, depending on the local circumstances of particular projects.</w:t>
      </w:r>
    </w:p>
    <w:p w14:paraId="6174DA80" w14:textId="77777777" w:rsidR="00C946CF" w:rsidRDefault="00C946CF" w:rsidP="004C72AE">
      <w:pPr>
        <w:rPr>
          <w:b/>
          <w:i/>
        </w:rPr>
      </w:pPr>
      <w:r w:rsidRPr="00D16216">
        <w:rPr>
          <w:b/>
          <w:i/>
          <w:u w:val="single"/>
        </w:rPr>
        <w:t>Performance Target:</w:t>
      </w:r>
      <w:r w:rsidRPr="00D16216">
        <w:t xml:space="preserve"> </w:t>
      </w:r>
      <w:r>
        <w:t xml:space="preserve"> </w:t>
      </w:r>
      <w:r w:rsidRPr="006C1712">
        <w:rPr>
          <w:b/>
          <w:i/>
        </w:rPr>
        <w:t xml:space="preserve">Adopt and implement the Municipality’s Housing Policy </w:t>
      </w:r>
      <w:r w:rsidRPr="00D16216">
        <w:rPr>
          <w:b/>
          <w:i/>
        </w:rPr>
        <w:t xml:space="preserve">before </w:t>
      </w:r>
      <w:r>
        <w:rPr>
          <w:b/>
          <w:i/>
        </w:rPr>
        <w:t xml:space="preserve">November </w:t>
      </w:r>
      <w:r w:rsidRPr="00D16216">
        <w:rPr>
          <w:b/>
          <w:i/>
        </w:rPr>
        <w:t>20</w:t>
      </w:r>
      <w:r>
        <w:rPr>
          <w:b/>
          <w:i/>
        </w:rPr>
        <w:t>1</w:t>
      </w:r>
      <w:r w:rsidRPr="00D16216">
        <w:rPr>
          <w:b/>
          <w:i/>
        </w:rPr>
        <w:t>8 to ensure the speedy release and servicing of land for future housing projects.</w:t>
      </w:r>
    </w:p>
    <w:p w14:paraId="5AEF53D0" w14:textId="77777777" w:rsidR="00C946CF" w:rsidRPr="00D16216" w:rsidRDefault="00C946CF" w:rsidP="00C946CF">
      <w:pPr>
        <w:spacing w:after="0" w:line="276" w:lineRule="auto"/>
        <w:rPr>
          <w:lang w:val="en-US"/>
        </w:rPr>
      </w:pPr>
    </w:p>
    <w:p w14:paraId="2A6F414F" w14:textId="77777777" w:rsidR="00C946CF" w:rsidRPr="00B27F8B" w:rsidRDefault="00C946CF" w:rsidP="00C946CF">
      <w:pPr>
        <w:pStyle w:val="Heading3"/>
        <w:rPr>
          <w:lang w:val="en-US"/>
        </w:rPr>
      </w:pPr>
      <w:bookmarkStart w:id="204" w:name="_Toc511020362"/>
      <w:bookmarkStart w:id="205" w:name="_Toc517985923"/>
      <w:r w:rsidRPr="00B27F8B">
        <w:rPr>
          <w:lang w:val="en-US"/>
        </w:rPr>
        <w:t>6.</w:t>
      </w:r>
      <w:r w:rsidR="004C72AE">
        <w:rPr>
          <w:lang w:val="en-US"/>
        </w:rPr>
        <w:t>5</w:t>
      </w:r>
      <w:r w:rsidRPr="00B27F8B">
        <w:rPr>
          <w:lang w:val="en-US"/>
        </w:rPr>
        <w:t>.2.</w:t>
      </w:r>
      <w:r w:rsidR="00BE78E8">
        <w:rPr>
          <w:lang w:val="en-US"/>
        </w:rPr>
        <w:tab/>
      </w:r>
      <w:r w:rsidRPr="00B27F8B">
        <w:rPr>
          <w:lang w:val="en-US"/>
        </w:rPr>
        <w:t>Strategy 2: Develop the necessary institutional arrangements</w:t>
      </w:r>
      <w:bookmarkEnd w:id="204"/>
      <w:bookmarkEnd w:id="205"/>
    </w:p>
    <w:p w14:paraId="09293903" w14:textId="56CB7BB7" w:rsidR="00C946CF" w:rsidRDefault="00C946CF" w:rsidP="004C72AE">
      <w:pPr>
        <w:spacing w:before="120"/>
        <w:rPr>
          <w:lang w:val="en-US"/>
        </w:rPr>
      </w:pPr>
      <w:r w:rsidRPr="00D16216">
        <w:rPr>
          <w:lang w:val="en-US"/>
        </w:rPr>
        <w:t xml:space="preserve">The successful implementation of Strategy 1 and its concomitant projects requires that the necessary institutional arrangements are in place at </w:t>
      </w:r>
      <w:r>
        <w:rPr>
          <w:lang w:val="en-US"/>
        </w:rPr>
        <w:t>D</w:t>
      </w:r>
      <w:r w:rsidR="00DA7B29">
        <w:rPr>
          <w:lang w:val="en-US"/>
        </w:rPr>
        <w:t xml:space="preserve">r </w:t>
      </w:r>
      <w:r>
        <w:rPr>
          <w:lang w:val="en-US"/>
        </w:rPr>
        <w:t>NDZ</w:t>
      </w:r>
      <w:r w:rsidRPr="00D16216">
        <w:rPr>
          <w:lang w:val="en-US"/>
        </w:rPr>
        <w:t xml:space="preserve"> municipality. The municipality needs a high level </w:t>
      </w:r>
      <w:r w:rsidRPr="00D16216">
        <w:rPr>
          <w:lang w:val="en-US"/>
        </w:rPr>
        <w:lastRenderedPageBreak/>
        <w:t>official who takes the responsibility for the eradication of the housing backlog and who will be the driver who ensures this housing plan is implemented in the most efficient way possible. This official should be assisted by a capacitated team of people who are dedicated to service delivery in general and housing provision specific.</w:t>
      </w:r>
    </w:p>
    <w:p w14:paraId="0D7CDC3E" w14:textId="77777777" w:rsidR="00C946CF" w:rsidRPr="00D16216" w:rsidRDefault="00C946CF" w:rsidP="00C946CF">
      <w:pPr>
        <w:spacing w:after="0" w:line="276" w:lineRule="auto"/>
        <w:rPr>
          <w:lang w:val="en-US"/>
        </w:rPr>
      </w:pPr>
    </w:p>
    <w:p w14:paraId="0A19FA30" w14:textId="77777777" w:rsidR="00C946CF" w:rsidRDefault="00C946CF" w:rsidP="004C72AE">
      <w:pPr>
        <w:rPr>
          <w:lang w:val="en-US"/>
        </w:rPr>
      </w:pPr>
      <w:r w:rsidRPr="00D16216">
        <w:rPr>
          <w:lang w:val="en-US"/>
        </w:rPr>
        <w:t xml:space="preserve">Every municipality, as part of its process of integrated development planning, must take all reasonable and necessary steps within the framework of national and provincial housing legislation and policy to ensure that the right to have access to adequate housing is realized on a progressive basis.  </w:t>
      </w:r>
    </w:p>
    <w:p w14:paraId="219FB7BD" w14:textId="77777777" w:rsidR="00C946CF" w:rsidRPr="00D16216" w:rsidRDefault="00C946CF" w:rsidP="004C72AE">
      <w:pPr>
        <w:rPr>
          <w:lang w:val="en-US"/>
        </w:rPr>
      </w:pPr>
      <w:r w:rsidRPr="00D16216">
        <w:rPr>
          <w:lang w:val="en-US"/>
        </w:rPr>
        <w:t>In order to fulfill its role, every municipality must carry out the followi</w:t>
      </w:r>
      <w:r w:rsidR="004C72AE">
        <w:rPr>
          <w:lang w:val="en-US"/>
        </w:rPr>
        <w:t>ng functions:</w:t>
      </w:r>
      <w:r w:rsidRPr="00D16216">
        <w:rPr>
          <w:lang w:val="en-US"/>
        </w:rPr>
        <w:t xml:space="preserve"> </w:t>
      </w:r>
    </w:p>
    <w:p w14:paraId="07589F43" w14:textId="77777777" w:rsidR="00C946CF" w:rsidRPr="00D16216" w:rsidRDefault="00C946CF" w:rsidP="00C23010">
      <w:pPr>
        <w:numPr>
          <w:ilvl w:val="0"/>
          <w:numId w:val="16"/>
        </w:numPr>
        <w:spacing w:after="120"/>
        <w:ind w:left="714" w:hanging="357"/>
        <w:rPr>
          <w:lang w:val="en-US"/>
        </w:rPr>
      </w:pPr>
      <w:r w:rsidRPr="00D16216">
        <w:rPr>
          <w:lang w:val="en-US"/>
        </w:rPr>
        <w:t xml:space="preserve">Health and Safety: ensure that conditions not conducive to the health and safety of the inhabitants of its area of jurisdiction are prevented or removed.  </w:t>
      </w:r>
    </w:p>
    <w:p w14:paraId="6DE27965" w14:textId="77777777" w:rsidR="00C946CF" w:rsidRPr="00D16216" w:rsidRDefault="00C946CF" w:rsidP="00C23010">
      <w:pPr>
        <w:numPr>
          <w:ilvl w:val="0"/>
          <w:numId w:val="16"/>
        </w:numPr>
        <w:spacing w:after="120"/>
        <w:ind w:left="714" w:hanging="357"/>
        <w:rPr>
          <w:lang w:val="en-US"/>
        </w:rPr>
      </w:pPr>
      <w:r w:rsidRPr="00D16216">
        <w:rPr>
          <w:lang w:val="en-US"/>
        </w:rPr>
        <w:t xml:space="preserve">Efficient Services: ensure that services in respect of water, sanitation, electricity, roads, storm water drainage and transport are provided in a manner that is economically efficient.  </w:t>
      </w:r>
    </w:p>
    <w:p w14:paraId="24581067" w14:textId="77777777" w:rsidR="00C946CF" w:rsidRPr="00D16216" w:rsidRDefault="00C946CF" w:rsidP="00C23010">
      <w:pPr>
        <w:numPr>
          <w:ilvl w:val="0"/>
          <w:numId w:val="16"/>
        </w:numPr>
        <w:spacing w:after="120"/>
        <w:ind w:left="714" w:hanging="357"/>
        <w:rPr>
          <w:lang w:val="en-US"/>
        </w:rPr>
      </w:pPr>
      <w:r w:rsidRPr="00D16216">
        <w:rPr>
          <w:lang w:val="en-US"/>
        </w:rPr>
        <w:t xml:space="preserve">Housing Delivery Goals: set housing delivery goals in respect of its area of jurisdiction.  </w:t>
      </w:r>
    </w:p>
    <w:p w14:paraId="617A0ADE" w14:textId="77777777" w:rsidR="00C946CF" w:rsidRPr="00D16216" w:rsidRDefault="00C946CF" w:rsidP="00C23010">
      <w:pPr>
        <w:numPr>
          <w:ilvl w:val="0"/>
          <w:numId w:val="16"/>
        </w:numPr>
        <w:spacing w:after="120"/>
        <w:ind w:left="714" w:hanging="357"/>
        <w:rPr>
          <w:lang w:val="en-US"/>
        </w:rPr>
      </w:pPr>
      <w:r w:rsidRPr="00D16216">
        <w:rPr>
          <w:lang w:val="en-US"/>
        </w:rPr>
        <w:t xml:space="preserve">Land for Housing: identify and designate land for housing development.  </w:t>
      </w:r>
    </w:p>
    <w:p w14:paraId="21FFE37B" w14:textId="77777777" w:rsidR="00C946CF" w:rsidRPr="00D16216" w:rsidRDefault="00C946CF" w:rsidP="00C23010">
      <w:pPr>
        <w:numPr>
          <w:ilvl w:val="0"/>
          <w:numId w:val="16"/>
        </w:numPr>
        <w:spacing w:after="120"/>
        <w:ind w:left="714" w:hanging="357"/>
        <w:rPr>
          <w:lang w:val="en-US"/>
        </w:rPr>
      </w:pPr>
      <w:r w:rsidRPr="00D16216">
        <w:rPr>
          <w:lang w:val="en-US"/>
        </w:rPr>
        <w:t xml:space="preserve">Public Environment: create and maintain a public environment conducive to housing development, which is financially and socially viable.  </w:t>
      </w:r>
    </w:p>
    <w:p w14:paraId="70C6B0AF" w14:textId="77777777" w:rsidR="00C946CF" w:rsidRPr="00D16216" w:rsidRDefault="00C946CF" w:rsidP="00C23010">
      <w:pPr>
        <w:numPr>
          <w:ilvl w:val="0"/>
          <w:numId w:val="16"/>
        </w:numPr>
        <w:spacing w:after="120"/>
        <w:ind w:left="714" w:hanging="357"/>
        <w:rPr>
          <w:lang w:val="en-US"/>
        </w:rPr>
      </w:pPr>
      <w:r w:rsidRPr="00D16216">
        <w:rPr>
          <w:lang w:val="en-US"/>
        </w:rPr>
        <w:t xml:space="preserve">Conflict Resolution: promote the resolution of conflicts arising in the housing development process.  </w:t>
      </w:r>
    </w:p>
    <w:p w14:paraId="117522F6" w14:textId="77777777" w:rsidR="00C946CF" w:rsidRPr="00D16216" w:rsidRDefault="00C946CF" w:rsidP="00C23010">
      <w:pPr>
        <w:numPr>
          <w:ilvl w:val="0"/>
          <w:numId w:val="16"/>
        </w:numPr>
        <w:spacing w:after="120"/>
        <w:ind w:left="714" w:hanging="357"/>
        <w:rPr>
          <w:lang w:val="en-US"/>
        </w:rPr>
      </w:pPr>
      <w:r w:rsidRPr="00D16216">
        <w:rPr>
          <w:lang w:val="en-US"/>
        </w:rPr>
        <w:t xml:space="preserve">Bulk and Revenue Generating Services: provide bulk engineering services, and revenue generating services in so far as specialist utility suppliers do not provide such services.  </w:t>
      </w:r>
    </w:p>
    <w:p w14:paraId="55CAF4BC" w14:textId="77777777" w:rsidR="00C946CF" w:rsidRPr="00D16216" w:rsidRDefault="00C946CF" w:rsidP="00C23010">
      <w:pPr>
        <w:numPr>
          <w:ilvl w:val="0"/>
          <w:numId w:val="16"/>
        </w:numPr>
        <w:spacing w:after="120"/>
        <w:ind w:left="714" w:hanging="357"/>
        <w:rPr>
          <w:lang w:val="en-US"/>
        </w:rPr>
      </w:pPr>
      <w:r w:rsidRPr="00D16216">
        <w:rPr>
          <w:lang w:val="en-US"/>
        </w:rPr>
        <w:t xml:space="preserve">Land Use: plan and manage land use and development.  </w:t>
      </w:r>
    </w:p>
    <w:p w14:paraId="661BA111" w14:textId="77777777" w:rsidR="00C946CF" w:rsidRPr="00D16216" w:rsidRDefault="00C946CF" w:rsidP="00C23010">
      <w:pPr>
        <w:numPr>
          <w:ilvl w:val="0"/>
          <w:numId w:val="16"/>
        </w:numPr>
        <w:spacing w:after="120"/>
        <w:ind w:left="714" w:hanging="357"/>
        <w:rPr>
          <w:lang w:val="en-US"/>
        </w:rPr>
      </w:pPr>
      <w:r w:rsidRPr="00D16216">
        <w:rPr>
          <w:lang w:val="en-US"/>
        </w:rPr>
        <w:t xml:space="preserve">Housing Development: initiate, plan, co-ordinate, facilitate, promote and enable appropriate housing development in its area of jurisdiction.  </w:t>
      </w:r>
    </w:p>
    <w:p w14:paraId="4CFF0209" w14:textId="77777777" w:rsidR="00C946CF" w:rsidRPr="00D16216" w:rsidRDefault="00C946CF" w:rsidP="004C72AE">
      <w:pPr>
        <w:rPr>
          <w:lang w:val="en-US"/>
        </w:rPr>
      </w:pPr>
      <w:r w:rsidRPr="00D16216">
        <w:rPr>
          <w:lang w:val="en-US"/>
        </w:rPr>
        <w:t>The municipality needs to implement the following projects in order to put the necessary institutional arrangements for efficient housing delivery in place:</w:t>
      </w:r>
    </w:p>
    <w:p w14:paraId="6DFDEC95" w14:textId="77777777" w:rsidR="00C946CF" w:rsidRPr="00D16216" w:rsidRDefault="00C946CF" w:rsidP="00C946CF">
      <w:pPr>
        <w:pStyle w:val="Heading4"/>
        <w:rPr>
          <w:lang w:val="en-US"/>
        </w:rPr>
      </w:pPr>
      <w:r w:rsidRPr="00D16216">
        <w:rPr>
          <w:lang w:val="en-US"/>
        </w:rPr>
        <w:t>6.</w:t>
      </w:r>
      <w:r w:rsidR="004C72AE">
        <w:rPr>
          <w:lang w:val="en-US"/>
        </w:rPr>
        <w:t>5</w:t>
      </w:r>
      <w:r w:rsidRPr="00D16216">
        <w:rPr>
          <w:lang w:val="en-US"/>
        </w:rPr>
        <w:t>.</w:t>
      </w:r>
      <w:r>
        <w:rPr>
          <w:lang w:val="en-US"/>
        </w:rPr>
        <w:t>2.1</w:t>
      </w:r>
      <w:r w:rsidRPr="00D16216">
        <w:rPr>
          <w:lang w:val="en-US"/>
        </w:rPr>
        <w:t xml:space="preserve">       Project 1 – Capacity Building.</w:t>
      </w:r>
    </w:p>
    <w:p w14:paraId="4169FDC0" w14:textId="77777777" w:rsidR="00C946CF" w:rsidRPr="00D16216" w:rsidRDefault="00C946CF" w:rsidP="004C72AE">
      <w:pPr>
        <w:spacing w:after="0"/>
      </w:pPr>
      <w:r w:rsidRPr="00D16216">
        <w:t>This project addresses the following two issues;</w:t>
      </w:r>
    </w:p>
    <w:p w14:paraId="1A387EB3" w14:textId="77777777" w:rsidR="00C946CF" w:rsidRPr="00D16216" w:rsidRDefault="00C946CF" w:rsidP="00C23010">
      <w:pPr>
        <w:numPr>
          <w:ilvl w:val="0"/>
          <w:numId w:val="10"/>
        </w:numPr>
        <w:spacing w:after="0"/>
        <w:ind w:left="714" w:hanging="357"/>
      </w:pPr>
      <w:r w:rsidRPr="00D16216">
        <w:t>The capacity of the institution, and</w:t>
      </w:r>
    </w:p>
    <w:p w14:paraId="04616B9A" w14:textId="77777777" w:rsidR="00C946CF" w:rsidRPr="00D16216" w:rsidRDefault="00C946CF" w:rsidP="00C23010">
      <w:pPr>
        <w:numPr>
          <w:ilvl w:val="0"/>
          <w:numId w:val="10"/>
        </w:numPr>
        <w:ind w:left="714" w:hanging="357"/>
      </w:pPr>
      <w:r w:rsidRPr="00D16216">
        <w:lastRenderedPageBreak/>
        <w:t>The capacity of individuals within the institution</w:t>
      </w:r>
    </w:p>
    <w:p w14:paraId="2869ACDE" w14:textId="1746C140" w:rsidR="00C946CF" w:rsidRPr="00D16216" w:rsidRDefault="00C946CF" w:rsidP="004C72AE">
      <w:pPr>
        <w:rPr>
          <w:lang w:val="en-US"/>
        </w:rPr>
      </w:pPr>
      <w:r w:rsidRPr="00D16216">
        <w:t xml:space="preserve">In order to have the necessary capacity for housing delivery within </w:t>
      </w:r>
      <w:r>
        <w:t>D</w:t>
      </w:r>
      <w:r w:rsidR="00DA7B29">
        <w:t xml:space="preserve">r </w:t>
      </w:r>
      <w:r>
        <w:t>NDZ</w:t>
      </w:r>
      <w:r w:rsidRPr="00D16216">
        <w:rPr>
          <w:lang w:val="en-US"/>
        </w:rPr>
        <w:t xml:space="preserve"> municipality it is recommended that the municipality establish a focused Housing Delivery Management Unit (HDMU) under the auspices of the Municipal Manager.</w:t>
      </w:r>
    </w:p>
    <w:p w14:paraId="791983C8" w14:textId="77777777" w:rsidR="00C946CF" w:rsidRDefault="00C946CF" w:rsidP="00C946CF">
      <w:pPr>
        <w:rPr>
          <w:lang w:val="en-US"/>
        </w:rPr>
      </w:pPr>
      <w:r w:rsidRPr="00D16216">
        <w:rPr>
          <w:lang w:val="en-US"/>
        </w:rPr>
        <w:t>This HDMU should be internally resourced as far as possible but it can outsource some of the specialized functions. It can also have a capacitating and handover programme as the needs require. The HDMU will be required to deal with the entire housing delivery process from land identification through planning, service delivery, development, project management, site handover and long term</w:t>
      </w:r>
      <w:r w:rsidRPr="00D16216">
        <w:rPr>
          <w:b/>
          <w:bCs/>
          <w:lang w:val="en-US"/>
        </w:rPr>
        <w:t xml:space="preserve"> </w:t>
      </w:r>
      <w:r w:rsidRPr="00D16216">
        <w:rPr>
          <w:lang w:val="en-US"/>
        </w:rPr>
        <w:t>management.</w:t>
      </w:r>
    </w:p>
    <w:p w14:paraId="62E18644" w14:textId="77777777" w:rsidR="00C946CF" w:rsidRPr="00D16216" w:rsidRDefault="00C946CF" w:rsidP="00C946CF">
      <w:pPr>
        <w:rPr>
          <w:lang w:val="en-US"/>
        </w:rPr>
      </w:pPr>
      <w:r w:rsidRPr="00D16216">
        <w:rPr>
          <w:lang w:val="en-US"/>
        </w:rPr>
        <w:t>Further, should the local authority opt for accreditation, the HDMU would form the basis of the long term institutional structure and will be able to initiate the processes and business plan for the accreditation.</w:t>
      </w:r>
    </w:p>
    <w:p w14:paraId="00E8CD3A" w14:textId="77777777" w:rsidR="00C946CF" w:rsidRPr="00D16216" w:rsidRDefault="00C946CF" w:rsidP="004C72AE">
      <w:pPr>
        <w:rPr>
          <w:lang w:val="en-US"/>
        </w:rPr>
      </w:pPr>
      <w:r w:rsidRPr="00D16216">
        <w:rPr>
          <w:lang w:val="en-US"/>
        </w:rPr>
        <w:t>The municipal officials of the HDMU should be suitably qualified and capacitated to be able to grasp and the various intricacies and potential long-term impact of the housing delivery process on all the functions of the munici</w:t>
      </w:r>
      <w:r w:rsidR="004C72AE">
        <w:rPr>
          <w:lang w:val="en-US"/>
        </w:rPr>
        <w:t xml:space="preserve">pality as indicated above.  </w:t>
      </w:r>
    </w:p>
    <w:p w14:paraId="7E15DA78" w14:textId="77777777" w:rsidR="00C946CF" w:rsidRPr="00D16216" w:rsidRDefault="00C946CF" w:rsidP="00C946CF">
      <w:pPr>
        <w:spacing w:after="0" w:line="276" w:lineRule="auto"/>
        <w:rPr>
          <w:b/>
          <w:i/>
        </w:rPr>
      </w:pPr>
      <w:r w:rsidRPr="00D16216">
        <w:rPr>
          <w:b/>
          <w:i/>
          <w:u w:val="single"/>
        </w:rPr>
        <w:t>Performance Targets:</w:t>
      </w:r>
      <w:r w:rsidRPr="00D16216">
        <w:t xml:space="preserve"> </w:t>
      </w:r>
      <w:r>
        <w:t xml:space="preserve">  </w:t>
      </w:r>
      <w:r w:rsidRPr="00D16216">
        <w:rPr>
          <w:b/>
          <w:i/>
        </w:rPr>
        <w:t xml:space="preserve">a) Establish a HDMU at the municipality before </w:t>
      </w:r>
      <w:r>
        <w:rPr>
          <w:b/>
          <w:i/>
        </w:rPr>
        <w:t xml:space="preserve">February 2019 </w:t>
      </w:r>
      <w:r w:rsidRPr="00D16216">
        <w:rPr>
          <w:b/>
          <w:i/>
        </w:rPr>
        <w:t>.</w:t>
      </w:r>
    </w:p>
    <w:p w14:paraId="276B3AD6" w14:textId="77777777" w:rsidR="00C946CF" w:rsidRDefault="00C946CF" w:rsidP="00C946CF">
      <w:pPr>
        <w:spacing w:after="0" w:line="276" w:lineRule="auto"/>
        <w:rPr>
          <w:b/>
          <w:i/>
        </w:rPr>
      </w:pPr>
      <w:r>
        <w:rPr>
          <w:b/>
          <w:i/>
        </w:rPr>
        <w:t xml:space="preserve">                                     </w:t>
      </w:r>
      <w:r w:rsidRPr="00D16216">
        <w:rPr>
          <w:b/>
          <w:i/>
        </w:rPr>
        <w:t xml:space="preserve">  b) Capacitate Officials of the municipality to deal with the entire housing </w:t>
      </w:r>
      <w:r>
        <w:rPr>
          <w:b/>
          <w:i/>
        </w:rPr>
        <w:t xml:space="preserve">                                       </w:t>
      </w:r>
    </w:p>
    <w:p w14:paraId="57BCF1E4" w14:textId="77777777" w:rsidR="00C946CF" w:rsidRDefault="00C946CF" w:rsidP="00C946CF">
      <w:pPr>
        <w:spacing w:after="0" w:line="276" w:lineRule="auto"/>
        <w:rPr>
          <w:b/>
          <w:i/>
        </w:rPr>
      </w:pPr>
      <w:r>
        <w:rPr>
          <w:b/>
          <w:i/>
        </w:rPr>
        <w:t xml:space="preserve">                                          d</w:t>
      </w:r>
      <w:r w:rsidRPr="00D16216">
        <w:rPr>
          <w:b/>
          <w:i/>
        </w:rPr>
        <w:t xml:space="preserve">elivery process by </w:t>
      </w:r>
      <w:r>
        <w:rPr>
          <w:b/>
          <w:i/>
        </w:rPr>
        <w:t xml:space="preserve">July 2019 </w:t>
      </w:r>
      <w:r w:rsidRPr="00D16216">
        <w:rPr>
          <w:b/>
          <w:i/>
        </w:rPr>
        <w:t>through training.</w:t>
      </w:r>
    </w:p>
    <w:p w14:paraId="0698A2FB" w14:textId="77777777" w:rsidR="00C946CF" w:rsidRDefault="00C946CF" w:rsidP="00C946CF">
      <w:pPr>
        <w:spacing w:after="0" w:line="276" w:lineRule="auto"/>
        <w:rPr>
          <w:b/>
          <w:i/>
        </w:rPr>
      </w:pPr>
    </w:p>
    <w:p w14:paraId="28B120EC" w14:textId="77777777" w:rsidR="00C946CF" w:rsidRDefault="00C946CF" w:rsidP="00C946CF">
      <w:pPr>
        <w:pStyle w:val="Heading4"/>
      </w:pPr>
      <w:r>
        <w:t>6.</w:t>
      </w:r>
      <w:r w:rsidR="004C72AE">
        <w:t>5</w:t>
      </w:r>
      <w:r>
        <w:t>.2.2</w:t>
      </w:r>
      <w:r>
        <w:tab/>
        <w:t>Project 2 – Traditional Leader capacitation</w:t>
      </w:r>
    </w:p>
    <w:p w14:paraId="2E48B7E1" w14:textId="43117EB3" w:rsidR="00C946CF" w:rsidRPr="00FE54F5" w:rsidRDefault="004C72AE" w:rsidP="004C72AE">
      <w:pPr>
        <w:rPr>
          <w:i/>
          <w:color w:val="FF0000"/>
        </w:rPr>
      </w:pPr>
      <w:r w:rsidRPr="00FE54F5">
        <w:t>One of the core intent</w:t>
      </w:r>
      <w:r w:rsidR="00C946CF" w:rsidRPr="00FE54F5">
        <w:t>ions of the HSP is to have a master plan in terms of which human settlement development must occur. D</w:t>
      </w:r>
      <w:r w:rsidR="00DA7B29">
        <w:t xml:space="preserve">r </w:t>
      </w:r>
      <w:r w:rsidR="00C946CF" w:rsidRPr="00FE54F5">
        <w:t>NDZ municipality, similar to most other municipalities in KwaZulu-Natal, is however faced with the situation that whilst they are responsible for overall land use management, the relevant Traditional Authority, in terms of customary processes and procedures is responsible for land allocation.  This dual responsibility in respect of land allocation and land use management requires good co-operation and understanding of all parties. The HSP requires understanding in respect of topography, planning, land use, servicing, environmental protection, agricultural protection as well as municipal and DoHS criteria.</w:t>
      </w:r>
      <w:r w:rsidR="00584815" w:rsidRPr="00FE54F5">
        <w:t xml:space="preserve">  </w:t>
      </w:r>
    </w:p>
    <w:p w14:paraId="36C30AC8" w14:textId="77777777" w:rsidR="00C946CF" w:rsidRPr="00FE54F5" w:rsidRDefault="00C946CF" w:rsidP="00C946CF">
      <w:r w:rsidRPr="00FE54F5">
        <w:t xml:space="preserve">In order that there is common understanding of these matters, it would be important that the Traditional Leaders be capacitated in respect of these matters. They in turn would be a critical source of local and traditional customs. </w:t>
      </w:r>
    </w:p>
    <w:p w14:paraId="73815E8A" w14:textId="77777777" w:rsidR="00C946CF" w:rsidRPr="00FE54F5" w:rsidRDefault="00C946CF" w:rsidP="00C946CF">
      <w:r w:rsidRPr="00FE54F5">
        <w:lastRenderedPageBreak/>
        <w:t>It is therefore recommended that a strategy be included to capacitate Traditional Leaders in respect of the HSP requirements, to ensure a co-ordinated implementation of the HSP, wit</w:t>
      </w:r>
      <w:r w:rsidR="004C72AE" w:rsidRPr="00FE54F5">
        <w:t xml:space="preserve">h the Traditional Leaders and </w:t>
      </w:r>
      <w:r w:rsidR="004C72AE" w:rsidRPr="00FE54F5">
        <w:rPr>
          <w:i/>
        </w:rPr>
        <w:t>iz</w:t>
      </w:r>
      <w:r w:rsidRPr="00FE54F5">
        <w:rPr>
          <w:i/>
        </w:rPr>
        <w:t>induna</w:t>
      </w:r>
      <w:r w:rsidRPr="00FE54F5">
        <w:t xml:space="preserve"> assisting the municipality with the implementation of the HSP through their on the ground management and facilitation of processes. </w:t>
      </w:r>
    </w:p>
    <w:p w14:paraId="4514C3B3" w14:textId="77777777" w:rsidR="00C946CF" w:rsidRPr="00FE54F5" w:rsidRDefault="00C946CF" w:rsidP="00C946CF">
      <w:pPr>
        <w:spacing w:after="0" w:line="276" w:lineRule="auto"/>
        <w:rPr>
          <w:b/>
          <w:i/>
          <w:lang w:val="en-US"/>
        </w:rPr>
      </w:pPr>
      <w:r w:rsidRPr="00FE54F5">
        <w:rPr>
          <w:lang w:val="en-US"/>
        </w:rPr>
        <w:t xml:space="preserve"> </w:t>
      </w:r>
      <w:r w:rsidRPr="00FE54F5">
        <w:rPr>
          <w:b/>
          <w:i/>
          <w:lang w:val="en-US"/>
        </w:rPr>
        <w:t>Performance targets: (a). Appoint a Service Provider to develop the required course materials.</w:t>
      </w:r>
    </w:p>
    <w:p w14:paraId="48A495B3" w14:textId="710C9E61" w:rsidR="00C946CF" w:rsidRPr="00FE54F5" w:rsidRDefault="00C946CF" w:rsidP="00C946CF">
      <w:pPr>
        <w:spacing w:after="0" w:line="276" w:lineRule="auto"/>
        <w:ind w:left="1440" w:firstLine="545"/>
        <w:rPr>
          <w:b/>
          <w:i/>
          <w:lang w:val="en-US"/>
        </w:rPr>
      </w:pPr>
      <w:r w:rsidRPr="00FE54F5">
        <w:rPr>
          <w:b/>
          <w:i/>
          <w:lang w:val="en-US"/>
        </w:rPr>
        <w:t>(b). Undertake the capacitation of the Traditional Leaders in D</w:t>
      </w:r>
      <w:r w:rsidR="00DA7B29">
        <w:rPr>
          <w:b/>
          <w:i/>
          <w:lang w:val="en-US"/>
        </w:rPr>
        <w:t xml:space="preserve">r </w:t>
      </w:r>
      <w:r w:rsidRPr="00FE54F5">
        <w:rPr>
          <w:b/>
          <w:i/>
          <w:lang w:val="en-US"/>
        </w:rPr>
        <w:t>NDZ municipality.</w:t>
      </w:r>
    </w:p>
    <w:p w14:paraId="6D0FCE8A" w14:textId="77777777" w:rsidR="00C946CF" w:rsidRPr="00D16216" w:rsidRDefault="00C946CF" w:rsidP="00C946CF">
      <w:pPr>
        <w:pStyle w:val="Heading4"/>
        <w:rPr>
          <w:lang w:val="en-US"/>
        </w:rPr>
      </w:pPr>
      <w:r w:rsidRPr="00D16216">
        <w:rPr>
          <w:lang w:val="en-US"/>
        </w:rPr>
        <w:t>6.</w:t>
      </w:r>
      <w:r w:rsidR="004C72AE">
        <w:rPr>
          <w:lang w:val="en-US"/>
        </w:rPr>
        <w:t>5</w:t>
      </w:r>
      <w:r w:rsidRPr="00D16216">
        <w:rPr>
          <w:lang w:val="en-US"/>
        </w:rPr>
        <w:t>.2.</w:t>
      </w:r>
      <w:r>
        <w:rPr>
          <w:lang w:val="en-US"/>
        </w:rPr>
        <w:t>3</w:t>
      </w:r>
      <w:r w:rsidRPr="00D16216">
        <w:rPr>
          <w:lang w:val="en-US"/>
        </w:rPr>
        <w:t xml:space="preserve">.    Project </w:t>
      </w:r>
      <w:r w:rsidR="00584815">
        <w:rPr>
          <w:lang w:val="en-US"/>
        </w:rPr>
        <w:t>3</w:t>
      </w:r>
      <w:r w:rsidRPr="00D16216">
        <w:rPr>
          <w:lang w:val="en-US"/>
        </w:rPr>
        <w:t>– Decide on the Accreditation Option.</w:t>
      </w:r>
    </w:p>
    <w:p w14:paraId="12736E29" w14:textId="77777777" w:rsidR="00C946CF" w:rsidRPr="004245C8" w:rsidRDefault="00C946CF" w:rsidP="004C72AE">
      <w:pPr>
        <w:spacing w:after="0" w:line="276" w:lineRule="auto"/>
        <w:ind w:left="284" w:right="284"/>
      </w:pPr>
      <w:r w:rsidRPr="004245C8">
        <w:rPr>
          <w:i/>
          <w:iCs/>
        </w:rPr>
        <w:t xml:space="preserve">The new human settlements plan envisages the accreditation [and assignment] of municipalities particularly the metropolitan areas. The framework will address various policy, constitutional and legislative aspects in order to enable municipalities to manage the full range of housing instruments within their areas of jurisdiction. In order to be accredited [and ultimately assigned the functions], municipalities will have to demonstrate their capacity to plan, implement, and maintain both projects and programs that are well integrated within IDPs and within the 3 year rolling capital investment programs mandated by the Municipal Finance Management Act (MFMA). </w:t>
      </w:r>
    </w:p>
    <w:p w14:paraId="7155CF44" w14:textId="77777777" w:rsidR="00C946CF" w:rsidRDefault="00C946CF" w:rsidP="004C72AE">
      <w:pPr>
        <w:spacing w:after="0" w:line="276" w:lineRule="auto"/>
        <w:ind w:left="284"/>
        <w:rPr>
          <w:b/>
          <w:bCs/>
          <w:i/>
          <w:iCs/>
        </w:rPr>
      </w:pPr>
      <w:r w:rsidRPr="004245C8">
        <w:rPr>
          <w:b/>
          <w:bCs/>
          <w:i/>
          <w:iCs/>
        </w:rPr>
        <w:t xml:space="preserve">(Breaking New Ground, Part B, Section 5.2 “Expanding the role of local government”) </w:t>
      </w:r>
    </w:p>
    <w:p w14:paraId="03FD62A3" w14:textId="77777777" w:rsidR="00C946CF" w:rsidRPr="004245C8" w:rsidRDefault="00C946CF" w:rsidP="00C946CF">
      <w:pPr>
        <w:spacing w:after="0" w:line="276" w:lineRule="auto"/>
      </w:pPr>
    </w:p>
    <w:p w14:paraId="2ABDAF4E" w14:textId="77777777" w:rsidR="00C946CF" w:rsidRPr="004245C8" w:rsidRDefault="00C946CF" w:rsidP="004C72AE">
      <w:pPr>
        <w:spacing w:after="0" w:line="276" w:lineRule="auto"/>
        <w:ind w:left="284" w:right="284"/>
      </w:pPr>
      <w:r w:rsidRPr="004245C8">
        <w:t>“</w:t>
      </w:r>
      <w:r w:rsidRPr="004245C8">
        <w:rPr>
          <w:i/>
          <w:iCs/>
        </w:rPr>
        <w:t xml:space="preserve">By 2050 visible outcomes from effectively co-ordinated spatial planning systems will have transformed human settlements in South Africa into equitable and efficient spaces with citizens living in close proximity to work with access to social facilities and essential infrastructure. </w:t>
      </w:r>
    </w:p>
    <w:p w14:paraId="49FAFDA1" w14:textId="77777777" w:rsidR="00C946CF" w:rsidRPr="004245C8" w:rsidRDefault="00C946CF" w:rsidP="00584815">
      <w:pPr>
        <w:ind w:left="284"/>
      </w:pPr>
      <w:r w:rsidRPr="004245C8">
        <w:t xml:space="preserve">(National Development Plan, 2012) </w:t>
      </w:r>
    </w:p>
    <w:p w14:paraId="3CE0EF77" w14:textId="77777777" w:rsidR="00C946CF" w:rsidRDefault="004C72AE" w:rsidP="00C946CF">
      <w:pPr>
        <w:pStyle w:val="Heading5"/>
      </w:pPr>
      <w:r>
        <w:t>6.5</w:t>
      </w:r>
      <w:r w:rsidR="00C946CF">
        <w:t>.2.3(a).</w:t>
      </w:r>
      <w:r w:rsidR="00C946CF">
        <w:tab/>
      </w:r>
      <w:r w:rsidR="00C946CF" w:rsidRPr="004245C8">
        <w:t>Purpose</w:t>
      </w:r>
    </w:p>
    <w:p w14:paraId="1C4F8A3D" w14:textId="77777777" w:rsidR="00C946CF" w:rsidRPr="00D17397" w:rsidRDefault="00C946CF" w:rsidP="004C72AE">
      <w:pPr>
        <w:rPr>
          <w:b/>
        </w:rPr>
      </w:pPr>
      <w:r w:rsidRPr="00D17397">
        <w:rPr>
          <w:b/>
        </w:rPr>
        <w:t xml:space="preserve">Accreditation </w:t>
      </w:r>
      <w:r w:rsidRPr="00D17397">
        <w:t>is the recognition by the relevant provincial MEC responsible for housing that whilst a municipality has met certain criteria and standards, the municipality requires additional support and capacity prior to assuming full accountability for the administration of all national housing programmes. Accreditation permits the exercise of functions by a municipality on behalf of the MEC whilst further capacity is being developed.</w:t>
      </w:r>
      <w:r w:rsidRPr="00D17397">
        <w:rPr>
          <w:b/>
        </w:rPr>
        <w:t xml:space="preserve"> </w:t>
      </w:r>
    </w:p>
    <w:p w14:paraId="3277101E" w14:textId="77777777" w:rsidR="00C946CF" w:rsidRDefault="00C946CF" w:rsidP="004C72AE">
      <w:pPr>
        <w:rPr>
          <w:b/>
        </w:rPr>
      </w:pPr>
      <w:r w:rsidRPr="00D17397">
        <w:rPr>
          <w:b/>
        </w:rPr>
        <w:t xml:space="preserve">Assignment </w:t>
      </w:r>
      <w:r w:rsidRPr="00D17397">
        <w:t xml:space="preserve">involves the formal transfer of the functions related to the administration of national housing programmes from the provincial MEC responsible for housing to a municipality through the existing Constitutional and legal framework for assignment. Assignment involves the shifting of planning, financial and legal accountability from the assigning to the receiving authority. </w:t>
      </w:r>
    </w:p>
    <w:p w14:paraId="1CB20D17" w14:textId="77777777" w:rsidR="00C946CF" w:rsidRDefault="00C946CF" w:rsidP="002B6CC7">
      <w:pPr>
        <w:rPr>
          <w:lang w:val="en-US"/>
        </w:rPr>
      </w:pPr>
      <w:r w:rsidRPr="004245C8">
        <w:rPr>
          <w:lang w:val="en-US"/>
        </w:rPr>
        <w:t xml:space="preserve">Accreditation and assignment are regarded as enablers within the housing delivery system that are consistent with the broader public sector reform agenda. </w:t>
      </w:r>
    </w:p>
    <w:p w14:paraId="75ACFC0D" w14:textId="77777777" w:rsidR="00C946CF" w:rsidRDefault="00C946CF" w:rsidP="004C72AE">
      <w:pPr>
        <w:rPr>
          <w:lang w:val="en-US"/>
        </w:rPr>
      </w:pPr>
      <w:r w:rsidRPr="00D17397">
        <w:rPr>
          <w:lang w:val="en-US"/>
        </w:rPr>
        <w:lastRenderedPageBreak/>
        <w:t>The accreditation of municipalities is intended to integrate the human settlements delivery processes. Section 10(4)(b) of the Housing Act requires provincial accounting officers to transfer funds to municipalities for the performance of the accredited housing function. The Division of Revenue Act regulates grant allocations to the three spheres of government. The intention of the DoRA is to ensure transparent and predictable financial flows. Provinces are required to gazette HSDG allocations to accredited municipalities. The intention is that the HSDG will be directly allocated to assigned municipalities to support integrated planning and budgeting. A Municipal Human Settlement Capacity Grant (MHSCG) was introduced in the 2014/15 financial year targeting metropolitan municipalities accredited to administer national housing programmes. This grant has, however, been discontinued. In its place, up to 3% of the USDG may be used to fund municipal capacity in the built environment.</w:t>
      </w:r>
    </w:p>
    <w:p w14:paraId="084E709E" w14:textId="77777777" w:rsidR="00C946CF" w:rsidRDefault="00C946CF" w:rsidP="00C946CF">
      <w:pPr>
        <w:pStyle w:val="Heading5"/>
        <w:rPr>
          <w:lang w:val="en-US"/>
        </w:rPr>
      </w:pPr>
      <w:r>
        <w:rPr>
          <w:lang w:val="en-US"/>
        </w:rPr>
        <w:t>Level of accreditation:</w:t>
      </w:r>
    </w:p>
    <w:p w14:paraId="44431479" w14:textId="77777777" w:rsidR="00C946CF" w:rsidRPr="007908E5" w:rsidRDefault="00C946CF" w:rsidP="004C72AE">
      <w:pPr>
        <w:rPr>
          <w:lang w:val="en-US"/>
        </w:rPr>
      </w:pPr>
      <w:r w:rsidRPr="007908E5">
        <w:rPr>
          <w:lang w:val="en-US"/>
        </w:rPr>
        <w:t>In summary, two levels of accredit</w:t>
      </w:r>
      <w:r w:rsidRPr="004C72AE">
        <w:t>a</w:t>
      </w:r>
      <w:r w:rsidRPr="007908E5">
        <w:rPr>
          <w:lang w:val="en-US"/>
        </w:rPr>
        <w:t>tion are available that devolve national housing programme administration functions:</w:t>
      </w:r>
    </w:p>
    <w:p w14:paraId="5C752CD6" w14:textId="77777777" w:rsidR="00C946CF" w:rsidRPr="007908E5" w:rsidRDefault="00C946CF" w:rsidP="004C72AE">
      <w:pPr>
        <w:ind w:left="720"/>
        <w:rPr>
          <w:lang w:val="en-US"/>
        </w:rPr>
      </w:pPr>
      <w:r w:rsidRPr="007908E5">
        <w:rPr>
          <w:b/>
          <w:i/>
          <w:color w:val="C00000"/>
          <w:lang w:val="en-US"/>
        </w:rPr>
        <w:t>Accreditation Level One</w:t>
      </w:r>
      <w:r w:rsidRPr="007908E5">
        <w:rPr>
          <w:lang w:val="en-US"/>
        </w:rPr>
        <w:t>: Subsidy Budget Planning, submission of identified Housing Projects and Programmes to the MEC for approval, Beneficiary Management, Housing Subsidy Registration, Subsidy Management, Accreditation Reporting and Document Management.</w:t>
      </w:r>
    </w:p>
    <w:p w14:paraId="16460781" w14:textId="77777777" w:rsidR="00C946CF" w:rsidRPr="007908E5" w:rsidRDefault="00C946CF" w:rsidP="004C72AE">
      <w:pPr>
        <w:ind w:left="720"/>
        <w:rPr>
          <w:lang w:val="en-US"/>
        </w:rPr>
      </w:pPr>
      <w:r w:rsidRPr="007908E5">
        <w:rPr>
          <w:b/>
          <w:i/>
          <w:color w:val="C00000"/>
          <w:lang w:val="en-US"/>
        </w:rPr>
        <w:t>Accreditation Level Two</w:t>
      </w:r>
      <w:r w:rsidRPr="007908E5">
        <w:rPr>
          <w:lang w:val="en-US"/>
        </w:rPr>
        <w:t>: Subsidy Budget Planning, submission of identified Housing Projects and Programmes to the MEC for approval, Beneficiary Management, Housing Subsidy Registration, Subsidy Management, Accreditation Reporting and Document Management, Procurement and appointment of Implementing Agents, Project/ Programme management, Contract Administration, Technical Quality Assurance and Budget Management.</w:t>
      </w:r>
    </w:p>
    <w:p w14:paraId="179A99B6" w14:textId="77777777" w:rsidR="00C946CF" w:rsidRPr="00D16216" w:rsidRDefault="00C946CF" w:rsidP="002B6CC7">
      <w:pPr>
        <w:rPr>
          <w:lang w:val="en-US"/>
        </w:rPr>
      </w:pPr>
      <w:r w:rsidRPr="00D17397">
        <w:rPr>
          <w:lang w:val="en-US"/>
        </w:rPr>
        <w:t>Financial administration responsibilities for national housing programmes only shift to municipalities through assignment.</w:t>
      </w:r>
      <w:r w:rsidRPr="00D16216">
        <w:rPr>
          <w:lang w:val="en-US"/>
        </w:rPr>
        <w:t xml:space="preserve">   </w:t>
      </w:r>
    </w:p>
    <w:p w14:paraId="21079749" w14:textId="77777777" w:rsidR="00C946CF" w:rsidRPr="00D16216" w:rsidRDefault="00C946CF" w:rsidP="00C946CF">
      <w:pPr>
        <w:spacing w:after="0" w:line="276" w:lineRule="auto"/>
        <w:rPr>
          <w:b/>
          <w:i/>
        </w:rPr>
      </w:pPr>
      <w:r w:rsidRPr="00D16216">
        <w:rPr>
          <w:b/>
          <w:i/>
          <w:u w:val="single"/>
        </w:rPr>
        <w:t>Performance Target:</w:t>
      </w:r>
      <w:r w:rsidRPr="00D16216">
        <w:rPr>
          <w:b/>
          <w:i/>
        </w:rPr>
        <w:t xml:space="preserve"> </w:t>
      </w:r>
      <w:r>
        <w:rPr>
          <w:b/>
          <w:i/>
        </w:rPr>
        <w:t xml:space="preserve">  </w:t>
      </w:r>
      <w:r w:rsidRPr="00D16216">
        <w:rPr>
          <w:b/>
          <w:i/>
        </w:rPr>
        <w:t>a) Decide on an accreditation option by November 20</w:t>
      </w:r>
      <w:r>
        <w:rPr>
          <w:b/>
          <w:i/>
        </w:rPr>
        <w:t>18</w:t>
      </w:r>
      <w:r w:rsidRPr="00D16216">
        <w:rPr>
          <w:b/>
          <w:i/>
        </w:rPr>
        <w:t xml:space="preserve">. </w:t>
      </w:r>
    </w:p>
    <w:p w14:paraId="3B439FE4" w14:textId="77777777" w:rsidR="00C946CF" w:rsidRPr="007908E5" w:rsidRDefault="00C946CF" w:rsidP="00C946CF">
      <w:pPr>
        <w:spacing w:after="0" w:line="276" w:lineRule="auto"/>
        <w:rPr>
          <w:b/>
          <w:i/>
        </w:rPr>
      </w:pPr>
      <w:r w:rsidRPr="00D16216">
        <w:rPr>
          <w:b/>
          <w:i/>
        </w:rPr>
        <w:t xml:space="preserve">   </w:t>
      </w:r>
      <w:r>
        <w:rPr>
          <w:b/>
          <w:i/>
        </w:rPr>
        <w:t xml:space="preserve">                                 </w:t>
      </w:r>
      <w:r w:rsidRPr="00D16216">
        <w:rPr>
          <w:b/>
          <w:i/>
        </w:rPr>
        <w:t xml:space="preserve"> b) Apply for accreditation by April 20</w:t>
      </w:r>
      <w:r>
        <w:rPr>
          <w:b/>
          <w:i/>
        </w:rPr>
        <w:t>19</w:t>
      </w:r>
      <w:r w:rsidRPr="00D16216">
        <w:rPr>
          <w:b/>
          <w:i/>
        </w:rPr>
        <w:t>.</w:t>
      </w:r>
    </w:p>
    <w:p w14:paraId="2C59B589" w14:textId="77777777" w:rsidR="00C946CF" w:rsidRDefault="00C946CF" w:rsidP="00C946CF">
      <w:pPr>
        <w:spacing w:after="0" w:line="276" w:lineRule="auto"/>
        <w:rPr>
          <w:lang w:val="en-US"/>
        </w:rPr>
      </w:pPr>
    </w:p>
    <w:p w14:paraId="08961C18" w14:textId="77777777" w:rsidR="00C946CF" w:rsidRPr="00D16216" w:rsidRDefault="00C946CF" w:rsidP="00C946CF">
      <w:pPr>
        <w:pStyle w:val="Heading4"/>
        <w:rPr>
          <w:lang w:val="en-US"/>
        </w:rPr>
      </w:pPr>
      <w:r w:rsidRPr="00D16216">
        <w:rPr>
          <w:lang w:val="en-US"/>
        </w:rPr>
        <w:t>6.</w:t>
      </w:r>
      <w:r w:rsidR="003032A8">
        <w:rPr>
          <w:lang w:val="en-US"/>
        </w:rPr>
        <w:t>5</w:t>
      </w:r>
      <w:r w:rsidRPr="00D16216">
        <w:rPr>
          <w:lang w:val="en-US"/>
        </w:rPr>
        <w:t xml:space="preserve">.2.3.     Project </w:t>
      </w:r>
      <w:r w:rsidR="00584815">
        <w:rPr>
          <w:lang w:val="en-US"/>
        </w:rPr>
        <w:t>4</w:t>
      </w:r>
      <w:r w:rsidRPr="00D16216">
        <w:rPr>
          <w:lang w:val="en-US"/>
        </w:rPr>
        <w:t xml:space="preserve"> – Establish Public Participation Structures.</w:t>
      </w:r>
    </w:p>
    <w:p w14:paraId="01C07799" w14:textId="77777777" w:rsidR="00C946CF" w:rsidRDefault="00C946CF" w:rsidP="003032A8">
      <w:pPr>
        <w:rPr>
          <w:lang w:val="en-US"/>
        </w:rPr>
      </w:pPr>
      <w:r w:rsidRPr="00D16216">
        <w:rPr>
          <w:lang w:val="en-US"/>
        </w:rPr>
        <w:t>Local government have a legal obligation to community participation in its mandate to service delivery. Through the creation of public participation structures the municipality will make certain that it has the buy-in of the citizens in its area. Public participation will also ensures a transparent process where the community is informed about processes and time frames for housing delivery.</w:t>
      </w:r>
    </w:p>
    <w:p w14:paraId="4FB8E8DF" w14:textId="78014045" w:rsidR="00C946CF" w:rsidRDefault="00C946CF" w:rsidP="003032A8">
      <w:pPr>
        <w:rPr>
          <w:lang w:val="en-US"/>
        </w:rPr>
      </w:pPr>
      <w:r w:rsidRPr="00FA7F47">
        <w:rPr>
          <w:lang w:val="en-US"/>
        </w:rPr>
        <w:lastRenderedPageBreak/>
        <w:t xml:space="preserve">To enhance democratic and responsive public participation practices, Ingwe previously adopted a Community </w:t>
      </w:r>
      <w:r w:rsidRPr="003032A8">
        <w:t>P</w:t>
      </w:r>
      <w:r w:rsidR="003032A8" w:rsidRPr="00FA7F47">
        <w:rPr>
          <w:lang w:val="en-US"/>
        </w:rPr>
        <w:t>participation</w:t>
      </w:r>
      <w:r w:rsidRPr="00FA7F47">
        <w:rPr>
          <w:lang w:val="en-US"/>
        </w:rPr>
        <w:t xml:space="preserve"> Strategy and Implementation Plan, which will be carried over to D</w:t>
      </w:r>
      <w:r w:rsidR="00DA7B29">
        <w:rPr>
          <w:lang w:val="en-US"/>
        </w:rPr>
        <w:t xml:space="preserve">r </w:t>
      </w:r>
      <w:r w:rsidRPr="00FA7F47">
        <w:rPr>
          <w:lang w:val="en-US"/>
        </w:rPr>
        <w:t>NDZ LM. The Community Participation Strategy provides a framework for community participation is built on the inputs from the National Policy Framework for Public Participation. It supports the commitment of the National Government to deepen democracy, which is embedded in the Constitution (RSA) 1996 and above all to provide for participatory engagements at grassroots level.</w:t>
      </w:r>
    </w:p>
    <w:p w14:paraId="03CA8703" w14:textId="7C6D9CF9" w:rsidR="00C946CF" w:rsidRPr="00D16216" w:rsidRDefault="00C946CF" w:rsidP="003032A8">
      <w:pPr>
        <w:rPr>
          <w:lang w:val="en-US"/>
        </w:rPr>
      </w:pPr>
      <w:r w:rsidRPr="00FA7F47">
        <w:rPr>
          <w:lang w:val="en-US"/>
        </w:rPr>
        <w:t>The purpose of the strategy is to provide paradigm, which D</w:t>
      </w:r>
      <w:r w:rsidR="00DA7B29">
        <w:rPr>
          <w:lang w:val="en-US"/>
        </w:rPr>
        <w:t xml:space="preserve">r </w:t>
      </w:r>
      <w:r w:rsidRPr="00FA7F47">
        <w:rPr>
          <w:lang w:val="en-US"/>
        </w:rPr>
        <w:t>NDZ</w:t>
      </w:r>
      <w:r>
        <w:rPr>
          <w:lang w:val="en-US"/>
        </w:rPr>
        <w:t>M</w:t>
      </w:r>
      <w:r w:rsidRPr="00FA7F47">
        <w:rPr>
          <w:lang w:val="en-US"/>
        </w:rPr>
        <w:t xml:space="preserve"> must adapt</w:t>
      </w:r>
      <w:r>
        <w:rPr>
          <w:lang w:val="en-US"/>
        </w:rPr>
        <w:t>,</w:t>
      </w:r>
      <w:r w:rsidRPr="00FA7F47">
        <w:rPr>
          <w:lang w:val="en-US"/>
        </w:rPr>
        <w:t xml:space="preserve"> to fully involve the community in its affairs and must clarify roles and responsibilities of all relevant stakeholders and affected parties.  The strategy provides for the community to participate in the decisions making processes regarding future developments, which is pioneered by the Municipal Council. The most important innovation of public participation at local municipal level lies in the Ward Committee system, chaired by a Ward Councilor.</w:t>
      </w:r>
    </w:p>
    <w:p w14:paraId="0BAA39F6" w14:textId="77777777" w:rsidR="00C946CF" w:rsidRPr="00D16216" w:rsidRDefault="00C946CF" w:rsidP="003032A8">
      <w:pPr>
        <w:rPr>
          <w:lang w:val="en-US"/>
        </w:rPr>
      </w:pPr>
      <w:r w:rsidRPr="00D16216">
        <w:rPr>
          <w:lang w:val="en-US"/>
        </w:rPr>
        <w:t>This will terminate unrealistic expectations regarding the provision of housing and will assist in creating enabled and informed communities which in turn can lead better payment figures for services.</w:t>
      </w:r>
    </w:p>
    <w:p w14:paraId="1C7E4ADE" w14:textId="77777777" w:rsidR="00C946CF" w:rsidRPr="00D16216" w:rsidRDefault="00C946CF" w:rsidP="003032A8">
      <w:pPr>
        <w:rPr>
          <w:lang w:val="en-US"/>
        </w:rPr>
      </w:pPr>
      <w:r w:rsidRPr="00D16216">
        <w:rPr>
          <w:lang w:val="en-US"/>
        </w:rPr>
        <w:t>As part of the community participation structure there will have to be a communication plan that sets out various asp</w:t>
      </w:r>
      <w:r w:rsidRPr="003032A8">
        <w:t>e</w:t>
      </w:r>
      <w:r w:rsidRPr="00D16216">
        <w:rPr>
          <w:lang w:val="en-US"/>
        </w:rPr>
        <w:t xml:space="preserve">cts of communication e.g. media, timeframes and processes. </w:t>
      </w:r>
    </w:p>
    <w:p w14:paraId="340AD87A" w14:textId="77777777" w:rsidR="00C946CF" w:rsidRPr="00D16216" w:rsidRDefault="00C946CF" w:rsidP="00C946CF">
      <w:pPr>
        <w:spacing w:after="0" w:line="276" w:lineRule="auto"/>
        <w:rPr>
          <w:lang w:val="en-US"/>
        </w:rPr>
      </w:pPr>
      <w:r w:rsidRPr="00D16216">
        <w:rPr>
          <w:b/>
          <w:i/>
          <w:u w:val="single"/>
        </w:rPr>
        <w:t>Performance Target:</w:t>
      </w:r>
      <w:r w:rsidRPr="00D16216">
        <w:t xml:space="preserve"> </w:t>
      </w:r>
      <w:r w:rsidRPr="00D16216">
        <w:rPr>
          <w:b/>
          <w:i/>
        </w:rPr>
        <w:t xml:space="preserve">Establish </w:t>
      </w:r>
      <w:r>
        <w:rPr>
          <w:b/>
          <w:i/>
        </w:rPr>
        <w:t xml:space="preserve">Human Settlement Specific </w:t>
      </w:r>
      <w:r w:rsidRPr="00D16216">
        <w:rPr>
          <w:b/>
          <w:i/>
        </w:rPr>
        <w:t>Community participation structures by November 20</w:t>
      </w:r>
      <w:r>
        <w:rPr>
          <w:b/>
          <w:i/>
        </w:rPr>
        <w:t>1</w:t>
      </w:r>
      <w:r w:rsidRPr="00D16216">
        <w:rPr>
          <w:b/>
          <w:i/>
        </w:rPr>
        <w:t>8.</w:t>
      </w:r>
      <w:r w:rsidRPr="00D16216">
        <w:rPr>
          <w:lang w:val="en-US"/>
        </w:rPr>
        <w:t xml:space="preserve">     </w:t>
      </w:r>
    </w:p>
    <w:p w14:paraId="1F1F9225" w14:textId="77777777" w:rsidR="00C946CF" w:rsidRPr="00D16216" w:rsidRDefault="00C946CF" w:rsidP="00C946CF">
      <w:pPr>
        <w:spacing w:after="0" w:line="276" w:lineRule="auto"/>
        <w:rPr>
          <w:lang w:val="en-US"/>
        </w:rPr>
      </w:pPr>
      <w:r>
        <w:rPr>
          <w:lang w:val="en-US"/>
        </w:rPr>
        <w:t xml:space="preserve"> </w:t>
      </w:r>
    </w:p>
    <w:p w14:paraId="19365668" w14:textId="77777777" w:rsidR="00C946CF" w:rsidRPr="00D16216" w:rsidRDefault="00C946CF" w:rsidP="00C946CF">
      <w:pPr>
        <w:pStyle w:val="Heading4"/>
        <w:rPr>
          <w:lang w:val="en-US"/>
        </w:rPr>
      </w:pPr>
      <w:r w:rsidRPr="00D16216">
        <w:rPr>
          <w:lang w:val="en-US"/>
        </w:rPr>
        <w:t>6.</w:t>
      </w:r>
      <w:r w:rsidR="003032A8">
        <w:rPr>
          <w:lang w:val="en-US"/>
        </w:rPr>
        <w:t>5</w:t>
      </w:r>
      <w:r w:rsidRPr="00D16216">
        <w:rPr>
          <w:lang w:val="en-US"/>
        </w:rPr>
        <w:t xml:space="preserve">.2.4. Project </w:t>
      </w:r>
      <w:r w:rsidR="00584815">
        <w:rPr>
          <w:lang w:val="en-US"/>
        </w:rPr>
        <w:t>5</w:t>
      </w:r>
      <w:r w:rsidRPr="00D16216">
        <w:rPr>
          <w:lang w:val="en-US"/>
        </w:rPr>
        <w:t xml:space="preserve"> – Establish a Housing specific Performance</w:t>
      </w:r>
      <w:r>
        <w:rPr>
          <w:lang w:val="en-US"/>
        </w:rPr>
        <w:t xml:space="preserve"> </w:t>
      </w:r>
      <w:r w:rsidRPr="00D16216">
        <w:rPr>
          <w:lang w:val="en-US"/>
        </w:rPr>
        <w:t>Management System</w:t>
      </w:r>
    </w:p>
    <w:p w14:paraId="549D99C3" w14:textId="77777777" w:rsidR="00C946CF" w:rsidRPr="00D16216" w:rsidRDefault="00C946CF" w:rsidP="005F3829">
      <w:pPr>
        <w:rPr>
          <w:lang w:val="en-US"/>
        </w:rPr>
      </w:pPr>
      <w:r w:rsidRPr="00D16216">
        <w:rPr>
          <w:lang w:val="en-US"/>
        </w:rPr>
        <w:t>Set internal performance measures in respect of this Housing Plan and the achievements required to measure and monitor its impact and the effectiveness of the HDMU in achieving its goals in housing delivery and sustainable community development. It is recommended that the municipality include these performance indicators as pa</w:t>
      </w:r>
      <w:r w:rsidR="005F3829">
        <w:rPr>
          <w:lang w:val="en-US"/>
        </w:rPr>
        <w:t>rt of their organisational PMS.</w:t>
      </w:r>
    </w:p>
    <w:p w14:paraId="3D20C0B5" w14:textId="77777777" w:rsidR="00C946CF" w:rsidRDefault="00C946CF" w:rsidP="00C946CF">
      <w:pPr>
        <w:spacing w:after="0" w:line="276" w:lineRule="auto"/>
        <w:rPr>
          <w:b/>
          <w:i/>
          <w:lang w:val="en-US"/>
        </w:rPr>
      </w:pPr>
      <w:r w:rsidRPr="00D16216">
        <w:rPr>
          <w:b/>
          <w:i/>
          <w:u w:val="single"/>
          <w:lang w:val="en-US"/>
        </w:rPr>
        <w:t>Performance Target;</w:t>
      </w:r>
      <w:r w:rsidRPr="00D16216">
        <w:rPr>
          <w:lang w:val="en-US"/>
        </w:rPr>
        <w:t xml:space="preserve"> </w:t>
      </w:r>
      <w:r w:rsidRPr="00D16216">
        <w:rPr>
          <w:b/>
          <w:i/>
          <w:lang w:val="en-US"/>
        </w:rPr>
        <w:t>Establish a housing performance management system before the establishment of the HDMU</w:t>
      </w:r>
      <w:r>
        <w:rPr>
          <w:b/>
          <w:i/>
          <w:lang w:val="en-US"/>
        </w:rPr>
        <w:t>.</w:t>
      </w:r>
    </w:p>
    <w:p w14:paraId="2C8DA4B0" w14:textId="77777777" w:rsidR="00C946CF" w:rsidRPr="00D16216" w:rsidRDefault="00C946CF" w:rsidP="00C946CF">
      <w:pPr>
        <w:spacing w:after="0" w:line="276" w:lineRule="auto"/>
        <w:rPr>
          <w:lang w:val="en-US"/>
        </w:rPr>
      </w:pPr>
    </w:p>
    <w:p w14:paraId="50F3D1F9" w14:textId="77777777" w:rsidR="00C946CF" w:rsidRPr="0033665B" w:rsidRDefault="00C946CF" w:rsidP="00C946CF">
      <w:pPr>
        <w:pStyle w:val="Heading3"/>
        <w:rPr>
          <w:lang w:val="en-US"/>
        </w:rPr>
      </w:pPr>
      <w:bookmarkStart w:id="206" w:name="_Toc511020363"/>
      <w:bookmarkStart w:id="207" w:name="_Toc517985924"/>
      <w:r w:rsidRPr="0033665B">
        <w:rPr>
          <w:lang w:val="en-US"/>
        </w:rPr>
        <w:t>6.</w:t>
      </w:r>
      <w:r w:rsidR="003032A8">
        <w:rPr>
          <w:lang w:val="en-US"/>
        </w:rPr>
        <w:t>5</w:t>
      </w:r>
      <w:r w:rsidR="00BE78E8">
        <w:rPr>
          <w:lang w:val="en-US"/>
        </w:rPr>
        <w:t>.3.</w:t>
      </w:r>
      <w:r w:rsidR="00BE78E8">
        <w:rPr>
          <w:lang w:val="en-US"/>
        </w:rPr>
        <w:tab/>
      </w:r>
      <w:r w:rsidRPr="0033665B">
        <w:rPr>
          <w:lang w:val="en-US"/>
        </w:rPr>
        <w:t>Strategy 3: Settlement Planning and Services identified</w:t>
      </w:r>
      <w:bookmarkEnd w:id="206"/>
      <w:bookmarkEnd w:id="207"/>
    </w:p>
    <w:p w14:paraId="34CB15B9" w14:textId="77777777" w:rsidR="00C946CF" w:rsidRPr="00D16216" w:rsidRDefault="00C946CF" w:rsidP="003032A8">
      <w:pPr>
        <w:spacing w:before="120" w:after="0" w:line="276" w:lineRule="auto"/>
        <w:rPr>
          <w:lang w:val="en-US"/>
        </w:rPr>
      </w:pPr>
      <w:r w:rsidRPr="00D16216">
        <w:rPr>
          <w:lang w:val="en-US"/>
        </w:rPr>
        <w:t>Housing development must be a catalyst that leads to the following outcomes;</w:t>
      </w:r>
    </w:p>
    <w:p w14:paraId="6E0D32FF" w14:textId="77777777" w:rsidR="00C946CF" w:rsidRPr="00D16216" w:rsidRDefault="00C946CF" w:rsidP="00C946CF">
      <w:pPr>
        <w:spacing w:after="0" w:line="276" w:lineRule="auto"/>
        <w:rPr>
          <w:lang w:val="en-US"/>
        </w:rPr>
      </w:pPr>
    </w:p>
    <w:p w14:paraId="3D632533" w14:textId="77777777" w:rsidR="00E07502" w:rsidRDefault="00E07502" w:rsidP="00C946CF">
      <w:pPr>
        <w:spacing w:after="0" w:line="276" w:lineRule="auto"/>
        <w:rPr>
          <w:b/>
          <w:lang w:val="en-US"/>
        </w:rPr>
      </w:pPr>
    </w:p>
    <w:p w14:paraId="7E582493" w14:textId="77777777" w:rsidR="00E07502" w:rsidRDefault="00E07502" w:rsidP="00C946CF">
      <w:pPr>
        <w:spacing w:after="0" w:line="276" w:lineRule="auto"/>
        <w:rPr>
          <w:b/>
          <w:lang w:val="en-US"/>
        </w:rPr>
      </w:pPr>
    </w:p>
    <w:p w14:paraId="0B6A43D8" w14:textId="1F96FC42" w:rsidR="00C946CF" w:rsidRPr="00D16216" w:rsidRDefault="00C946CF" w:rsidP="00C946CF">
      <w:pPr>
        <w:spacing w:after="0" w:line="276" w:lineRule="auto"/>
        <w:rPr>
          <w:b/>
          <w:lang w:val="en-US"/>
        </w:rPr>
      </w:pPr>
      <w:r w:rsidRPr="00D16216">
        <w:rPr>
          <w:b/>
          <w:lang w:val="en-US"/>
        </w:rPr>
        <w:lastRenderedPageBreak/>
        <w:t>Rural Housing development:</w:t>
      </w:r>
    </w:p>
    <w:p w14:paraId="06B97BD5" w14:textId="77777777" w:rsidR="00C946CF" w:rsidRPr="00D16216" w:rsidRDefault="00C946CF" w:rsidP="00194743">
      <w:pPr>
        <w:numPr>
          <w:ilvl w:val="0"/>
          <w:numId w:val="17"/>
        </w:numPr>
        <w:spacing w:after="0"/>
        <w:ind w:left="714" w:hanging="357"/>
        <w:rPr>
          <w:lang w:val="en-US"/>
        </w:rPr>
      </w:pPr>
      <w:r w:rsidRPr="00D16216">
        <w:rPr>
          <w:lang w:val="en-US"/>
        </w:rPr>
        <w:t xml:space="preserve">Much greater access for rural people to government support and information and to commercial services, with a more logical spatial network of towns, services, roads and transport systems serving both market traders and customers; </w:t>
      </w:r>
    </w:p>
    <w:p w14:paraId="14D03D00" w14:textId="77777777" w:rsidR="00C946CF" w:rsidRPr="00D16216" w:rsidRDefault="00C946CF" w:rsidP="00194743">
      <w:pPr>
        <w:numPr>
          <w:ilvl w:val="0"/>
          <w:numId w:val="17"/>
        </w:numPr>
        <w:spacing w:after="0"/>
        <w:ind w:left="714" w:hanging="357"/>
        <w:rPr>
          <w:lang w:val="en-US"/>
        </w:rPr>
      </w:pPr>
      <w:r w:rsidRPr="00D16216">
        <w:rPr>
          <w:lang w:val="en-US"/>
        </w:rPr>
        <w:t xml:space="preserve">Close availability of water, sanitation and fuel sources, giving everyone more time for economic productivity and better health; </w:t>
      </w:r>
    </w:p>
    <w:p w14:paraId="13C0D955" w14:textId="77777777" w:rsidR="00C946CF" w:rsidRPr="00D16216" w:rsidRDefault="00C946CF" w:rsidP="00194743">
      <w:pPr>
        <w:numPr>
          <w:ilvl w:val="0"/>
          <w:numId w:val="17"/>
        </w:numPr>
        <w:spacing w:after="0"/>
        <w:ind w:left="714" w:hanging="357"/>
        <w:rPr>
          <w:lang w:val="en-US"/>
        </w:rPr>
      </w:pPr>
      <w:r w:rsidRPr="00D16216">
        <w:rPr>
          <w:lang w:val="en-US"/>
        </w:rPr>
        <w:t>Dignity, safety and security of access for all, especially women, to useful employment, housing, and land, with people able to exercise control over their society, community and personal lives, and to invest in the future.</w:t>
      </w:r>
    </w:p>
    <w:p w14:paraId="685E4B6C" w14:textId="77777777" w:rsidR="00C946CF" w:rsidRPr="00D16216" w:rsidRDefault="00C946CF" w:rsidP="003032A8">
      <w:pPr>
        <w:spacing w:before="240" w:after="0" w:line="276" w:lineRule="auto"/>
        <w:rPr>
          <w:b/>
          <w:lang w:val="en-US"/>
        </w:rPr>
      </w:pPr>
      <w:r w:rsidRPr="00D16216">
        <w:rPr>
          <w:b/>
          <w:lang w:val="en-US"/>
        </w:rPr>
        <w:t>Urban Housing development:</w:t>
      </w:r>
    </w:p>
    <w:p w14:paraId="04805B42" w14:textId="77777777" w:rsidR="00C946CF" w:rsidRPr="00D16216" w:rsidRDefault="00C946CF" w:rsidP="00194743">
      <w:pPr>
        <w:numPr>
          <w:ilvl w:val="0"/>
          <w:numId w:val="18"/>
        </w:numPr>
        <w:spacing w:after="0"/>
        <w:rPr>
          <w:lang w:val="en-US"/>
        </w:rPr>
      </w:pPr>
      <w:r w:rsidRPr="00D16216">
        <w:rPr>
          <w:lang w:val="en-US"/>
        </w:rPr>
        <w:t xml:space="preserve">Spatially and socio-economically integrated, non-segregated, free of racial and gender discrimination, enabling people to make residential and employment choices to pursue their ideals. </w:t>
      </w:r>
    </w:p>
    <w:p w14:paraId="4B39B177" w14:textId="77777777" w:rsidR="00C946CF" w:rsidRPr="00D16216" w:rsidRDefault="00C946CF" w:rsidP="00194743">
      <w:pPr>
        <w:numPr>
          <w:ilvl w:val="0"/>
          <w:numId w:val="18"/>
        </w:numPr>
        <w:spacing w:after="0"/>
        <w:rPr>
          <w:lang w:val="en-US"/>
        </w:rPr>
      </w:pPr>
      <w:r w:rsidRPr="00D16216">
        <w:rPr>
          <w:lang w:val="en-US"/>
        </w:rPr>
        <w:t xml:space="preserve">Centres of economic, environmental and social opportunity where people can live and work in safety and peace. </w:t>
      </w:r>
    </w:p>
    <w:p w14:paraId="7F5A0ECC" w14:textId="77777777" w:rsidR="00C946CF" w:rsidRPr="00D16216" w:rsidRDefault="00C946CF" w:rsidP="00194743">
      <w:pPr>
        <w:numPr>
          <w:ilvl w:val="0"/>
          <w:numId w:val="18"/>
        </w:numPr>
        <w:spacing w:after="0"/>
        <w:rPr>
          <w:lang w:val="en-US"/>
        </w:rPr>
      </w:pPr>
      <w:r w:rsidRPr="00D16216">
        <w:rPr>
          <w:lang w:val="en-US"/>
        </w:rPr>
        <w:t xml:space="preserve">Centres of vibrant urban governance managed by democratic, efficient, sustainable and accountable metropolitan and local governments in close co-operation with civil society and geared towards innovative community-led development. </w:t>
      </w:r>
    </w:p>
    <w:p w14:paraId="3CF6AFE1" w14:textId="77777777" w:rsidR="00C946CF" w:rsidRPr="00D16216" w:rsidRDefault="00C946CF" w:rsidP="00194743">
      <w:pPr>
        <w:numPr>
          <w:ilvl w:val="0"/>
          <w:numId w:val="18"/>
        </w:numPr>
        <w:spacing w:after="0"/>
        <w:rPr>
          <w:lang w:val="en-US"/>
        </w:rPr>
      </w:pPr>
      <w:r w:rsidRPr="00D16216">
        <w:rPr>
          <w:lang w:val="en-US"/>
        </w:rPr>
        <w:t xml:space="preserve">Environmentally sustainable, marked by a balance between quality built environment and open space; and between consumption needs and renewable and non-renewable resources. Sustainable development meets the needs of the present while not compromising the needs of future generations. </w:t>
      </w:r>
    </w:p>
    <w:p w14:paraId="5EC629AC" w14:textId="77777777" w:rsidR="00C946CF" w:rsidRPr="00D16216" w:rsidRDefault="00C946CF" w:rsidP="00194743">
      <w:pPr>
        <w:numPr>
          <w:ilvl w:val="0"/>
          <w:numId w:val="18"/>
        </w:numPr>
        <w:spacing w:after="0"/>
        <w:rPr>
          <w:lang w:val="en-US"/>
        </w:rPr>
      </w:pPr>
      <w:r w:rsidRPr="00D16216">
        <w:rPr>
          <w:lang w:val="en-US"/>
        </w:rPr>
        <w:t xml:space="preserve">Planned for in a highly participative fashion that promotes the integration and sustainability of urban environments. </w:t>
      </w:r>
    </w:p>
    <w:p w14:paraId="73398AA4" w14:textId="77777777" w:rsidR="00C946CF" w:rsidRPr="00D16216" w:rsidRDefault="00C946CF" w:rsidP="00194743">
      <w:pPr>
        <w:numPr>
          <w:ilvl w:val="0"/>
          <w:numId w:val="18"/>
        </w:numPr>
        <w:spacing w:after="0"/>
        <w:rPr>
          <w:lang w:val="en-US"/>
        </w:rPr>
      </w:pPr>
      <w:r w:rsidRPr="00D16216">
        <w:rPr>
          <w:lang w:val="en-US"/>
        </w:rPr>
        <w:t xml:space="preserve">Marked by housing, infrastructure and effective services for households and business as the basis for an equitable standard of living. </w:t>
      </w:r>
    </w:p>
    <w:p w14:paraId="0188A9A5" w14:textId="77777777" w:rsidR="00C946CF" w:rsidRPr="00D16216" w:rsidRDefault="00C946CF" w:rsidP="00194743">
      <w:pPr>
        <w:numPr>
          <w:ilvl w:val="0"/>
          <w:numId w:val="18"/>
        </w:numPr>
        <w:spacing w:after="0"/>
        <w:rPr>
          <w:lang w:val="en-US"/>
        </w:rPr>
      </w:pPr>
      <w:r w:rsidRPr="00D16216">
        <w:rPr>
          <w:lang w:val="en-US"/>
        </w:rPr>
        <w:t xml:space="preserve">Integrated industrial, commercial, residential, information and educational centres, which provide easy access to a range of urban resources. </w:t>
      </w:r>
    </w:p>
    <w:p w14:paraId="72E0E05A" w14:textId="77777777" w:rsidR="00C946CF" w:rsidRDefault="00C946CF" w:rsidP="00194743">
      <w:pPr>
        <w:numPr>
          <w:ilvl w:val="0"/>
          <w:numId w:val="18"/>
        </w:numPr>
        <w:ind w:left="714" w:hanging="357"/>
        <w:rPr>
          <w:lang w:val="en-US"/>
        </w:rPr>
      </w:pPr>
      <w:r w:rsidRPr="00D16216">
        <w:rPr>
          <w:lang w:val="en-US"/>
        </w:rPr>
        <w:t>Financed by government subsidies and by mobilizing additional resources through partnership, more forceful tapping of capital markets, and via off-budget methods.</w:t>
      </w:r>
    </w:p>
    <w:p w14:paraId="380BCC7E" w14:textId="77777777" w:rsidR="00C946CF" w:rsidRPr="00D16216" w:rsidRDefault="00C946CF" w:rsidP="003032A8">
      <w:pPr>
        <w:rPr>
          <w:lang w:val="en-US"/>
        </w:rPr>
      </w:pPr>
      <w:r w:rsidRPr="00D16216">
        <w:rPr>
          <w:lang w:val="en-US"/>
        </w:rPr>
        <w:t>In order to give effect to this broad developmental role of housing development the followin</w:t>
      </w:r>
      <w:r>
        <w:rPr>
          <w:lang w:val="en-US"/>
        </w:rPr>
        <w:t>g projects must be implemented.</w:t>
      </w:r>
    </w:p>
    <w:p w14:paraId="37B0BD17" w14:textId="77777777" w:rsidR="00C946CF" w:rsidRPr="00D16216" w:rsidRDefault="00C946CF" w:rsidP="00C946CF">
      <w:pPr>
        <w:pStyle w:val="Heading4"/>
        <w:rPr>
          <w:lang w:val="en-US"/>
        </w:rPr>
      </w:pPr>
      <w:r w:rsidRPr="00D16216">
        <w:rPr>
          <w:lang w:val="en-US"/>
        </w:rPr>
        <w:lastRenderedPageBreak/>
        <w:t>6.</w:t>
      </w:r>
      <w:r w:rsidR="003032A8">
        <w:rPr>
          <w:lang w:val="en-US"/>
        </w:rPr>
        <w:t>5</w:t>
      </w:r>
      <w:r w:rsidRPr="00D16216">
        <w:rPr>
          <w:lang w:val="en-US"/>
        </w:rPr>
        <w:t>.3.1      Project 1- Hierarchy of nodes</w:t>
      </w:r>
    </w:p>
    <w:p w14:paraId="1252E17E" w14:textId="77777777" w:rsidR="00C946CF" w:rsidRPr="00D16216" w:rsidRDefault="00C946CF" w:rsidP="00C946CF">
      <w:pPr>
        <w:rPr>
          <w:lang w:val="en-US"/>
        </w:rPr>
      </w:pPr>
      <w:r w:rsidRPr="00D16216">
        <w:rPr>
          <w:lang w:val="en-US"/>
        </w:rPr>
        <w:t>When locating new housing developments, the chosen areas should always be measured against the extent in which it contributes to the establishment of integrated, economically viable and sustainable communities. This involves promoting infill development, instead of allowing urban sprawl to continue unabated.</w:t>
      </w:r>
    </w:p>
    <w:p w14:paraId="10A152DA" w14:textId="77777777" w:rsidR="00C946CF" w:rsidRPr="00D16216" w:rsidRDefault="00C946CF" w:rsidP="00C946CF">
      <w:pPr>
        <w:rPr>
          <w:lang w:val="en-US"/>
        </w:rPr>
      </w:pPr>
      <w:r w:rsidRPr="00D16216">
        <w:rPr>
          <w:lang w:val="en-US"/>
        </w:rPr>
        <w:t>All housing projects must be done in such a way that the principle of establishing a hierarchy of nodes in the municipal area is adhered to. This includes the strengthening of the primary development node</w:t>
      </w:r>
      <w:r>
        <w:rPr>
          <w:lang w:val="en-US"/>
        </w:rPr>
        <w:t>s</w:t>
      </w:r>
      <w:r w:rsidRPr="00D16216">
        <w:rPr>
          <w:lang w:val="en-US"/>
        </w:rPr>
        <w:t>, which includes</w:t>
      </w:r>
      <w:r>
        <w:rPr>
          <w:lang w:val="en-US"/>
        </w:rPr>
        <w:t xml:space="preserve"> </w:t>
      </w:r>
      <w:r w:rsidRPr="00FA7F47">
        <w:rPr>
          <w:lang w:val="en-US"/>
        </w:rPr>
        <w:t>Bulwer and Underberg</w:t>
      </w:r>
      <w:r w:rsidRPr="00D16216">
        <w:rPr>
          <w:lang w:val="en-US"/>
        </w:rPr>
        <w:t xml:space="preserve">. </w:t>
      </w:r>
    </w:p>
    <w:p w14:paraId="17F431E4" w14:textId="77777777" w:rsidR="00C946CF" w:rsidRDefault="00C946CF" w:rsidP="00C946CF">
      <w:pPr>
        <w:rPr>
          <w:lang w:val="en-US"/>
        </w:rPr>
      </w:pPr>
      <w:r w:rsidRPr="00D16216">
        <w:rPr>
          <w:lang w:val="en-US"/>
        </w:rPr>
        <w:t xml:space="preserve">The </w:t>
      </w:r>
      <w:r>
        <w:rPr>
          <w:lang w:val="en-US"/>
        </w:rPr>
        <w:t xml:space="preserve">nodes with urban or settlement edges </w:t>
      </w:r>
      <w:r w:rsidRPr="00D16216">
        <w:rPr>
          <w:lang w:val="en-US"/>
        </w:rPr>
        <w:t>must actively be promoted for development and similarly development outside of these nodes must actively be discouraged.</w:t>
      </w:r>
    </w:p>
    <w:p w14:paraId="0E2AB041" w14:textId="77777777" w:rsidR="00C946CF" w:rsidRDefault="00C946CF" w:rsidP="00C946CF">
      <w:pPr>
        <w:spacing w:after="0" w:line="276" w:lineRule="auto"/>
        <w:rPr>
          <w:lang w:val="en-US"/>
        </w:rPr>
      </w:pPr>
    </w:p>
    <w:tbl>
      <w:tblPr>
        <w:tblStyle w:val="TableGrid11"/>
        <w:tblW w:w="0" w:type="auto"/>
        <w:tblLook w:val="04A0" w:firstRow="1" w:lastRow="0" w:firstColumn="1" w:lastColumn="0" w:noHBand="0" w:noVBand="1"/>
      </w:tblPr>
      <w:tblGrid>
        <w:gridCol w:w="2547"/>
        <w:gridCol w:w="6469"/>
      </w:tblGrid>
      <w:tr w:rsidR="00C946CF" w:rsidRPr="00392284" w14:paraId="25CE3182" w14:textId="77777777" w:rsidTr="000A17A1">
        <w:tc>
          <w:tcPr>
            <w:tcW w:w="2547" w:type="dxa"/>
            <w:tcBorders>
              <w:top w:val="single" w:sz="4" w:space="0" w:color="auto"/>
              <w:left w:val="single" w:sz="4" w:space="0" w:color="auto"/>
              <w:bottom w:val="single" w:sz="4" w:space="0" w:color="auto"/>
              <w:right w:val="single" w:sz="4" w:space="0" w:color="auto"/>
            </w:tcBorders>
            <w:hideMark/>
          </w:tcPr>
          <w:p w14:paraId="16B8587A" w14:textId="77777777" w:rsidR="00C946CF" w:rsidRPr="00392284" w:rsidRDefault="00C946CF" w:rsidP="000A17A1">
            <w:pPr>
              <w:spacing w:line="276" w:lineRule="auto"/>
            </w:pPr>
            <w:r w:rsidRPr="00392284">
              <w:t>Urban edges</w:t>
            </w:r>
          </w:p>
        </w:tc>
        <w:tc>
          <w:tcPr>
            <w:tcW w:w="6469" w:type="dxa"/>
            <w:tcBorders>
              <w:top w:val="single" w:sz="4" w:space="0" w:color="auto"/>
              <w:left w:val="single" w:sz="4" w:space="0" w:color="auto"/>
              <w:bottom w:val="single" w:sz="4" w:space="0" w:color="auto"/>
              <w:right w:val="single" w:sz="4" w:space="0" w:color="auto"/>
            </w:tcBorders>
            <w:hideMark/>
          </w:tcPr>
          <w:p w14:paraId="3926EFE7" w14:textId="77777777" w:rsidR="00C946CF" w:rsidRPr="00392284" w:rsidRDefault="00C946CF" w:rsidP="000A17A1">
            <w:pPr>
              <w:spacing w:line="276" w:lineRule="auto"/>
            </w:pPr>
            <w:r w:rsidRPr="00392284">
              <w:t>Bulwer town, Underberg town, Creighton and Himeville</w:t>
            </w:r>
          </w:p>
        </w:tc>
      </w:tr>
      <w:tr w:rsidR="00C946CF" w:rsidRPr="00392284" w14:paraId="1C0CAD0F" w14:textId="77777777" w:rsidTr="000A17A1">
        <w:tc>
          <w:tcPr>
            <w:tcW w:w="2547" w:type="dxa"/>
            <w:tcBorders>
              <w:top w:val="single" w:sz="4" w:space="0" w:color="auto"/>
              <w:left w:val="single" w:sz="4" w:space="0" w:color="auto"/>
              <w:bottom w:val="single" w:sz="4" w:space="0" w:color="auto"/>
              <w:right w:val="single" w:sz="4" w:space="0" w:color="auto"/>
            </w:tcBorders>
            <w:hideMark/>
          </w:tcPr>
          <w:p w14:paraId="724E11BA" w14:textId="77777777" w:rsidR="00C946CF" w:rsidRPr="00392284" w:rsidRDefault="00C946CF" w:rsidP="000A17A1">
            <w:pPr>
              <w:spacing w:line="276" w:lineRule="auto"/>
            </w:pPr>
            <w:r w:rsidRPr="00392284">
              <w:t>Settlement edges</w:t>
            </w:r>
          </w:p>
        </w:tc>
        <w:tc>
          <w:tcPr>
            <w:tcW w:w="6469" w:type="dxa"/>
            <w:tcBorders>
              <w:top w:val="single" w:sz="4" w:space="0" w:color="auto"/>
              <w:left w:val="single" w:sz="4" w:space="0" w:color="auto"/>
              <w:bottom w:val="single" w:sz="4" w:space="0" w:color="auto"/>
              <w:right w:val="single" w:sz="4" w:space="0" w:color="auto"/>
            </w:tcBorders>
            <w:hideMark/>
          </w:tcPr>
          <w:p w14:paraId="380B140B" w14:textId="77777777" w:rsidR="00C946CF" w:rsidRPr="00392284" w:rsidRDefault="00C946CF" w:rsidP="000A17A1">
            <w:pPr>
              <w:spacing w:line="276" w:lineRule="auto"/>
            </w:pPr>
            <w:r w:rsidRPr="00392284">
              <w:t>Donnybrook, Pholela, Centacow, Memela, Masomeni, Dazini, Mqatsheni, KwaPiteni, Woodford, Pevensy, Enhlanhleni and Reichenau</w:t>
            </w:r>
          </w:p>
        </w:tc>
      </w:tr>
    </w:tbl>
    <w:p w14:paraId="2D57E1BB" w14:textId="77777777" w:rsidR="00C946CF" w:rsidRPr="00D16216" w:rsidRDefault="00C946CF" w:rsidP="00C946CF">
      <w:pPr>
        <w:spacing w:after="0" w:line="276" w:lineRule="auto"/>
        <w:rPr>
          <w:lang w:val="en-US"/>
        </w:rPr>
      </w:pPr>
    </w:p>
    <w:p w14:paraId="1F7B8F23" w14:textId="77777777" w:rsidR="00C946CF" w:rsidRPr="00D16216" w:rsidRDefault="00C946CF" w:rsidP="00C946CF">
      <w:pPr>
        <w:spacing w:after="0" w:line="276" w:lineRule="auto"/>
        <w:rPr>
          <w:lang w:val="en-US"/>
        </w:rPr>
      </w:pPr>
      <w:r w:rsidRPr="00D16216">
        <w:rPr>
          <w:b/>
          <w:i/>
          <w:u w:val="single"/>
        </w:rPr>
        <w:t>Performance Target:</w:t>
      </w:r>
      <w:r w:rsidRPr="00D16216">
        <w:t xml:space="preserve">   </w:t>
      </w:r>
      <w:r w:rsidRPr="00D16216">
        <w:rPr>
          <w:b/>
          <w:i/>
        </w:rPr>
        <w:t>This is an ongoing principle that all projects must   comply to.</w:t>
      </w:r>
    </w:p>
    <w:p w14:paraId="622F0123" w14:textId="77777777" w:rsidR="00C946CF" w:rsidRPr="00D16216" w:rsidRDefault="00C946CF" w:rsidP="00C946CF">
      <w:pPr>
        <w:spacing w:after="0" w:line="276" w:lineRule="auto"/>
        <w:rPr>
          <w:lang w:val="en-US"/>
        </w:rPr>
      </w:pPr>
    </w:p>
    <w:p w14:paraId="404B8A3C" w14:textId="77777777" w:rsidR="00C946CF" w:rsidRPr="00D16216" w:rsidRDefault="00C946CF" w:rsidP="00C946CF">
      <w:pPr>
        <w:pStyle w:val="Heading4"/>
        <w:rPr>
          <w:lang w:val="en-US"/>
        </w:rPr>
      </w:pPr>
      <w:r w:rsidRPr="00D16216">
        <w:rPr>
          <w:lang w:val="en-US"/>
        </w:rPr>
        <w:t>6.</w:t>
      </w:r>
      <w:r w:rsidR="003032A8">
        <w:rPr>
          <w:lang w:val="en-US"/>
        </w:rPr>
        <w:t>5</w:t>
      </w:r>
      <w:r w:rsidRPr="00D16216">
        <w:rPr>
          <w:lang w:val="en-US"/>
        </w:rPr>
        <w:t>.3.2.      Project 2 – Protection of Natural Resources.</w:t>
      </w:r>
    </w:p>
    <w:p w14:paraId="2D02F691" w14:textId="77777777" w:rsidR="00C946CF" w:rsidRDefault="00C946CF" w:rsidP="003032A8">
      <w:pPr>
        <w:rPr>
          <w:lang w:val="en-US"/>
        </w:rPr>
      </w:pPr>
      <w:r w:rsidRPr="00D16216">
        <w:rPr>
          <w:lang w:val="en-US"/>
        </w:rPr>
        <w:t xml:space="preserve">The municipality’s natural resources as indicated in the </w:t>
      </w:r>
      <w:r>
        <w:rPr>
          <w:lang w:val="en-US"/>
        </w:rPr>
        <w:t xml:space="preserve">Harry Gwala District Municipality’s Biodiversity Sector plan </w:t>
      </w:r>
      <w:r w:rsidRPr="00D16216">
        <w:rPr>
          <w:lang w:val="en-US"/>
        </w:rPr>
        <w:t>must be protected and declared as “no go” zones for any future development. It is recommended that the municipality embark as a matter of urgency on the compilation of a Strategic Environmental Assessment and Environmental Management Plan in order to protect and manage it’s most valuable asset.</w:t>
      </w:r>
    </w:p>
    <w:p w14:paraId="65B9D930" w14:textId="77777777" w:rsidR="00C946CF" w:rsidRDefault="00C946CF" w:rsidP="00C946CF">
      <w:pPr>
        <w:spacing w:after="0" w:line="276" w:lineRule="auto"/>
        <w:rPr>
          <w:lang w:val="en-US"/>
        </w:rPr>
      </w:pPr>
    </w:p>
    <w:p w14:paraId="25CDEF57" w14:textId="77777777" w:rsidR="00C946CF" w:rsidRPr="00D16216" w:rsidRDefault="00C946CF" w:rsidP="00C946CF">
      <w:pPr>
        <w:spacing w:after="0" w:line="276" w:lineRule="auto"/>
        <w:rPr>
          <w:lang w:val="en-US"/>
        </w:rPr>
      </w:pPr>
      <w:r>
        <w:rPr>
          <w:noProof/>
          <w:lang w:val="en-GB" w:eastAsia="en-GB"/>
        </w:rPr>
        <w:lastRenderedPageBreak/>
        <w:drawing>
          <wp:anchor distT="0" distB="0" distL="114300" distR="114300" simplePos="0" relativeHeight="251801600" behindDoc="0" locked="0" layoutInCell="1" allowOverlap="1" wp14:anchorId="464459CF" wp14:editId="47362B32">
            <wp:simplePos x="0" y="0"/>
            <wp:positionH relativeFrom="column">
              <wp:posOffset>0</wp:posOffset>
            </wp:positionH>
            <wp:positionV relativeFrom="paragraph">
              <wp:posOffset>-1905</wp:posOffset>
            </wp:positionV>
            <wp:extent cx="2228248" cy="3122762"/>
            <wp:effectExtent l="0" t="0" r="635" b="190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2228248" cy="3122762"/>
                    </a:xfrm>
                    <a:prstGeom prst="rect">
                      <a:avLst/>
                    </a:prstGeom>
                  </pic:spPr>
                </pic:pic>
              </a:graphicData>
            </a:graphic>
            <wp14:sizeRelH relativeFrom="page">
              <wp14:pctWidth>0</wp14:pctWidth>
            </wp14:sizeRelH>
            <wp14:sizeRelV relativeFrom="page">
              <wp14:pctHeight>0</wp14:pctHeight>
            </wp14:sizeRelV>
          </wp:anchor>
        </w:drawing>
      </w:r>
      <w:r>
        <w:rPr>
          <w:lang w:val="en-US"/>
        </w:rPr>
        <w:t xml:space="preserve"> </w:t>
      </w:r>
    </w:p>
    <w:p w14:paraId="68639B78" w14:textId="77777777" w:rsidR="00C946CF" w:rsidRDefault="00C946CF" w:rsidP="00C946CF">
      <w:pPr>
        <w:spacing w:after="0" w:line="276" w:lineRule="auto"/>
        <w:rPr>
          <w:b/>
          <w:i/>
        </w:rPr>
      </w:pPr>
      <w:r w:rsidRPr="00D16216">
        <w:rPr>
          <w:b/>
          <w:i/>
          <w:u w:val="single"/>
        </w:rPr>
        <w:t>Performance Target:</w:t>
      </w:r>
      <w:r w:rsidRPr="00D16216">
        <w:rPr>
          <w:b/>
          <w:i/>
        </w:rPr>
        <w:t xml:space="preserve"> Source funding to compile a Strategic Environmental Assessment and Enviro</w:t>
      </w:r>
      <w:r>
        <w:rPr>
          <w:b/>
          <w:i/>
        </w:rPr>
        <w:t xml:space="preserve">nmental Management Plan before December </w:t>
      </w:r>
      <w:r w:rsidRPr="00D16216">
        <w:rPr>
          <w:b/>
          <w:i/>
        </w:rPr>
        <w:t xml:space="preserve">2018.   </w:t>
      </w:r>
    </w:p>
    <w:p w14:paraId="505033A4" w14:textId="77777777" w:rsidR="00C946CF" w:rsidRPr="00D16216" w:rsidRDefault="00C946CF" w:rsidP="00C946CF">
      <w:pPr>
        <w:spacing w:after="0" w:line="276" w:lineRule="auto"/>
        <w:rPr>
          <w:b/>
          <w:i/>
        </w:rPr>
      </w:pPr>
    </w:p>
    <w:p w14:paraId="2FDA0DBF" w14:textId="77777777" w:rsidR="00C946CF" w:rsidRPr="000932DB" w:rsidRDefault="003032A8" w:rsidP="00C946CF">
      <w:pPr>
        <w:pStyle w:val="Heading4"/>
        <w:rPr>
          <w:lang w:val="en-US"/>
        </w:rPr>
      </w:pPr>
      <w:r>
        <w:rPr>
          <w:lang w:val="en-US"/>
        </w:rPr>
        <w:t>6.5</w:t>
      </w:r>
      <w:r w:rsidR="00C946CF">
        <w:rPr>
          <w:lang w:val="en-US"/>
        </w:rPr>
        <w:t>.3.3</w:t>
      </w:r>
      <w:r w:rsidR="00C946CF">
        <w:rPr>
          <w:lang w:val="en-US"/>
        </w:rPr>
        <w:tab/>
      </w:r>
      <w:r w:rsidR="00C946CF" w:rsidRPr="000932DB">
        <w:rPr>
          <w:lang w:val="en-US"/>
        </w:rPr>
        <w:t>Project 3 – Protection of Agricultural land</w:t>
      </w:r>
    </w:p>
    <w:p w14:paraId="5B4E12D4" w14:textId="77777777" w:rsidR="00C946CF" w:rsidRPr="00C34638" w:rsidRDefault="00C946CF" w:rsidP="003032A8">
      <w:pPr>
        <w:spacing w:after="240"/>
        <w:rPr>
          <w:bCs/>
          <w:lang w:val="en-US"/>
        </w:rPr>
      </w:pPr>
      <w:r>
        <w:rPr>
          <w:bCs/>
          <w:lang w:val="en-US"/>
        </w:rPr>
        <w:t xml:space="preserve">The main source of jobs and income in the municipality is the agricultural sector. It is therefore exceedingly important to protect the agricultural land in line with the prescriptions of </w:t>
      </w:r>
      <w:r w:rsidRPr="003E5CE3">
        <w:rPr>
          <w:bCs/>
          <w:lang w:val="en-US"/>
        </w:rPr>
        <w:t>KZN Department of Agriculture and Rural Development</w:t>
      </w:r>
      <w:r>
        <w:rPr>
          <w:bCs/>
          <w:lang w:val="en-US"/>
        </w:rPr>
        <w:t xml:space="preserve">. At present the Municipality does not have an Agricultural Plan and thus need to make use of the Department’s </w:t>
      </w:r>
      <w:r w:rsidRPr="003E5CE3">
        <w:rPr>
          <w:bCs/>
          <w:lang w:val="en-US"/>
        </w:rPr>
        <w:t>KwaZulu-Natal</w:t>
      </w:r>
      <w:r>
        <w:rPr>
          <w:bCs/>
          <w:lang w:val="en-US"/>
        </w:rPr>
        <w:t xml:space="preserve"> </w:t>
      </w:r>
      <w:r w:rsidRPr="003E5CE3">
        <w:rPr>
          <w:bCs/>
          <w:lang w:val="en-US"/>
        </w:rPr>
        <w:t>Agricultural Land Potential</w:t>
      </w:r>
      <w:r>
        <w:rPr>
          <w:bCs/>
          <w:lang w:val="en-US"/>
        </w:rPr>
        <w:t xml:space="preserve"> </w:t>
      </w:r>
      <w:r w:rsidRPr="003E5CE3">
        <w:rPr>
          <w:bCs/>
          <w:lang w:val="en-US"/>
        </w:rPr>
        <w:t>Categories</w:t>
      </w:r>
      <w:r>
        <w:rPr>
          <w:bCs/>
          <w:lang w:val="en-US"/>
        </w:rPr>
        <w:t xml:space="preserve"> </w:t>
      </w:r>
      <w:r w:rsidRPr="003E5CE3">
        <w:rPr>
          <w:bCs/>
          <w:lang w:val="en-US"/>
        </w:rPr>
        <w:t>Report</w:t>
      </w:r>
      <w:r>
        <w:rPr>
          <w:bCs/>
          <w:lang w:val="en-US"/>
        </w:rPr>
        <w:t xml:space="preserve"> in conjunction with the </w:t>
      </w:r>
      <w:r w:rsidRPr="003E5CE3">
        <w:rPr>
          <w:bCs/>
          <w:lang w:val="en-US"/>
        </w:rPr>
        <w:t>Bioresource Programme</w:t>
      </w:r>
      <w:r>
        <w:rPr>
          <w:bCs/>
          <w:lang w:val="en-US"/>
        </w:rPr>
        <w:t xml:space="preserve">: </w:t>
      </w:r>
      <w:r w:rsidRPr="003E5CE3">
        <w:rPr>
          <w:bCs/>
          <w:lang w:val="en-US"/>
        </w:rPr>
        <w:t xml:space="preserve">A natural resources classification system for KwaZulu-Natal </w:t>
      </w:r>
      <w:r>
        <w:rPr>
          <w:bCs/>
          <w:lang w:val="en-US"/>
        </w:rPr>
        <w:t>and with the concomitant GIS data to clearly indicate areas that will not be used for any development except agriculturally related.</w:t>
      </w:r>
    </w:p>
    <w:p w14:paraId="5D3542EE" w14:textId="77777777" w:rsidR="00C946CF" w:rsidRDefault="00C946CF" w:rsidP="00C946CF">
      <w:pPr>
        <w:spacing w:after="0"/>
        <w:rPr>
          <w:b/>
          <w:bCs/>
          <w:lang w:val="en-US"/>
        </w:rPr>
      </w:pPr>
      <w:r w:rsidRPr="003E5CE3">
        <w:rPr>
          <w:b/>
          <w:bCs/>
          <w:i/>
          <w:u w:val="single"/>
        </w:rPr>
        <w:t>Performance Target:</w:t>
      </w:r>
      <w:r>
        <w:rPr>
          <w:b/>
          <w:bCs/>
          <w:i/>
        </w:rPr>
        <w:t xml:space="preserve"> Source funding to compile an Agricultural </w:t>
      </w:r>
      <w:r w:rsidRPr="003E5CE3">
        <w:rPr>
          <w:b/>
          <w:bCs/>
          <w:i/>
        </w:rPr>
        <w:t>Plan before December 2018.</w:t>
      </w:r>
    </w:p>
    <w:p w14:paraId="5F557E39" w14:textId="77777777" w:rsidR="00C946CF" w:rsidRPr="00C34638" w:rsidRDefault="00C946CF" w:rsidP="00C946CF">
      <w:pPr>
        <w:spacing w:after="0"/>
        <w:rPr>
          <w:b/>
          <w:bCs/>
          <w:lang w:val="en-US"/>
        </w:rPr>
      </w:pPr>
    </w:p>
    <w:p w14:paraId="6DD841C5" w14:textId="77777777" w:rsidR="00C946CF" w:rsidRPr="000932DB" w:rsidRDefault="003032A8" w:rsidP="00C946CF">
      <w:pPr>
        <w:pStyle w:val="Heading4"/>
        <w:rPr>
          <w:lang w:val="en-US"/>
        </w:rPr>
      </w:pPr>
      <w:r>
        <w:rPr>
          <w:lang w:val="en-US"/>
        </w:rPr>
        <w:t>6.5</w:t>
      </w:r>
      <w:r w:rsidR="00C946CF">
        <w:rPr>
          <w:lang w:val="en-US"/>
        </w:rPr>
        <w:t>.3.4</w:t>
      </w:r>
      <w:r w:rsidR="00C946CF">
        <w:rPr>
          <w:lang w:val="en-US"/>
        </w:rPr>
        <w:tab/>
        <w:t>P</w:t>
      </w:r>
      <w:r w:rsidR="00C946CF" w:rsidRPr="000932DB">
        <w:rPr>
          <w:lang w:val="en-US"/>
        </w:rPr>
        <w:t>roject 4 - Efficient Service Delivery.</w:t>
      </w:r>
    </w:p>
    <w:p w14:paraId="1C602671" w14:textId="77777777" w:rsidR="00C946CF" w:rsidRPr="00D16216" w:rsidRDefault="00C946CF" w:rsidP="00C946CF">
      <w:pPr>
        <w:rPr>
          <w:lang w:val="en-US"/>
        </w:rPr>
      </w:pPr>
      <w:r w:rsidRPr="00D16216">
        <w:rPr>
          <w:lang w:val="en-US"/>
        </w:rPr>
        <w:t>Affordable housing projects are reliant on access to bulk municipal services. These include water as the highest priority, followed by sanitation and electricity bulk infrastructure. Usually bulk municipal services are available in or next to existing urban areas, this favours infill development as the primary option for affordable housing development and opposes urban sprawl as a form of urban development.</w:t>
      </w:r>
    </w:p>
    <w:p w14:paraId="2FAF8AE7" w14:textId="77777777" w:rsidR="00C946CF" w:rsidRPr="00D16216" w:rsidRDefault="00C946CF" w:rsidP="00C946CF">
      <w:pPr>
        <w:rPr>
          <w:lang w:val="en-US"/>
        </w:rPr>
      </w:pPr>
      <w:r w:rsidRPr="00D16216">
        <w:rPr>
          <w:lang w:val="en-US"/>
        </w:rPr>
        <w:t xml:space="preserve">The municipality’s Service Delivery Plan should take into consideration the principles and strategies as set out in this Housing Plan in order to ensure that services are provided in such a way that it strengthen the development nodes and contribute to a spatially well-ordered settlement pattern. This will ensure that services can be provided to consumers in a sustainable manner with the concomitant benefit of service delivery at an economy of scale basis.  </w:t>
      </w:r>
    </w:p>
    <w:p w14:paraId="7C708F30" w14:textId="77777777" w:rsidR="00C946CF" w:rsidRPr="00D16216" w:rsidRDefault="00C946CF" w:rsidP="00C946CF">
      <w:pPr>
        <w:spacing w:after="0" w:line="276" w:lineRule="auto"/>
        <w:rPr>
          <w:b/>
          <w:i/>
          <w:lang w:val="en-US"/>
        </w:rPr>
      </w:pPr>
      <w:r w:rsidRPr="00D16216">
        <w:rPr>
          <w:b/>
          <w:i/>
        </w:rPr>
        <w:t>Performance Target: Review t</w:t>
      </w:r>
      <w:r w:rsidRPr="00D16216">
        <w:rPr>
          <w:b/>
          <w:i/>
          <w:lang w:val="en-US"/>
        </w:rPr>
        <w:t xml:space="preserve">he municipality’s Service Delivery Plan before </w:t>
      </w:r>
      <w:r>
        <w:rPr>
          <w:b/>
          <w:i/>
          <w:lang w:val="en-US"/>
        </w:rPr>
        <w:t xml:space="preserve">March </w:t>
      </w:r>
      <w:r w:rsidRPr="00D16216">
        <w:rPr>
          <w:b/>
          <w:i/>
          <w:lang w:val="en-US"/>
        </w:rPr>
        <w:t>20</w:t>
      </w:r>
      <w:r>
        <w:rPr>
          <w:b/>
          <w:i/>
          <w:lang w:val="en-US"/>
        </w:rPr>
        <w:t>19</w:t>
      </w:r>
      <w:r w:rsidRPr="00D16216">
        <w:rPr>
          <w:b/>
          <w:i/>
          <w:lang w:val="en-US"/>
        </w:rPr>
        <w:t xml:space="preserve"> with emphasis on the Spatial Development Rationale.</w:t>
      </w:r>
    </w:p>
    <w:p w14:paraId="05322B63" w14:textId="77777777" w:rsidR="00C946CF" w:rsidRPr="00D16216" w:rsidRDefault="00C946CF" w:rsidP="00C946CF">
      <w:pPr>
        <w:spacing w:after="0" w:line="276" w:lineRule="auto"/>
        <w:rPr>
          <w:lang w:val="en-US"/>
        </w:rPr>
      </w:pPr>
    </w:p>
    <w:p w14:paraId="70B72DAF" w14:textId="77777777" w:rsidR="00C946CF" w:rsidRPr="00D16216" w:rsidRDefault="00C946CF" w:rsidP="00C946CF">
      <w:pPr>
        <w:pStyle w:val="Heading4"/>
        <w:rPr>
          <w:lang w:val="en-US"/>
        </w:rPr>
      </w:pPr>
      <w:r w:rsidRPr="00D16216">
        <w:rPr>
          <w:lang w:val="en-US"/>
        </w:rPr>
        <w:lastRenderedPageBreak/>
        <w:t>6.</w:t>
      </w:r>
      <w:r w:rsidR="003032A8">
        <w:rPr>
          <w:lang w:val="en-US"/>
        </w:rPr>
        <w:t>5</w:t>
      </w:r>
      <w:r w:rsidRPr="00D16216">
        <w:rPr>
          <w:lang w:val="en-US"/>
        </w:rPr>
        <w:t>.3.</w:t>
      </w:r>
      <w:r>
        <w:rPr>
          <w:lang w:val="en-US"/>
        </w:rPr>
        <w:t>5</w:t>
      </w:r>
      <w:r w:rsidRPr="00D16216">
        <w:rPr>
          <w:lang w:val="en-US"/>
        </w:rPr>
        <w:t xml:space="preserve">.       Project </w:t>
      </w:r>
      <w:r>
        <w:rPr>
          <w:lang w:val="en-US"/>
        </w:rPr>
        <w:t>5</w:t>
      </w:r>
      <w:r w:rsidRPr="00D16216">
        <w:rPr>
          <w:lang w:val="en-US"/>
        </w:rPr>
        <w:t xml:space="preserve"> – Formalization of Existing Informal Settlements.</w:t>
      </w:r>
    </w:p>
    <w:p w14:paraId="3E607FAC" w14:textId="77777777" w:rsidR="00C946CF" w:rsidRPr="00D16216" w:rsidRDefault="00C946CF" w:rsidP="003032A8">
      <w:pPr>
        <w:spacing w:after="0"/>
        <w:rPr>
          <w:lang w:val="en-US"/>
        </w:rPr>
      </w:pPr>
      <w:r w:rsidRPr="00D16216">
        <w:rPr>
          <w:lang w:val="en-US"/>
        </w:rPr>
        <w:t>The formalization of existing settlements should be a priority project of the municipality because it would ensure that the principles and strategies of this housing plan are adhered to.  The benefits of formalization are numerous and include the following;</w:t>
      </w:r>
    </w:p>
    <w:p w14:paraId="170EAEF2" w14:textId="77777777" w:rsidR="00C946CF" w:rsidRPr="00D16216" w:rsidRDefault="00C946CF" w:rsidP="00C23010">
      <w:pPr>
        <w:numPr>
          <w:ilvl w:val="0"/>
          <w:numId w:val="11"/>
        </w:numPr>
        <w:spacing w:after="0"/>
        <w:ind w:left="867" w:hanging="357"/>
        <w:rPr>
          <w:lang w:val="en-US"/>
        </w:rPr>
      </w:pPr>
      <w:r w:rsidRPr="00D16216">
        <w:rPr>
          <w:lang w:val="en-US"/>
        </w:rPr>
        <w:t>Security of Tenure</w:t>
      </w:r>
    </w:p>
    <w:p w14:paraId="295A3C01" w14:textId="77777777" w:rsidR="00C946CF" w:rsidRPr="00D16216" w:rsidRDefault="00C946CF" w:rsidP="00C23010">
      <w:pPr>
        <w:numPr>
          <w:ilvl w:val="0"/>
          <w:numId w:val="11"/>
        </w:numPr>
        <w:spacing w:after="0"/>
        <w:ind w:left="867" w:hanging="357"/>
        <w:rPr>
          <w:lang w:val="en-US"/>
        </w:rPr>
      </w:pPr>
      <w:r w:rsidRPr="00D16216">
        <w:rPr>
          <w:lang w:val="en-US"/>
        </w:rPr>
        <w:t>Accessibility to infrastructure</w:t>
      </w:r>
    </w:p>
    <w:p w14:paraId="05BCADC9" w14:textId="77777777" w:rsidR="00C946CF" w:rsidRPr="00D16216" w:rsidRDefault="00C946CF" w:rsidP="00C23010">
      <w:pPr>
        <w:numPr>
          <w:ilvl w:val="0"/>
          <w:numId w:val="11"/>
        </w:numPr>
        <w:spacing w:after="0"/>
        <w:ind w:left="867" w:hanging="357"/>
        <w:rPr>
          <w:lang w:val="en-US"/>
        </w:rPr>
      </w:pPr>
      <w:r w:rsidRPr="00D16216">
        <w:rPr>
          <w:lang w:val="en-US"/>
        </w:rPr>
        <w:t>Entrance into the property market</w:t>
      </w:r>
    </w:p>
    <w:p w14:paraId="3263AD12" w14:textId="77777777" w:rsidR="00C946CF" w:rsidRDefault="00C946CF" w:rsidP="00C23010">
      <w:pPr>
        <w:numPr>
          <w:ilvl w:val="0"/>
          <w:numId w:val="11"/>
        </w:numPr>
        <w:spacing w:after="0"/>
        <w:ind w:left="867" w:hanging="357"/>
        <w:rPr>
          <w:lang w:val="en-US"/>
        </w:rPr>
      </w:pPr>
      <w:r w:rsidRPr="00D16216">
        <w:rPr>
          <w:lang w:val="en-US"/>
        </w:rPr>
        <w:t>Enhancement of living conditions</w:t>
      </w:r>
    </w:p>
    <w:p w14:paraId="34F35618" w14:textId="77777777" w:rsidR="00C946CF" w:rsidRPr="00D16216" w:rsidRDefault="00C946CF" w:rsidP="00B76B36">
      <w:pPr>
        <w:numPr>
          <w:ilvl w:val="0"/>
          <w:numId w:val="11"/>
        </w:numPr>
        <w:ind w:left="867" w:hanging="357"/>
        <w:rPr>
          <w:lang w:val="en-US"/>
        </w:rPr>
      </w:pPr>
      <w:r>
        <w:rPr>
          <w:lang w:val="en-US"/>
        </w:rPr>
        <w:t xml:space="preserve">Access to Social and commercial Infrastructure </w:t>
      </w:r>
    </w:p>
    <w:p w14:paraId="763AA64A" w14:textId="77777777" w:rsidR="00C946CF" w:rsidRPr="00D16216" w:rsidRDefault="00C946CF" w:rsidP="00C946CF">
      <w:pPr>
        <w:rPr>
          <w:lang w:val="en-US"/>
        </w:rPr>
      </w:pPr>
      <w:r w:rsidRPr="00D16216">
        <w:rPr>
          <w:lang w:val="en-US"/>
        </w:rPr>
        <w:t>This project should be of an integrated nature and the HDMU should work closely with the municipality’s Technical and Planning departments to achieve the formalization.</w:t>
      </w:r>
    </w:p>
    <w:p w14:paraId="430A6157" w14:textId="77777777" w:rsidR="00C946CF" w:rsidRPr="00D16216" w:rsidRDefault="00C946CF" w:rsidP="00C946CF">
      <w:pPr>
        <w:rPr>
          <w:lang w:val="en-US"/>
        </w:rPr>
      </w:pPr>
      <w:r w:rsidRPr="00D16216">
        <w:rPr>
          <w:lang w:val="en-US"/>
        </w:rPr>
        <w:t>It is recommended that a Development Framework Plan should form the basis for the formalization process.</w:t>
      </w:r>
    </w:p>
    <w:p w14:paraId="00451536" w14:textId="77777777" w:rsidR="00C946CF" w:rsidRPr="00D16216" w:rsidRDefault="00C946CF" w:rsidP="00C946CF">
      <w:pPr>
        <w:spacing w:after="0" w:line="276" w:lineRule="auto"/>
        <w:rPr>
          <w:b/>
          <w:i/>
          <w:lang w:val="en-US"/>
        </w:rPr>
      </w:pPr>
      <w:r w:rsidRPr="00D16216">
        <w:rPr>
          <w:b/>
          <w:i/>
          <w:u w:val="single"/>
        </w:rPr>
        <w:t>Performance Target:</w:t>
      </w:r>
      <w:r w:rsidRPr="00D16216">
        <w:t xml:space="preserve"> </w:t>
      </w:r>
      <w:r w:rsidRPr="00D16216">
        <w:rPr>
          <w:b/>
          <w:i/>
        </w:rPr>
        <w:t xml:space="preserve">a) Obtain funding to compile a </w:t>
      </w:r>
      <w:r w:rsidRPr="00D16216">
        <w:rPr>
          <w:b/>
          <w:i/>
          <w:lang w:val="en-US"/>
        </w:rPr>
        <w:t>Development Framework Plan</w:t>
      </w:r>
      <w:r>
        <w:rPr>
          <w:b/>
          <w:i/>
          <w:lang w:val="en-US"/>
        </w:rPr>
        <w:t xml:space="preserve"> (DFP)</w:t>
      </w:r>
      <w:r w:rsidRPr="00D16216">
        <w:rPr>
          <w:b/>
          <w:i/>
          <w:lang w:val="en-US"/>
        </w:rPr>
        <w:t xml:space="preserve">. </w:t>
      </w:r>
    </w:p>
    <w:p w14:paraId="754B5A7B" w14:textId="77777777" w:rsidR="00C946CF" w:rsidRDefault="00C946CF" w:rsidP="00C946CF">
      <w:pPr>
        <w:spacing w:after="0" w:line="276" w:lineRule="auto"/>
        <w:rPr>
          <w:b/>
          <w:i/>
          <w:lang w:val="en-US"/>
        </w:rPr>
      </w:pPr>
      <w:r w:rsidRPr="00D16216">
        <w:rPr>
          <w:b/>
          <w:i/>
          <w:lang w:val="en-US"/>
        </w:rPr>
        <w:t xml:space="preserve">   </w:t>
      </w:r>
      <w:r>
        <w:rPr>
          <w:b/>
          <w:i/>
          <w:lang w:val="en-US"/>
        </w:rPr>
        <w:t xml:space="preserve">                               </w:t>
      </w:r>
      <w:r w:rsidRPr="00D16216">
        <w:rPr>
          <w:b/>
          <w:i/>
          <w:lang w:val="en-US"/>
        </w:rPr>
        <w:t xml:space="preserve"> b) Appoint a service provider to compile a DFP for the Municipality.</w:t>
      </w:r>
    </w:p>
    <w:p w14:paraId="66DB24C8" w14:textId="77777777" w:rsidR="00C946CF" w:rsidRDefault="00C946CF" w:rsidP="003032A8">
      <w:pPr>
        <w:spacing w:after="240" w:line="276" w:lineRule="auto"/>
        <w:rPr>
          <w:b/>
          <w:i/>
          <w:lang w:val="en-US"/>
        </w:rPr>
      </w:pPr>
      <w:r>
        <w:rPr>
          <w:b/>
          <w:i/>
          <w:lang w:val="en-US"/>
        </w:rPr>
        <w:t xml:space="preserve">                                  c) Proceed with formalization of exiting settlements in accordance with the DFP</w:t>
      </w:r>
      <w:r w:rsidRPr="00D16216">
        <w:rPr>
          <w:b/>
          <w:i/>
          <w:lang w:val="en-US"/>
        </w:rPr>
        <w:t xml:space="preserve">  </w:t>
      </w:r>
    </w:p>
    <w:p w14:paraId="001EFDE1" w14:textId="77777777" w:rsidR="00C946CF" w:rsidRPr="00D16216" w:rsidRDefault="00C946CF" w:rsidP="00C946CF">
      <w:pPr>
        <w:pStyle w:val="Heading4"/>
        <w:rPr>
          <w:lang w:val="en-US"/>
        </w:rPr>
      </w:pPr>
      <w:r>
        <w:rPr>
          <w:lang w:val="en-US"/>
        </w:rPr>
        <w:t xml:space="preserve"> 6.</w:t>
      </w:r>
      <w:r w:rsidR="003032A8">
        <w:rPr>
          <w:lang w:val="en-US"/>
        </w:rPr>
        <w:t>5</w:t>
      </w:r>
      <w:r>
        <w:rPr>
          <w:lang w:val="en-US"/>
        </w:rPr>
        <w:t>.3.6</w:t>
      </w:r>
      <w:r>
        <w:rPr>
          <w:lang w:val="en-US"/>
        </w:rPr>
        <w:tab/>
      </w:r>
      <w:r w:rsidRPr="00D16216">
        <w:rPr>
          <w:lang w:val="en-US"/>
        </w:rPr>
        <w:t xml:space="preserve">Project </w:t>
      </w:r>
      <w:r>
        <w:rPr>
          <w:lang w:val="en-US"/>
        </w:rPr>
        <w:t>6</w:t>
      </w:r>
      <w:r w:rsidRPr="00D16216">
        <w:rPr>
          <w:lang w:val="en-US"/>
        </w:rPr>
        <w:t xml:space="preserve"> - Provide options of housing types</w:t>
      </w:r>
    </w:p>
    <w:p w14:paraId="3FFE3F76" w14:textId="50521165" w:rsidR="00C946CF" w:rsidRPr="00D16216" w:rsidRDefault="00C946CF" w:rsidP="00C946CF">
      <w:pPr>
        <w:rPr>
          <w:lang w:val="en-US"/>
        </w:rPr>
      </w:pPr>
      <w:r w:rsidRPr="00D16216">
        <w:rPr>
          <w:lang w:val="en-US"/>
        </w:rPr>
        <w:t xml:space="preserve">The greatest need for housing will be within the </w:t>
      </w:r>
      <w:r>
        <w:rPr>
          <w:lang w:val="en-US"/>
        </w:rPr>
        <w:t>nodal</w:t>
      </w:r>
      <w:r w:rsidRPr="00D16216">
        <w:rPr>
          <w:lang w:val="en-US"/>
        </w:rPr>
        <w:t xml:space="preserve"> area</w:t>
      </w:r>
      <w:r>
        <w:rPr>
          <w:lang w:val="en-US"/>
        </w:rPr>
        <w:t>s</w:t>
      </w:r>
      <w:r w:rsidRPr="00D16216">
        <w:rPr>
          <w:lang w:val="en-US"/>
        </w:rPr>
        <w:t xml:space="preserve">. The housing need will largely have to be addressed by the public sector. To promote a greater housing typology mix, a certain amount of affordable, government-subsidized housing would need to be developed in </w:t>
      </w:r>
      <w:r>
        <w:rPr>
          <w:lang w:val="en-US"/>
        </w:rPr>
        <w:t>D</w:t>
      </w:r>
      <w:r w:rsidR="00DA7B29">
        <w:rPr>
          <w:lang w:val="en-US"/>
        </w:rPr>
        <w:t xml:space="preserve">r </w:t>
      </w:r>
      <w:r>
        <w:rPr>
          <w:lang w:val="en-US"/>
        </w:rPr>
        <w:t>NDZ</w:t>
      </w:r>
      <w:r w:rsidRPr="00D16216">
        <w:rPr>
          <w:lang w:val="en-US"/>
        </w:rPr>
        <w:t xml:space="preserve"> and a way will have to be found to encourage middle and upper-middle housing private sector development. </w:t>
      </w:r>
      <w:r>
        <w:rPr>
          <w:lang w:val="en-US"/>
        </w:rPr>
        <w:t>The municipality needs to access the total range of available subsidies and private sector funding to ensure a variety of housing options over the whole spectrum of requirements.</w:t>
      </w:r>
    </w:p>
    <w:p w14:paraId="17D5577B" w14:textId="77777777" w:rsidR="00C946CF" w:rsidRPr="006C7D90" w:rsidRDefault="00C946CF" w:rsidP="00C946CF">
      <w:pPr>
        <w:rPr>
          <w:lang w:val="en-US"/>
        </w:rPr>
      </w:pPr>
      <w:r w:rsidRPr="00D16216">
        <w:rPr>
          <w:lang w:val="en-US"/>
        </w:rPr>
        <w:t xml:space="preserve">The project’s specific development proposals are included in </w:t>
      </w:r>
      <w:r w:rsidRPr="006C7D90">
        <w:rPr>
          <w:lang w:val="en-US"/>
        </w:rPr>
        <w:t>Section 3</w:t>
      </w:r>
      <w:r w:rsidRPr="006C7D90">
        <w:rPr>
          <w:b/>
          <w:i/>
          <w:lang w:val="en-US"/>
        </w:rPr>
        <w:t xml:space="preserve"> </w:t>
      </w:r>
      <w:r w:rsidRPr="006C7D90">
        <w:rPr>
          <w:lang w:val="en-US"/>
        </w:rPr>
        <w:t>of this Report.</w:t>
      </w:r>
    </w:p>
    <w:p w14:paraId="6E89C1BA" w14:textId="77777777" w:rsidR="00C946CF" w:rsidRPr="00D16216" w:rsidRDefault="00C946CF" w:rsidP="00C946CF">
      <w:pPr>
        <w:spacing w:after="0" w:line="276" w:lineRule="auto"/>
        <w:rPr>
          <w:b/>
          <w:i/>
          <w:lang w:val="en-US"/>
        </w:rPr>
      </w:pPr>
      <w:r w:rsidRPr="006C7D90">
        <w:rPr>
          <w:b/>
          <w:i/>
          <w:u w:val="single"/>
        </w:rPr>
        <w:t>Performance Target:</w:t>
      </w:r>
      <w:r w:rsidRPr="006C7D90">
        <w:rPr>
          <w:b/>
          <w:i/>
        </w:rPr>
        <w:t xml:space="preserve"> Adopt the development proposals in Section 3</w:t>
      </w:r>
      <w:r w:rsidRPr="00D16216">
        <w:rPr>
          <w:b/>
          <w:i/>
        </w:rPr>
        <w:t xml:space="preserve"> of this report and ensure adherence to the proposals on an ongoing basis. </w:t>
      </w:r>
    </w:p>
    <w:p w14:paraId="35D9F7AE" w14:textId="77777777" w:rsidR="00C946CF" w:rsidRPr="00D16216" w:rsidRDefault="00C946CF" w:rsidP="00C946CF">
      <w:pPr>
        <w:spacing w:after="0" w:line="276" w:lineRule="auto"/>
        <w:rPr>
          <w:lang w:val="en-US"/>
        </w:rPr>
      </w:pPr>
    </w:p>
    <w:p w14:paraId="05FF9279" w14:textId="77777777" w:rsidR="00C946CF" w:rsidRPr="00D16216" w:rsidRDefault="00C946CF" w:rsidP="00C946CF">
      <w:pPr>
        <w:pStyle w:val="Heading3"/>
        <w:rPr>
          <w:lang w:val="en-US"/>
        </w:rPr>
      </w:pPr>
      <w:bookmarkStart w:id="208" w:name="_Toc511020364"/>
      <w:bookmarkStart w:id="209" w:name="_Toc517985925"/>
      <w:r w:rsidRPr="00D16216">
        <w:rPr>
          <w:lang w:val="en-US"/>
        </w:rPr>
        <w:t>6.</w:t>
      </w:r>
      <w:r w:rsidR="003032A8">
        <w:rPr>
          <w:lang w:val="en-US"/>
        </w:rPr>
        <w:t>5</w:t>
      </w:r>
      <w:r w:rsidR="00640AA1">
        <w:rPr>
          <w:lang w:val="en-US"/>
        </w:rPr>
        <w:t>.4.</w:t>
      </w:r>
      <w:r w:rsidR="00640AA1">
        <w:rPr>
          <w:lang w:val="en-US"/>
        </w:rPr>
        <w:tab/>
        <w:t xml:space="preserve">Strategy 4: </w:t>
      </w:r>
      <w:r w:rsidRPr="00D16216">
        <w:rPr>
          <w:lang w:val="en-US"/>
        </w:rPr>
        <w:t>Make provision for HIV/AIDS affected people.</w:t>
      </w:r>
      <w:bookmarkEnd w:id="208"/>
      <w:bookmarkEnd w:id="209"/>
    </w:p>
    <w:p w14:paraId="38A2F1A4" w14:textId="77777777" w:rsidR="00C946CF" w:rsidRDefault="00C946CF" w:rsidP="003032A8">
      <w:pPr>
        <w:spacing w:before="120"/>
        <w:rPr>
          <w:lang w:val="en-US"/>
        </w:rPr>
      </w:pPr>
      <w:r>
        <w:rPr>
          <w:lang w:val="en-US"/>
        </w:rPr>
        <w:t>The housing delivery process is faced with problems of ha</w:t>
      </w:r>
      <w:r w:rsidR="006C60E8">
        <w:rPr>
          <w:lang w:val="en-US"/>
        </w:rPr>
        <w:t>ving to deal with beneficiaries</w:t>
      </w:r>
      <w:r>
        <w:rPr>
          <w:lang w:val="en-US"/>
        </w:rPr>
        <w:t xml:space="preserve"> who are minors after being orphaned by the disease before the project is closed out. </w:t>
      </w:r>
    </w:p>
    <w:p w14:paraId="5E1CF792" w14:textId="77777777" w:rsidR="00C946CF" w:rsidRDefault="00C946CF" w:rsidP="00C946CF">
      <w:pPr>
        <w:rPr>
          <w:lang w:val="en-US"/>
        </w:rPr>
      </w:pPr>
      <w:r>
        <w:rPr>
          <w:lang w:val="en-US"/>
        </w:rPr>
        <w:lastRenderedPageBreak/>
        <w:t>It is recognized that the scourge of HIV/AIDS has been stabilizing and even started to show a decline but there are also citizens with all kinds of other special needs that need to be provided for e.g. people with various degrees of physical disabilities, people with mental illness that can still function in the broader society, the aged, the destitute etc.</w:t>
      </w:r>
    </w:p>
    <w:p w14:paraId="18527176" w14:textId="77777777" w:rsidR="00C946CF" w:rsidRPr="00D16216" w:rsidRDefault="00C946CF" w:rsidP="00C946CF">
      <w:pPr>
        <w:rPr>
          <w:lang w:val="en-GB"/>
        </w:rPr>
      </w:pPr>
      <w:r>
        <w:t xml:space="preserve">There is a need to provide easy access for weakened members of society. In effect homes have to be designed around the needs of wheelchair patients. It also means that municipalities, as </w:t>
      </w:r>
      <w:r>
        <w:rPr>
          <w:lang w:val="en-GB"/>
        </w:rPr>
        <w:t>developers, have to pay more attention to roads and access to the homes themselves. Planning will have to be integrated so as align housing delivery with other service provision in projects if these special needs are to be addressed. More clinics are going to have to be built and public transport improved to make it easier for special need groups to get medical help. As developers and as a society we have no option but to increase densities in order to bring down the costs of services such as water, sewage and roads and to make public transport viable once again</w:t>
      </w:r>
      <w:r w:rsidRPr="00D16216">
        <w:rPr>
          <w:lang w:val="en-GB"/>
        </w:rPr>
        <w:t xml:space="preserve">. </w:t>
      </w:r>
    </w:p>
    <w:p w14:paraId="2DD7720B" w14:textId="77777777" w:rsidR="00C946CF" w:rsidRPr="00D16216" w:rsidRDefault="00C946CF" w:rsidP="00C946CF">
      <w:pPr>
        <w:pStyle w:val="Heading4"/>
        <w:rPr>
          <w:lang w:val="en-GB"/>
        </w:rPr>
      </w:pPr>
      <w:r w:rsidRPr="00D16216">
        <w:rPr>
          <w:lang w:val="en-GB"/>
        </w:rPr>
        <w:t>6.</w:t>
      </w:r>
      <w:r w:rsidR="003032A8">
        <w:rPr>
          <w:lang w:val="en-GB"/>
        </w:rPr>
        <w:t>5</w:t>
      </w:r>
      <w:r w:rsidRPr="00D16216">
        <w:rPr>
          <w:lang w:val="en-GB"/>
        </w:rPr>
        <w:t>.4.1  Project 1- Compile a HIV/AIDS Plan.</w:t>
      </w:r>
    </w:p>
    <w:p w14:paraId="3D3ECFFC" w14:textId="77777777" w:rsidR="00C946CF" w:rsidRPr="006C60E8" w:rsidRDefault="00C946CF" w:rsidP="006C60E8">
      <w:pPr>
        <w:rPr>
          <w:lang w:val="en-GB"/>
        </w:rPr>
      </w:pPr>
      <w:r w:rsidRPr="00D16216">
        <w:rPr>
          <w:lang w:val="en-GB"/>
        </w:rPr>
        <w:t xml:space="preserve">It is recommended that the municipality develop a </w:t>
      </w:r>
      <w:r w:rsidR="006C60E8">
        <w:rPr>
          <w:lang w:val="en-GB"/>
        </w:rPr>
        <w:t>HIV/AIDS plan that must be take</w:t>
      </w:r>
      <w:r w:rsidRPr="00D16216">
        <w:rPr>
          <w:lang w:val="en-GB"/>
        </w:rPr>
        <w:t xml:space="preserve"> into consideration the impact of the disease on service delivery</w:t>
      </w:r>
      <w:r w:rsidR="006C60E8">
        <w:rPr>
          <w:lang w:val="en-GB"/>
        </w:rPr>
        <w:t>, including housing.</w:t>
      </w:r>
    </w:p>
    <w:p w14:paraId="2DBDD508" w14:textId="77777777" w:rsidR="00C946CF" w:rsidRDefault="003032A8" w:rsidP="00C946CF">
      <w:pPr>
        <w:pStyle w:val="Heading4"/>
        <w:rPr>
          <w:rFonts w:eastAsia="Times New Roman"/>
          <w:lang w:val="en-GB"/>
        </w:rPr>
      </w:pPr>
      <w:r>
        <w:rPr>
          <w:rFonts w:eastAsia="Times New Roman"/>
          <w:lang w:val="en-GB"/>
        </w:rPr>
        <w:t>6.5</w:t>
      </w:r>
      <w:r w:rsidR="00C946CF">
        <w:rPr>
          <w:rFonts w:eastAsia="Times New Roman"/>
          <w:lang w:val="en-GB"/>
        </w:rPr>
        <w:t>.4.2  Project 2- Compile a Special needs groups plan.</w:t>
      </w:r>
    </w:p>
    <w:p w14:paraId="66A26F9E" w14:textId="77777777" w:rsidR="00C946CF" w:rsidRPr="003032A8" w:rsidRDefault="00C946CF" w:rsidP="00C946CF">
      <w:pPr>
        <w:rPr>
          <w:lang w:val="en-GB"/>
        </w:rPr>
      </w:pPr>
      <w:r w:rsidRPr="006C60E8">
        <w:rPr>
          <w:lang w:val="en-GB"/>
        </w:rPr>
        <w:t>It is recommended that the municipality</w:t>
      </w:r>
      <w:r w:rsidR="006C60E8" w:rsidRPr="006C60E8">
        <w:rPr>
          <w:lang w:val="en-GB"/>
        </w:rPr>
        <w:t>,</w:t>
      </w:r>
      <w:r w:rsidRPr="006C60E8">
        <w:rPr>
          <w:lang w:val="en-GB"/>
        </w:rPr>
        <w:t xml:space="preserve"> in partnership with the relevant government departments, NGO’s and parastatals</w:t>
      </w:r>
      <w:r w:rsidR="006C60E8" w:rsidRPr="006C60E8">
        <w:rPr>
          <w:lang w:val="en-GB"/>
        </w:rPr>
        <w:t>,</w:t>
      </w:r>
      <w:r w:rsidRPr="006C60E8">
        <w:rPr>
          <w:lang w:val="en-GB"/>
        </w:rPr>
        <w:t xml:space="preserve"> compile a plan to address the requirements of the people with special needs of all different categories in our society. It is further recommended that special attention is paid to the housing, transport, access and medical needs of these vulnerable members of our society.</w:t>
      </w:r>
      <w:r w:rsidRPr="003032A8">
        <w:rPr>
          <w:lang w:val="en-GB"/>
        </w:rPr>
        <w:t xml:space="preserve"> </w:t>
      </w:r>
    </w:p>
    <w:p w14:paraId="00A0E6D4" w14:textId="77777777" w:rsidR="00C946CF" w:rsidRDefault="00C946CF" w:rsidP="00C946CF">
      <w:r w:rsidRPr="006C60E8">
        <w:rPr>
          <w:b/>
          <w:bCs/>
          <w:i/>
          <w:iCs/>
        </w:rPr>
        <w:t>Performance Target: Obtain funding and compile a Special needs and HIV/AIDS plan before November 2018.</w:t>
      </w:r>
    </w:p>
    <w:p w14:paraId="37C4121B" w14:textId="77777777" w:rsidR="00C946CF" w:rsidRPr="00D16216" w:rsidRDefault="00C946CF" w:rsidP="00C946CF">
      <w:pPr>
        <w:spacing w:after="0" w:line="276" w:lineRule="auto"/>
        <w:rPr>
          <w:lang w:val="en-US"/>
        </w:rPr>
      </w:pPr>
    </w:p>
    <w:p w14:paraId="77F76D66" w14:textId="77777777" w:rsidR="00C946CF" w:rsidRPr="00D16216" w:rsidRDefault="00C946CF" w:rsidP="00C946CF">
      <w:pPr>
        <w:pStyle w:val="Heading3"/>
        <w:rPr>
          <w:lang w:val="en-US"/>
        </w:rPr>
      </w:pPr>
      <w:bookmarkStart w:id="210" w:name="_Toc511020365"/>
      <w:bookmarkStart w:id="211" w:name="_Toc517985926"/>
      <w:r w:rsidRPr="00D16216">
        <w:rPr>
          <w:lang w:val="en-US"/>
        </w:rPr>
        <w:t>6.</w:t>
      </w:r>
      <w:r w:rsidR="003032A8">
        <w:rPr>
          <w:lang w:val="en-US"/>
        </w:rPr>
        <w:t>5</w:t>
      </w:r>
      <w:r w:rsidRPr="00D16216">
        <w:rPr>
          <w:lang w:val="en-US"/>
        </w:rPr>
        <w:t>.5.</w:t>
      </w:r>
      <w:r w:rsidR="00640AA1">
        <w:rPr>
          <w:lang w:val="en-US"/>
        </w:rPr>
        <w:tab/>
      </w:r>
      <w:r w:rsidRPr="00D16216">
        <w:rPr>
          <w:lang w:val="en-US"/>
        </w:rPr>
        <w:t>Strategy 5: An Integrated Approach Towards Sustainable Human Settlement.</w:t>
      </w:r>
      <w:bookmarkEnd w:id="210"/>
      <w:bookmarkEnd w:id="211"/>
    </w:p>
    <w:p w14:paraId="6A2CD451" w14:textId="71A1B8B9" w:rsidR="00C946CF" w:rsidRPr="00D16216" w:rsidRDefault="00C946CF" w:rsidP="003032A8">
      <w:pPr>
        <w:spacing w:before="120"/>
        <w:rPr>
          <w:lang w:val="en-US"/>
        </w:rPr>
      </w:pPr>
      <w:r w:rsidRPr="00D16216">
        <w:rPr>
          <w:lang w:val="en-US"/>
        </w:rPr>
        <w:t xml:space="preserve">In order to ultimately achieve the vision of </w:t>
      </w:r>
      <w:r>
        <w:rPr>
          <w:lang w:val="en-US"/>
        </w:rPr>
        <w:t>D</w:t>
      </w:r>
      <w:r w:rsidR="00DA7B29">
        <w:rPr>
          <w:lang w:val="en-US"/>
        </w:rPr>
        <w:t xml:space="preserve">r </w:t>
      </w:r>
      <w:r>
        <w:rPr>
          <w:lang w:val="en-US"/>
        </w:rPr>
        <w:t>NDZ</w:t>
      </w:r>
      <w:r w:rsidRPr="00D16216">
        <w:rPr>
          <w:lang w:val="en-US"/>
        </w:rPr>
        <w:t xml:space="preserve"> municipality and comply with the strategies of the National Department of Housing it is crucial to have an integrated approach towards sustainable human settlement. It is recommended that this goal be achieved through having settlement progression plans for the different kinds of settlement typologies.  </w:t>
      </w:r>
    </w:p>
    <w:p w14:paraId="54DA27C7" w14:textId="77777777" w:rsidR="00C946CF" w:rsidRPr="00D16216" w:rsidRDefault="00C946CF" w:rsidP="00C946CF">
      <w:pPr>
        <w:pStyle w:val="Heading4"/>
        <w:rPr>
          <w:lang w:val="en-US"/>
        </w:rPr>
      </w:pPr>
      <w:r w:rsidRPr="00D16216">
        <w:rPr>
          <w:bCs/>
        </w:rPr>
        <w:lastRenderedPageBreak/>
        <w:t>6.</w:t>
      </w:r>
      <w:r w:rsidR="00123D2D">
        <w:rPr>
          <w:bCs/>
        </w:rPr>
        <w:t>5</w:t>
      </w:r>
      <w:r w:rsidRPr="00D16216">
        <w:rPr>
          <w:bCs/>
        </w:rPr>
        <w:t xml:space="preserve">.5.1.    </w:t>
      </w:r>
      <w:r w:rsidRPr="00D16216">
        <w:rPr>
          <w:lang w:val="en-US"/>
        </w:rPr>
        <w:t>Formal Hous</w:t>
      </w:r>
      <w:r w:rsidR="00123D2D">
        <w:rPr>
          <w:lang w:val="en-US"/>
        </w:rPr>
        <w:t>ing Settlement Progression Plan</w:t>
      </w:r>
    </w:p>
    <w:p w14:paraId="5034DCE7" w14:textId="77777777" w:rsidR="00C946CF" w:rsidRPr="00D16216" w:rsidRDefault="00C946CF" w:rsidP="00194743">
      <w:pPr>
        <w:numPr>
          <w:ilvl w:val="0"/>
          <w:numId w:val="19"/>
        </w:numPr>
        <w:spacing w:after="0"/>
        <w:rPr>
          <w:lang w:val="en-US"/>
        </w:rPr>
      </w:pPr>
      <w:r w:rsidRPr="00D16216">
        <w:rPr>
          <w:lang w:val="en-US"/>
        </w:rPr>
        <w:t>Focus on identifying land for infill projects in the urban areas with cost effective settlement as a goal.</w:t>
      </w:r>
    </w:p>
    <w:p w14:paraId="170B5B11" w14:textId="77777777" w:rsidR="00C946CF" w:rsidRPr="00D16216" w:rsidRDefault="00C946CF" w:rsidP="00194743">
      <w:pPr>
        <w:numPr>
          <w:ilvl w:val="0"/>
          <w:numId w:val="19"/>
        </w:numPr>
        <w:spacing w:after="0"/>
        <w:rPr>
          <w:lang w:val="en-US"/>
        </w:rPr>
      </w:pPr>
      <w:r w:rsidRPr="00D16216">
        <w:rPr>
          <w:lang w:val="en-US"/>
        </w:rPr>
        <w:t>Determine income level housing provision areas/ relating to land potential</w:t>
      </w:r>
    </w:p>
    <w:p w14:paraId="29B16A27" w14:textId="77777777" w:rsidR="00C946CF" w:rsidRPr="00D16216" w:rsidRDefault="00C946CF" w:rsidP="00194743">
      <w:pPr>
        <w:numPr>
          <w:ilvl w:val="0"/>
          <w:numId w:val="19"/>
        </w:numPr>
        <w:spacing w:after="0"/>
        <w:rPr>
          <w:lang w:val="en-US"/>
        </w:rPr>
      </w:pPr>
      <w:r w:rsidRPr="00D16216">
        <w:rPr>
          <w:lang w:val="en-US"/>
        </w:rPr>
        <w:t xml:space="preserve">Research and undertake a land audit in identified areas for expansion in the </w:t>
      </w:r>
      <w:r w:rsidRPr="0096200E">
        <w:rPr>
          <w:lang w:val="en-US"/>
        </w:rPr>
        <w:t>Bulwer and Underberg</w:t>
      </w:r>
      <w:r w:rsidRPr="00D16216">
        <w:rPr>
          <w:lang w:val="en-US"/>
        </w:rPr>
        <w:t xml:space="preserve"> areas to broaden the tax income base of the Municipality for cross subsidy purposes. Expand development of </w:t>
      </w:r>
      <w:r>
        <w:rPr>
          <w:lang w:val="en-US"/>
        </w:rPr>
        <w:t xml:space="preserve">the </w:t>
      </w:r>
      <w:r w:rsidRPr="00D16216">
        <w:rPr>
          <w:lang w:val="en-US"/>
        </w:rPr>
        <w:t>tourism industry, to strengthen development potential.</w:t>
      </w:r>
    </w:p>
    <w:p w14:paraId="16421EE1" w14:textId="77777777" w:rsidR="00C946CF" w:rsidRPr="00D16216" w:rsidRDefault="00C946CF" w:rsidP="00194743">
      <w:pPr>
        <w:numPr>
          <w:ilvl w:val="0"/>
          <w:numId w:val="19"/>
        </w:numPr>
        <w:spacing w:after="0"/>
        <w:rPr>
          <w:lang w:val="en-US"/>
        </w:rPr>
      </w:pPr>
      <w:r w:rsidRPr="00D16216">
        <w:rPr>
          <w:lang w:val="en-US"/>
        </w:rPr>
        <w:t>Research stimulation of the property market by means of development proposals by private and financial institution- backed developers for potential tourism areas.</w:t>
      </w:r>
    </w:p>
    <w:p w14:paraId="01A766DF" w14:textId="77777777" w:rsidR="00C946CF" w:rsidRPr="00D16216" w:rsidRDefault="00C946CF" w:rsidP="00194743">
      <w:pPr>
        <w:numPr>
          <w:ilvl w:val="0"/>
          <w:numId w:val="19"/>
        </w:numPr>
        <w:spacing w:after="0"/>
        <w:rPr>
          <w:lang w:val="en-US"/>
        </w:rPr>
      </w:pPr>
      <w:r w:rsidRPr="00D16216">
        <w:rPr>
          <w:lang w:val="en-US"/>
        </w:rPr>
        <w:t>Determine a Council policy and partnership agreements and incentives for such tourism expansion plan.</w:t>
      </w:r>
    </w:p>
    <w:p w14:paraId="0E223748" w14:textId="66779A30" w:rsidR="00C946CF" w:rsidRPr="00D16216" w:rsidRDefault="00C946CF" w:rsidP="00194743">
      <w:pPr>
        <w:numPr>
          <w:ilvl w:val="0"/>
          <w:numId w:val="19"/>
        </w:numPr>
        <w:spacing w:after="0"/>
        <w:rPr>
          <w:b/>
          <w:bCs/>
          <w:lang w:val="en-US"/>
        </w:rPr>
      </w:pPr>
      <w:r w:rsidRPr="00D16216">
        <w:rPr>
          <w:lang w:val="en-US"/>
        </w:rPr>
        <w:t xml:space="preserve">Communication and capacitating of available finance and housing options, tenure options and housing </w:t>
      </w:r>
      <w:r w:rsidRPr="00D16216">
        <w:rPr>
          <w:bCs/>
          <w:lang w:val="en-US"/>
        </w:rPr>
        <w:t xml:space="preserve">typologies in the </w:t>
      </w:r>
      <w:r>
        <w:rPr>
          <w:bCs/>
          <w:lang w:val="en-US"/>
        </w:rPr>
        <w:t>D</w:t>
      </w:r>
      <w:r w:rsidR="00DA7B29">
        <w:rPr>
          <w:bCs/>
          <w:lang w:val="en-US"/>
        </w:rPr>
        <w:t xml:space="preserve">r </w:t>
      </w:r>
      <w:r>
        <w:rPr>
          <w:bCs/>
          <w:lang w:val="en-US"/>
        </w:rPr>
        <w:t>NDZ</w:t>
      </w:r>
      <w:r w:rsidRPr="00D16216">
        <w:rPr>
          <w:bCs/>
          <w:lang w:val="en-US"/>
        </w:rPr>
        <w:t xml:space="preserve"> area.</w:t>
      </w:r>
    </w:p>
    <w:p w14:paraId="51AF7676" w14:textId="77777777" w:rsidR="00C946CF" w:rsidRPr="00D16216" w:rsidRDefault="00C946CF" w:rsidP="00194743">
      <w:pPr>
        <w:numPr>
          <w:ilvl w:val="0"/>
          <w:numId w:val="19"/>
        </w:numPr>
        <w:spacing w:after="0"/>
        <w:rPr>
          <w:lang w:val="en-US"/>
        </w:rPr>
      </w:pPr>
      <w:r w:rsidRPr="00D16216">
        <w:rPr>
          <w:lang w:val="en-US"/>
        </w:rPr>
        <w:t xml:space="preserve">Focus on upgrading and maintenance of services to acceptable basic standard levels. </w:t>
      </w:r>
    </w:p>
    <w:p w14:paraId="53605FC6" w14:textId="77777777" w:rsidR="00C946CF" w:rsidRPr="00D16216" w:rsidRDefault="00C946CF" w:rsidP="00194743">
      <w:pPr>
        <w:numPr>
          <w:ilvl w:val="0"/>
          <w:numId w:val="19"/>
        </w:numPr>
        <w:spacing w:after="0"/>
        <w:rPr>
          <w:lang w:val="en-US"/>
        </w:rPr>
      </w:pPr>
      <w:r>
        <w:rPr>
          <w:lang w:val="en-US"/>
        </w:rPr>
        <w:t>Access grants (MIG:</w:t>
      </w:r>
      <w:r w:rsidRPr="00D16216">
        <w:rPr>
          <w:lang w:val="en-US"/>
        </w:rPr>
        <w:t xml:space="preserve"> Municipal Infrastructure Grant) from National Government for identified areas for services.</w:t>
      </w:r>
    </w:p>
    <w:p w14:paraId="33471B6D" w14:textId="77777777" w:rsidR="00C946CF" w:rsidRPr="00D16216" w:rsidRDefault="00C946CF" w:rsidP="00194743">
      <w:pPr>
        <w:numPr>
          <w:ilvl w:val="0"/>
          <w:numId w:val="19"/>
        </w:numPr>
        <w:spacing w:after="0"/>
        <w:ind w:left="714" w:hanging="357"/>
        <w:rPr>
          <w:lang w:val="en-US"/>
        </w:rPr>
      </w:pPr>
      <w:r w:rsidRPr="00D16216">
        <w:rPr>
          <w:lang w:val="en-US"/>
        </w:rPr>
        <w:t>Calculate, identify and determine facilities and amenities to achieve sustainable human settlements in the various sectors of the economy.</w:t>
      </w:r>
    </w:p>
    <w:p w14:paraId="49F3FF09" w14:textId="77777777" w:rsidR="00C946CF" w:rsidRPr="00D16216" w:rsidRDefault="00C946CF" w:rsidP="00C946CF">
      <w:pPr>
        <w:pStyle w:val="Heading4"/>
        <w:rPr>
          <w:lang w:val="en-US"/>
        </w:rPr>
      </w:pPr>
      <w:r w:rsidRPr="00D16216">
        <w:rPr>
          <w:lang w:val="en-US"/>
        </w:rPr>
        <w:t xml:space="preserve">     6.</w:t>
      </w:r>
      <w:r w:rsidR="00123D2D">
        <w:rPr>
          <w:lang w:val="en-US"/>
        </w:rPr>
        <w:t>5</w:t>
      </w:r>
      <w:r w:rsidRPr="00D16216">
        <w:rPr>
          <w:lang w:val="en-US"/>
        </w:rPr>
        <w:t>.5.2.    Rura</w:t>
      </w:r>
      <w:r w:rsidR="00123D2D">
        <w:rPr>
          <w:lang w:val="en-US"/>
        </w:rPr>
        <w:t>l Based Settlements Progression</w:t>
      </w:r>
    </w:p>
    <w:p w14:paraId="308BDF53" w14:textId="77777777" w:rsidR="00C946CF" w:rsidRPr="00D16216" w:rsidRDefault="00C946CF" w:rsidP="00194743">
      <w:pPr>
        <w:numPr>
          <w:ilvl w:val="0"/>
          <w:numId w:val="20"/>
        </w:numPr>
        <w:spacing w:after="0"/>
        <w:ind w:left="714" w:hanging="357"/>
        <w:rPr>
          <w:lang w:val="en-US"/>
        </w:rPr>
      </w:pPr>
      <w:r w:rsidRPr="00D16216">
        <w:rPr>
          <w:lang w:val="en-US"/>
        </w:rPr>
        <w:t>Justify settlement in terms of economic perspective in relation to serviced areas.</w:t>
      </w:r>
    </w:p>
    <w:p w14:paraId="010351F1" w14:textId="77777777" w:rsidR="00C946CF" w:rsidRPr="00D16216" w:rsidRDefault="00C946CF" w:rsidP="00194743">
      <w:pPr>
        <w:numPr>
          <w:ilvl w:val="0"/>
          <w:numId w:val="20"/>
        </w:numPr>
        <w:spacing w:after="0"/>
        <w:ind w:left="714" w:hanging="357"/>
        <w:rPr>
          <w:lang w:val="en-US"/>
        </w:rPr>
      </w:pPr>
      <w:r w:rsidRPr="00D16216">
        <w:rPr>
          <w:lang w:val="en-US"/>
        </w:rPr>
        <w:t>Focus in consolidating existing dispersed populations.</w:t>
      </w:r>
    </w:p>
    <w:p w14:paraId="776B3568" w14:textId="77777777" w:rsidR="00C946CF" w:rsidRPr="00D16216" w:rsidRDefault="00C946CF" w:rsidP="00194743">
      <w:pPr>
        <w:numPr>
          <w:ilvl w:val="0"/>
          <w:numId w:val="20"/>
        </w:numPr>
        <w:spacing w:after="0"/>
        <w:ind w:left="714" w:hanging="357"/>
        <w:rPr>
          <w:lang w:val="en-US"/>
        </w:rPr>
      </w:pPr>
      <w:r w:rsidRPr="00D16216">
        <w:rPr>
          <w:lang w:val="en-US"/>
        </w:rPr>
        <w:t>Maintenance of the rural subsistence relationship determine programs for self-reliance, Community garden projects, social programs and recreation areas.</w:t>
      </w:r>
    </w:p>
    <w:p w14:paraId="66ECD316" w14:textId="77777777" w:rsidR="00C946CF" w:rsidRPr="00D16216" w:rsidRDefault="00C946CF" w:rsidP="00194743">
      <w:pPr>
        <w:numPr>
          <w:ilvl w:val="0"/>
          <w:numId w:val="20"/>
        </w:numPr>
        <w:spacing w:after="0"/>
        <w:ind w:left="714" w:hanging="357"/>
        <w:rPr>
          <w:lang w:val="en-US"/>
        </w:rPr>
      </w:pPr>
      <w:r w:rsidRPr="00D16216">
        <w:rPr>
          <w:lang w:val="en-US"/>
        </w:rPr>
        <w:t>Creation and strengthening of individualistic energies rather than to compete with urban areas.</w:t>
      </w:r>
    </w:p>
    <w:p w14:paraId="266AE58F" w14:textId="77777777" w:rsidR="00C946CF" w:rsidRPr="00D16216" w:rsidRDefault="00C946CF" w:rsidP="00194743">
      <w:pPr>
        <w:numPr>
          <w:ilvl w:val="0"/>
          <w:numId w:val="20"/>
        </w:numPr>
        <w:spacing w:after="0"/>
        <w:ind w:left="714" w:hanging="357"/>
        <w:rPr>
          <w:lang w:val="en-US"/>
        </w:rPr>
      </w:pPr>
      <w:r w:rsidRPr="00D16216">
        <w:rPr>
          <w:lang w:val="en-US"/>
        </w:rPr>
        <w:t>Address farm labour tenure issues in accordance with DLA.</w:t>
      </w:r>
    </w:p>
    <w:p w14:paraId="6DF56E5F" w14:textId="77777777" w:rsidR="00C946CF" w:rsidRPr="00D16216" w:rsidRDefault="00C946CF" w:rsidP="00194743">
      <w:pPr>
        <w:numPr>
          <w:ilvl w:val="0"/>
          <w:numId w:val="20"/>
        </w:numPr>
        <w:spacing w:after="0"/>
        <w:ind w:left="714" w:hanging="357"/>
        <w:rPr>
          <w:lang w:val="en-US"/>
        </w:rPr>
      </w:pPr>
      <w:r w:rsidRPr="00D16216">
        <w:rPr>
          <w:lang w:val="en-US"/>
        </w:rPr>
        <w:t>Provide sufficient and affective and economic access to basic services by determination of viable connection points to services and upgrading program</w:t>
      </w:r>
      <w:r>
        <w:rPr>
          <w:lang w:val="en-US"/>
        </w:rPr>
        <w:t>me</w:t>
      </w:r>
      <w:r w:rsidRPr="00D16216">
        <w:rPr>
          <w:lang w:val="en-US"/>
        </w:rPr>
        <w:t>s.</w:t>
      </w:r>
    </w:p>
    <w:p w14:paraId="7B982107" w14:textId="77777777" w:rsidR="00C946CF" w:rsidRPr="00D16216" w:rsidRDefault="00C946CF" w:rsidP="00194743">
      <w:pPr>
        <w:numPr>
          <w:ilvl w:val="0"/>
          <w:numId w:val="20"/>
        </w:numPr>
        <w:spacing w:after="0"/>
        <w:ind w:left="714" w:hanging="357"/>
        <w:rPr>
          <w:lang w:val="en-US"/>
        </w:rPr>
      </w:pPr>
      <w:r w:rsidRPr="00D16216">
        <w:rPr>
          <w:lang w:val="en-US"/>
        </w:rPr>
        <w:t>Establish funding on a budget basis on Municipal and district level.</w:t>
      </w:r>
    </w:p>
    <w:p w14:paraId="163806C0" w14:textId="77777777" w:rsidR="00C946CF" w:rsidRPr="00D16216" w:rsidRDefault="00C946CF" w:rsidP="00194743">
      <w:pPr>
        <w:numPr>
          <w:ilvl w:val="0"/>
          <w:numId w:val="20"/>
        </w:numPr>
        <w:spacing w:after="0"/>
        <w:ind w:left="714" w:hanging="357"/>
        <w:rPr>
          <w:lang w:val="en-US"/>
        </w:rPr>
      </w:pPr>
      <w:r w:rsidRPr="00D16216">
        <w:rPr>
          <w:lang w:val="en-US"/>
        </w:rPr>
        <w:t>Establish Partnerships for expropriation with the identified farmers and determine support programs and subsidies for sustainability with DLA. And DAEA.</w:t>
      </w:r>
    </w:p>
    <w:p w14:paraId="7E67BB4E" w14:textId="77777777" w:rsidR="00C946CF" w:rsidRDefault="00C946CF" w:rsidP="00194743">
      <w:pPr>
        <w:numPr>
          <w:ilvl w:val="0"/>
          <w:numId w:val="20"/>
        </w:numPr>
        <w:spacing w:after="0"/>
        <w:ind w:left="714" w:hanging="357"/>
        <w:rPr>
          <w:lang w:val="en-US"/>
        </w:rPr>
      </w:pPr>
      <w:r w:rsidRPr="00D16216">
        <w:rPr>
          <w:lang w:val="en-US"/>
        </w:rPr>
        <w:lastRenderedPageBreak/>
        <w:t>Formalize a rural development forum and provide support to identify specific community needs.</w:t>
      </w:r>
    </w:p>
    <w:p w14:paraId="6C898B15" w14:textId="77777777" w:rsidR="00C946CF" w:rsidRPr="00D16216" w:rsidRDefault="00C946CF" w:rsidP="00194743">
      <w:pPr>
        <w:numPr>
          <w:ilvl w:val="0"/>
          <w:numId w:val="20"/>
        </w:numPr>
        <w:spacing w:after="0"/>
        <w:ind w:left="714" w:hanging="357"/>
        <w:rPr>
          <w:lang w:val="en-US"/>
        </w:rPr>
      </w:pPr>
      <w:r>
        <w:rPr>
          <w:lang w:val="en-US"/>
        </w:rPr>
        <w:t>Establish Agri-villages according to the prescripts of the Department of Rural Development and Land Reform</w:t>
      </w:r>
    </w:p>
    <w:p w14:paraId="73A98642" w14:textId="77777777" w:rsidR="00C946CF" w:rsidRPr="00D16216" w:rsidRDefault="00C946CF" w:rsidP="00C946CF">
      <w:pPr>
        <w:spacing w:after="0" w:line="276" w:lineRule="auto"/>
        <w:rPr>
          <w:lang w:val="en-US"/>
        </w:rPr>
      </w:pPr>
    </w:p>
    <w:p w14:paraId="499085E4" w14:textId="77777777" w:rsidR="00C946CF" w:rsidRPr="00D16216" w:rsidRDefault="00C946CF" w:rsidP="00C946CF">
      <w:pPr>
        <w:pStyle w:val="Heading4"/>
        <w:rPr>
          <w:lang w:val="en-US"/>
        </w:rPr>
      </w:pPr>
      <w:r w:rsidRPr="00D16216">
        <w:rPr>
          <w:lang w:val="en-US"/>
        </w:rPr>
        <w:t>6.</w:t>
      </w:r>
      <w:r w:rsidR="00123D2D">
        <w:rPr>
          <w:lang w:val="en-US"/>
        </w:rPr>
        <w:t>5</w:t>
      </w:r>
      <w:r w:rsidRPr="00D16216">
        <w:rPr>
          <w:lang w:val="en-US"/>
        </w:rPr>
        <w:t>.5.3   Tribal Based Settlements Progression;</w:t>
      </w:r>
    </w:p>
    <w:p w14:paraId="486D55AB" w14:textId="77777777" w:rsidR="00C946CF" w:rsidRPr="00D16216" w:rsidRDefault="00C946CF" w:rsidP="00194743">
      <w:pPr>
        <w:numPr>
          <w:ilvl w:val="0"/>
          <w:numId w:val="21"/>
        </w:numPr>
        <w:spacing w:after="0"/>
        <w:ind w:left="714" w:hanging="357"/>
        <w:rPr>
          <w:lang w:val="en-US"/>
        </w:rPr>
      </w:pPr>
      <w:r w:rsidRPr="00D16216">
        <w:rPr>
          <w:lang w:val="en-US"/>
        </w:rPr>
        <w:t>Establish a formal working partnership or body between tribal authority and the local authority with executive powers in order to have a forum to determine housing development needs and priority areas.</w:t>
      </w:r>
    </w:p>
    <w:p w14:paraId="257C52CB" w14:textId="77777777" w:rsidR="00C946CF" w:rsidRPr="00D16216" w:rsidRDefault="00C946CF" w:rsidP="00194743">
      <w:pPr>
        <w:numPr>
          <w:ilvl w:val="0"/>
          <w:numId w:val="21"/>
        </w:numPr>
        <w:spacing w:after="0"/>
        <w:ind w:left="714" w:hanging="357"/>
        <w:rPr>
          <w:lang w:val="en-US"/>
        </w:rPr>
      </w:pPr>
      <w:r w:rsidRPr="00D16216">
        <w:rPr>
          <w:lang w:val="en-US"/>
        </w:rPr>
        <w:t>Undertake a detailed survey of the tribal land versus dwelling types in the area, human densities and demand statistics.</w:t>
      </w:r>
    </w:p>
    <w:p w14:paraId="2D810F23" w14:textId="77777777" w:rsidR="00C946CF" w:rsidRPr="00D16216" w:rsidRDefault="00C946CF" w:rsidP="00194743">
      <w:pPr>
        <w:numPr>
          <w:ilvl w:val="0"/>
          <w:numId w:val="21"/>
        </w:numPr>
        <w:spacing w:after="0"/>
        <w:ind w:left="714" w:hanging="357"/>
        <w:rPr>
          <w:lang w:val="en-US"/>
        </w:rPr>
      </w:pPr>
      <w:r w:rsidRPr="00D16216">
        <w:rPr>
          <w:lang w:val="en-US"/>
        </w:rPr>
        <w:t>Determine existing and potential nodal centers for future housing projects.</w:t>
      </w:r>
    </w:p>
    <w:p w14:paraId="4B2E7FF1" w14:textId="77777777" w:rsidR="00C946CF" w:rsidRPr="00D16216" w:rsidRDefault="00C946CF" w:rsidP="00194743">
      <w:pPr>
        <w:numPr>
          <w:ilvl w:val="0"/>
          <w:numId w:val="21"/>
        </w:numPr>
        <w:spacing w:after="0"/>
        <w:ind w:left="714" w:hanging="357"/>
        <w:rPr>
          <w:lang w:val="en-US"/>
        </w:rPr>
      </w:pPr>
      <w:r w:rsidRPr="00D16216">
        <w:rPr>
          <w:lang w:val="en-US"/>
        </w:rPr>
        <w:t>Determine levels of service provision according to a standards list and need areas. Pass information to the established forum.</w:t>
      </w:r>
    </w:p>
    <w:p w14:paraId="51EF0C4D" w14:textId="77777777" w:rsidR="00C946CF" w:rsidRDefault="00C946CF" w:rsidP="00194743">
      <w:pPr>
        <w:numPr>
          <w:ilvl w:val="0"/>
          <w:numId w:val="21"/>
        </w:numPr>
        <w:spacing w:after="0"/>
        <w:ind w:left="714" w:hanging="357"/>
        <w:rPr>
          <w:lang w:val="en-US"/>
        </w:rPr>
      </w:pPr>
      <w:r w:rsidRPr="00D16216">
        <w:rPr>
          <w:lang w:val="en-US"/>
        </w:rPr>
        <w:t>Develop a rural housing priority settlement plan for implementation with a set of incentives for support services through the partnership.</w:t>
      </w:r>
    </w:p>
    <w:p w14:paraId="5AB7D850" w14:textId="77777777" w:rsidR="00C946CF" w:rsidRPr="005F3829" w:rsidRDefault="00C946CF" w:rsidP="005F3829">
      <w:pPr>
        <w:numPr>
          <w:ilvl w:val="0"/>
          <w:numId w:val="21"/>
        </w:numPr>
        <w:spacing w:after="0"/>
        <w:ind w:left="714" w:hanging="357"/>
        <w:rPr>
          <w:lang w:val="en-US"/>
        </w:rPr>
      </w:pPr>
      <w:r>
        <w:rPr>
          <w:lang w:val="en-US"/>
        </w:rPr>
        <w:t xml:space="preserve">Ensure protection of vulnerable and valuable land </w:t>
      </w:r>
    </w:p>
    <w:p w14:paraId="59F255F2" w14:textId="77777777" w:rsidR="00C946CF" w:rsidRPr="00D16216" w:rsidRDefault="00C946CF" w:rsidP="00C946CF">
      <w:pPr>
        <w:pStyle w:val="Heading4"/>
        <w:rPr>
          <w:lang w:val="en-US"/>
        </w:rPr>
      </w:pPr>
      <w:r w:rsidRPr="00D16216">
        <w:rPr>
          <w:lang w:val="en-US"/>
        </w:rPr>
        <w:t xml:space="preserve"> 6.</w:t>
      </w:r>
      <w:r w:rsidR="00123D2D">
        <w:rPr>
          <w:lang w:val="en-US"/>
        </w:rPr>
        <w:t>5</w:t>
      </w:r>
      <w:r w:rsidRPr="00D16216">
        <w:rPr>
          <w:lang w:val="en-US"/>
        </w:rPr>
        <w:t>.5.4    Informal Settlement Progression Plan;</w:t>
      </w:r>
    </w:p>
    <w:p w14:paraId="40D7F96F" w14:textId="77777777" w:rsidR="00C946CF" w:rsidRPr="00D16216" w:rsidRDefault="00C946CF" w:rsidP="00194743">
      <w:pPr>
        <w:numPr>
          <w:ilvl w:val="0"/>
          <w:numId w:val="22"/>
        </w:numPr>
        <w:spacing w:after="0"/>
        <w:ind w:left="714" w:hanging="357"/>
        <w:rPr>
          <w:lang w:val="en-US"/>
        </w:rPr>
      </w:pPr>
      <w:r w:rsidRPr="00D16216">
        <w:rPr>
          <w:lang w:val="en-US"/>
        </w:rPr>
        <w:t>Develop a strategy to curb informal settlements prioritize the accommodation of resettlement programs in terms of the IDP proposals.</w:t>
      </w:r>
    </w:p>
    <w:p w14:paraId="3888ECF8" w14:textId="77777777" w:rsidR="00C946CF" w:rsidRPr="0096200E" w:rsidRDefault="00C946CF" w:rsidP="00194743">
      <w:pPr>
        <w:numPr>
          <w:ilvl w:val="0"/>
          <w:numId w:val="22"/>
        </w:numPr>
        <w:spacing w:after="0"/>
        <w:ind w:left="714" w:hanging="357"/>
        <w:rPr>
          <w:lang w:val="en-US"/>
        </w:rPr>
      </w:pPr>
      <w:r w:rsidRPr="0096200E">
        <w:rPr>
          <w:lang w:val="en-US"/>
        </w:rPr>
        <w:t xml:space="preserve">Undertake the identification of research of backyard shacks and through consultation facilitate a change to higher standards. </w:t>
      </w:r>
    </w:p>
    <w:p w14:paraId="77F7B12B" w14:textId="77777777" w:rsidR="00C946CF" w:rsidRPr="0096200E" w:rsidRDefault="00C946CF" w:rsidP="00194743">
      <w:pPr>
        <w:numPr>
          <w:ilvl w:val="0"/>
          <w:numId w:val="22"/>
        </w:numPr>
        <w:spacing w:after="0"/>
        <w:ind w:left="714" w:hanging="357"/>
        <w:rPr>
          <w:lang w:val="en-US"/>
        </w:rPr>
      </w:pPr>
      <w:r w:rsidRPr="0096200E">
        <w:rPr>
          <w:lang w:val="en-US"/>
        </w:rPr>
        <w:t>Identification of a housing delivery project that can be eligible for donor funding</w:t>
      </w:r>
    </w:p>
    <w:p w14:paraId="7454BEF8" w14:textId="77777777" w:rsidR="00C946CF" w:rsidRPr="00D16216" w:rsidRDefault="00C946CF" w:rsidP="00194743">
      <w:pPr>
        <w:numPr>
          <w:ilvl w:val="0"/>
          <w:numId w:val="22"/>
        </w:numPr>
        <w:spacing w:after="0"/>
        <w:ind w:left="714" w:hanging="357"/>
        <w:rPr>
          <w:lang w:val="en-US"/>
        </w:rPr>
      </w:pPr>
      <w:r w:rsidRPr="00D16216">
        <w:rPr>
          <w:lang w:val="en-US"/>
        </w:rPr>
        <w:t>Develop a proposal related to HIV/AIDS and human settlements as a climate change mitigation and energy efficient sustainable practice in upgrading and renewal capacitation.</w:t>
      </w:r>
    </w:p>
    <w:p w14:paraId="722F3623" w14:textId="77777777" w:rsidR="00C946CF" w:rsidRDefault="00C946CF" w:rsidP="00194743">
      <w:pPr>
        <w:pStyle w:val="ListParagraph"/>
        <w:numPr>
          <w:ilvl w:val="0"/>
          <w:numId w:val="22"/>
        </w:numPr>
        <w:spacing w:after="0" w:line="360" w:lineRule="auto"/>
        <w:ind w:left="714" w:hanging="357"/>
        <w:rPr>
          <w:lang w:val="en-US"/>
        </w:rPr>
      </w:pPr>
      <w:r w:rsidRPr="00E1353F">
        <w:rPr>
          <w:lang w:val="en-US"/>
        </w:rPr>
        <w:t xml:space="preserve">Determine a training program on the housing subsidy process to community. </w:t>
      </w:r>
    </w:p>
    <w:p w14:paraId="183CDB46" w14:textId="77777777" w:rsidR="00C946CF" w:rsidRPr="00E1353F" w:rsidRDefault="00C946CF" w:rsidP="00194743">
      <w:pPr>
        <w:pStyle w:val="ListParagraph"/>
        <w:numPr>
          <w:ilvl w:val="0"/>
          <w:numId w:val="22"/>
        </w:numPr>
        <w:spacing w:after="0" w:line="360" w:lineRule="auto"/>
        <w:ind w:left="714" w:hanging="357"/>
        <w:rPr>
          <w:lang w:val="en-US"/>
        </w:rPr>
      </w:pPr>
      <w:r w:rsidRPr="00E1353F">
        <w:rPr>
          <w:lang w:val="en-US"/>
        </w:rPr>
        <w:t xml:space="preserve">Communication on alternative housing typologies and tenure. </w:t>
      </w:r>
    </w:p>
    <w:p w14:paraId="71B4B7F6" w14:textId="77777777" w:rsidR="00C946CF" w:rsidRPr="00D16216" w:rsidRDefault="00C946CF" w:rsidP="00194743">
      <w:pPr>
        <w:numPr>
          <w:ilvl w:val="0"/>
          <w:numId w:val="22"/>
        </w:numPr>
        <w:spacing w:after="0"/>
        <w:ind w:left="714" w:hanging="357"/>
        <w:rPr>
          <w:lang w:val="en-US"/>
        </w:rPr>
      </w:pPr>
      <w:r w:rsidRPr="00D16216">
        <w:rPr>
          <w:lang w:val="en-US"/>
        </w:rPr>
        <w:t>Develop, refine and monitor a housing waiting list, with the community by a capacitated official of the local authority.</w:t>
      </w:r>
    </w:p>
    <w:p w14:paraId="3D0246AA" w14:textId="77777777" w:rsidR="00C946CF" w:rsidRPr="00D16216" w:rsidRDefault="00C946CF" w:rsidP="00C946CF">
      <w:pPr>
        <w:spacing w:after="0" w:line="276" w:lineRule="auto"/>
        <w:rPr>
          <w:b/>
          <w:bCs/>
          <w:u w:val="single"/>
        </w:rPr>
      </w:pPr>
    </w:p>
    <w:p w14:paraId="1B5DA99F" w14:textId="77777777" w:rsidR="00123D2D" w:rsidRPr="00123D2D" w:rsidRDefault="00C946CF" w:rsidP="00C946CF">
      <w:pPr>
        <w:spacing w:after="0" w:line="276" w:lineRule="auto"/>
        <w:rPr>
          <w:b/>
          <w:i/>
        </w:rPr>
      </w:pPr>
      <w:r w:rsidRPr="00D16216">
        <w:rPr>
          <w:b/>
          <w:i/>
          <w:u w:val="single"/>
        </w:rPr>
        <w:t>Performance Target:</w:t>
      </w:r>
      <w:r w:rsidRPr="00D16216">
        <w:rPr>
          <w:b/>
          <w:i/>
        </w:rPr>
        <w:t xml:space="preserve"> Compile settlement progression plans by </w:t>
      </w:r>
      <w:r>
        <w:rPr>
          <w:b/>
          <w:i/>
        </w:rPr>
        <w:t xml:space="preserve">March </w:t>
      </w:r>
      <w:r w:rsidRPr="00D16216">
        <w:rPr>
          <w:b/>
          <w:i/>
        </w:rPr>
        <w:t>20</w:t>
      </w:r>
      <w:r>
        <w:rPr>
          <w:b/>
          <w:i/>
        </w:rPr>
        <w:t>19</w:t>
      </w:r>
      <w:r w:rsidRPr="00D16216">
        <w:rPr>
          <w:b/>
          <w:i/>
        </w:rPr>
        <w:t>.</w:t>
      </w:r>
    </w:p>
    <w:p w14:paraId="734105A3" w14:textId="77777777" w:rsidR="00C946CF" w:rsidRDefault="00C946CF" w:rsidP="00C946CF">
      <w:pPr>
        <w:jc w:val="left"/>
      </w:pPr>
      <w:r>
        <w:br w:type="page"/>
      </w:r>
    </w:p>
    <w:p w14:paraId="208225FE" w14:textId="77777777" w:rsidR="002745E7" w:rsidRDefault="002745E7" w:rsidP="00DF43A4">
      <w:pPr>
        <w:pStyle w:val="Heading1"/>
      </w:pPr>
      <w:bookmarkStart w:id="212" w:name="_Toc517985927"/>
      <w:r w:rsidRPr="006B56D1">
        <w:lastRenderedPageBreak/>
        <w:t>7.</w:t>
      </w:r>
      <w:r w:rsidR="002E5B9C">
        <w:tab/>
      </w:r>
      <w:r w:rsidR="005072CC">
        <w:t>LOCATION OF FUTURE HUMAN SETTLEMENT PROJECTS</w:t>
      </w:r>
      <w:bookmarkEnd w:id="212"/>
      <w:r w:rsidR="007B3411">
        <w:t xml:space="preserve"> </w:t>
      </w:r>
    </w:p>
    <w:p w14:paraId="3BF84AC7" w14:textId="77777777" w:rsidR="005072CC" w:rsidRDefault="005072CC" w:rsidP="005072CC">
      <w:pPr>
        <w:autoSpaceDE w:val="0"/>
        <w:autoSpaceDN w:val="0"/>
        <w:adjustRightInd w:val="0"/>
        <w:spacing w:after="0"/>
        <w:rPr>
          <w:rFonts w:cs="Century Gothic"/>
          <w:bCs/>
          <w:color w:val="000000"/>
          <w:sz w:val="24"/>
          <w:szCs w:val="24"/>
        </w:rPr>
      </w:pPr>
    </w:p>
    <w:p w14:paraId="3F599567" w14:textId="128FB37A" w:rsidR="005072CC" w:rsidRPr="00F5131C" w:rsidRDefault="005072CC" w:rsidP="005072CC">
      <w:pPr>
        <w:pStyle w:val="Heading2"/>
        <w:spacing w:before="120"/>
        <w:rPr>
          <w:rFonts w:eastAsiaTheme="minorHAnsi"/>
        </w:rPr>
      </w:pPr>
      <w:bookmarkStart w:id="213" w:name="_Toc517985928"/>
      <w:r>
        <w:rPr>
          <w:rFonts w:eastAsiaTheme="minorHAnsi"/>
        </w:rPr>
        <w:t>7.1</w:t>
      </w:r>
      <w:r>
        <w:rPr>
          <w:rFonts w:eastAsiaTheme="minorHAnsi"/>
        </w:rPr>
        <w:tab/>
      </w:r>
      <w:r w:rsidRPr="00F5131C">
        <w:rPr>
          <w:rFonts w:eastAsiaTheme="minorHAnsi"/>
        </w:rPr>
        <w:t>D</w:t>
      </w:r>
      <w:r w:rsidR="00DA7B29">
        <w:rPr>
          <w:rFonts w:eastAsiaTheme="minorHAnsi"/>
        </w:rPr>
        <w:t xml:space="preserve">r </w:t>
      </w:r>
      <w:r w:rsidRPr="00F5131C">
        <w:rPr>
          <w:rFonts w:eastAsiaTheme="minorHAnsi"/>
        </w:rPr>
        <w:t xml:space="preserve">NDZ </w:t>
      </w:r>
      <w:r w:rsidR="00640AA1" w:rsidRPr="00F5131C">
        <w:rPr>
          <w:rFonts w:eastAsiaTheme="minorHAnsi"/>
        </w:rPr>
        <w:t>Settlement Hierarchy</w:t>
      </w:r>
      <w:bookmarkEnd w:id="213"/>
    </w:p>
    <w:p w14:paraId="6AC5537A" w14:textId="44D74739" w:rsidR="005072CC" w:rsidRDefault="005072CC" w:rsidP="005072CC">
      <w:pPr>
        <w:spacing w:before="240" w:after="0"/>
      </w:pPr>
      <w:r w:rsidRPr="003E4968">
        <w:rPr>
          <w:bCs/>
        </w:rPr>
        <w:t xml:space="preserve">In the situational analysis section of the </w:t>
      </w:r>
      <w:r w:rsidRPr="003E4968">
        <w:rPr>
          <w:rFonts w:cs="TT14Et00"/>
        </w:rPr>
        <w:t xml:space="preserve">Municipality’s IDP for </w:t>
      </w:r>
      <w:r w:rsidRPr="005F3829">
        <w:rPr>
          <w:rFonts w:cs="TT14Et00"/>
        </w:rPr>
        <w:t>2017 to 2022</w:t>
      </w:r>
      <w:r>
        <w:rPr>
          <w:rFonts w:cs="TT14Et00"/>
        </w:rPr>
        <w:t>, the following issues pertaining to housing provision were identified</w:t>
      </w:r>
      <w:r>
        <w:rPr>
          <w:bCs/>
          <w:i/>
        </w:rPr>
        <w:t>.</w:t>
      </w:r>
      <w:r w:rsidRPr="00953FA0">
        <w:rPr>
          <w:bCs/>
          <w:i/>
        </w:rPr>
        <w:t xml:space="preserve"> </w:t>
      </w:r>
      <w:r w:rsidRPr="003E4968">
        <w:t xml:space="preserve">Challenges faced by the </w:t>
      </w:r>
      <w:r>
        <w:t>D</w:t>
      </w:r>
      <w:r w:rsidR="00DA7B29">
        <w:t xml:space="preserve">r </w:t>
      </w:r>
      <w:r>
        <w:t>NDZ municipality</w:t>
      </w:r>
      <w:r w:rsidRPr="003E4968">
        <w:t xml:space="preserve"> in the provision of housing include</w:t>
      </w:r>
      <w:r>
        <w:t>:</w:t>
      </w:r>
    </w:p>
    <w:p w14:paraId="2F205EF7" w14:textId="77777777" w:rsidR="005072CC" w:rsidRPr="005072CC" w:rsidRDefault="005072CC" w:rsidP="008635C9">
      <w:pPr>
        <w:pStyle w:val="ListParagraph"/>
        <w:numPr>
          <w:ilvl w:val="0"/>
          <w:numId w:val="64"/>
        </w:numPr>
        <w:autoSpaceDE w:val="0"/>
        <w:autoSpaceDN w:val="0"/>
        <w:adjustRightInd w:val="0"/>
        <w:spacing w:after="0" w:line="360" w:lineRule="auto"/>
        <w:ind w:left="714" w:hanging="357"/>
        <w:rPr>
          <w:rFonts w:eastAsiaTheme="minorHAnsi" w:cs="Century Gothic"/>
          <w:color w:val="000000"/>
        </w:rPr>
      </w:pPr>
      <w:r w:rsidRPr="005072CC">
        <w:rPr>
          <w:rFonts w:eastAsiaTheme="minorHAnsi" w:cs="Century Gothic"/>
          <w:color w:val="000000"/>
        </w:rPr>
        <w:t xml:space="preserve">the planning and provision of bulk infrastructure required for, amongst other things, housing developments, which is presently not aligned to the housing projects and is creating bottlenecks, </w:t>
      </w:r>
    </w:p>
    <w:p w14:paraId="07E7F616" w14:textId="1336CAC9" w:rsidR="005072CC" w:rsidRPr="005072CC" w:rsidRDefault="005072CC" w:rsidP="008635C9">
      <w:pPr>
        <w:pStyle w:val="ListParagraph"/>
        <w:numPr>
          <w:ilvl w:val="0"/>
          <w:numId w:val="64"/>
        </w:numPr>
        <w:autoSpaceDE w:val="0"/>
        <w:autoSpaceDN w:val="0"/>
        <w:adjustRightInd w:val="0"/>
        <w:spacing w:after="0" w:line="360" w:lineRule="auto"/>
        <w:ind w:left="714" w:hanging="357"/>
        <w:rPr>
          <w:rFonts w:eastAsiaTheme="minorHAnsi" w:cs="Century Gothic"/>
          <w:color w:val="000000"/>
        </w:rPr>
      </w:pPr>
      <w:r w:rsidRPr="005072CC">
        <w:rPr>
          <w:rFonts w:eastAsiaTheme="minorHAnsi" w:cs="Century Gothic"/>
          <w:color w:val="000000"/>
        </w:rPr>
        <w:t>the complex relationship between Amakhosi and the D</w:t>
      </w:r>
      <w:r w:rsidR="00DA7B29">
        <w:rPr>
          <w:rFonts w:eastAsiaTheme="minorHAnsi" w:cs="Century Gothic"/>
          <w:color w:val="000000"/>
        </w:rPr>
        <w:t xml:space="preserve">r </w:t>
      </w:r>
      <w:r w:rsidRPr="005072CC">
        <w:rPr>
          <w:rFonts w:eastAsiaTheme="minorHAnsi" w:cs="Century Gothic"/>
          <w:color w:val="000000"/>
        </w:rPr>
        <w:t>NDZ Municipality over access to land for housing projects,</w:t>
      </w:r>
    </w:p>
    <w:p w14:paraId="68D860FD" w14:textId="77777777" w:rsidR="005072CC" w:rsidRPr="005072CC" w:rsidRDefault="005072CC" w:rsidP="008635C9">
      <w:pPr>
        <w:pStyle w:val="ListParagraph"/>
        <w:numPr>
          <w:ilvl w:val="0"/>
          <w:numId w:val="64"/>
        </w:numPr>
        <w:autoSpaceDE w:val="0"/>
        <w:autoSpaceDN w:val="0"/>
        <w:adjustRightInd w:val="0"/>
        <w:spacing w:after="0" w:line="360" w:lineRule="auto"/>
        <w:ind w:left="714" w:hanging="357"/>
        <w:rPr>
          <w:rFonts w:eastAsiaTheme="minorHAnsi" w:cs="Century Gothic"/>
          <w:color w:val="000000"/>
        </w:rPr>
      </w:pPr>
      <w:r w:rsidRPr="005072CC">
        <w:rPr>
          <w:rFonts w:eastAsiaTheme="minorHAnsi" w:cs="Century Gothic"/>
          <w:color w:val="000000"/>
        </w:rPr>
        <w:t xml:space="preserve">unavailability of land for housing development; and </w:t>
      </w:r>
    </w:p>
    <w:p w14:paraId="500DB030" w14:textId="77777777" w:rsidR="005072CC" w:rsidRPr="005072CC" w:rsidRDefault="005072CC" w:rsidP="008635C9">
      <w:pPr>
        <w:pStyle w:val="ListParagraph"/>
        <w:numPr>
          <w:ilvl w:val="0"/>
          <w:numId w:val="64"/>
        </w:numPr>
        <w:spacing w:line="360" w:lineRule="auto"/>
        <w:ind w:left="714" w:hanging="357"/>
      </w:pPr>
      <w:r w:rsidRPr="005072CC">
        <w:rPr>
          <w:rFonts w:eastAsiaTheme="minorHAnsi" w:cs="Century Gothic"/>
          <w:color w:val="000000"/>
        </w:rPr>
        <w:t>the dissemination of information to ward committee level.</w:t>
      </w:r>
    </w:p>
    <w:p w14:paraId="382CF8F4" w14:textId="77777777" w:rsidR="005072CC" w:rsidRDefault="005072CC" w:rsidP="005072CC">
      <w:r>
        <w:t>The SDF states that, “</w:t>
      </w:r>
      <w:r w:rsidRPr="00350E3A">
        <w:t>Underberg</w:t>
      </w:r>
      <w:r>
        <w:t>, Bulwer, Creighton, Donnybrook</w:t>
      </w:r>
      <w:r w:rsidRPr="00350E3A">
        <w:t xml:space="preserve"> and Himeville are the urban settlements.</w:t>
      </w:r>
      <w:r>
        <w:t>”</w:t>
      </w:r>
      <w:r w:rsidRPr="00350E3A">
        <w:t xml:space="preserve"> In terms of size, character and performance</w:t>
      </w:r>
      <w:r>
        <w:t>,</w:t>
      </w:r>
      <w:r w:rsidRPr="00350E3A">
        <w:t xml:space="preserve"> these </w:t>
      </w:r>
      <w:r>
        <w:t xml:space="preserve">settlements </w:t>
      </w:r>
      <w:r w:rsidRPr="00350E3A">
        <w:t xml:space="preserve">function as small towns which are associated </w:t>
      </w:r>
      <w:r>
        <w:t>with</w:t>
      </w:r>
      <w:r w:rsidRPr="00350E3A">
        <w:t xml:space="preserve"> service provision for the town itself and the surrounding countrysid</w:t>
      </w:r>
      <w:r>
        <w:t>e.</w:t>
      </w:r>
    </w:p>
    <w:p w14:paraId="3057887A" w14:textId="15EC47B2" w:rsidR="005072CC" w:rsidRPr="006519D3" w:rsidRDefault="005072CC" w:rsidP="005072CC">
      <w:pPr>
        <w:rPr>
          <w:rFonts w:cs="TT14Et00"/>
        </w:rPr>
      </w:pPr>
      <w:r w:rsidRPr="006519D3">
        <w:rPr>
          <w:rFonts w:cs="TT14Et00"/>
        </w:rPr>
        <w:t>Centecow, Pholela and Richenau are the notable peri-urban and densely populated rural settlements within D</w:t>
      </w:r>
      <w:r w:rsidR="00DA7B29">
        <w:rPr>
          <w:rFonts w:cs="TT14Et00"/>
        </w:rPr>
        <w:t xml:space="preserve">r </w:t>
      </w:r>
      <w:r w:rsidRPr="006519D3">
        <w:rPr>
          <w:rFonts w:cs="TT14Et00"/>
        </w:rPr>
        <w:t>NDZ Municipality. These areas have been identified as the “Settlement Development Nodes.” The Settlement Development Nodes would locate a settlement or cluster of settlements. The services that these provide are limited to the surrounding settlements and include low order public, shopping, and small business enterprise facilities. This would include primary and secondary schools. These areas also generally co-inside with the higher order roads and transportation routes. It would therefore also represent the areas where housing provision would be anticipated and supported.</w:t>
      </w:r>
    </w:p>
    <w:p w14:paraId="291B7003" w14:textId="3FF79488" w:rsidR="005072CC" w:rsidRDefault="005072CC" w:rsidP="005072CC">
      <w:r w:rsidRPr="006519D3">
        <w:t xml:space="preserve">The above spatial hierarchy is summarised in </w:t>
      </w:r>
      <w:r>
        <w:fldChar w:fldCharType="begin"/>
      </w:r>
      <w:r>
        <w:instrText xml:space="preserve"> REF _Ref514124725 \h </w:instrText>
      </w:r>
      <w:r>
        <w:fldChar w:fldCharType="separate"/>
      </w:r>
      <w:r w:rsidR="000457DB">
        <w:t xml:space="preserve">Table </w:t>
      </w:r>
      <w:r w:rsidR="000457DB">
        <w:rPr>
          <w:noProof/>
        </w:rPr>
        <w:t>18</w:t>
      </w:r>
      <w:r>
        <w:fldChar w:fldCharType="end"/>
      </w:r>
      <w:r w:rsidRPr="006519D3">
        <w:t xml:space="preserve"> below:</w:t>
      </w:r>
    </w:p>
    <w:p w14:paraId="1CA4E5B4" w14:textId="09B62882" w:rsidR="005072CC" w:rsidRPr="006519D3" w:rsidRDefault="005072CC" w:rsidP="005072CC">
      <w:pPr>
        <w:pStyle w:val="Caption"/>
      </w:pPr>
      <w:bookmarkStart w:id="214" w:name="_Ref514124725"/>
      <w:bookmarkStart w:id="215" w:name="_Toc521412989"/>
      <w:r>
        <w:t xml:space="preserve">Table </w:t>
      </w:r>
      <w:r w:rsidR="009169DD">
        <w:rPr>
          <w:noProof/>
        </w:rPr>
        <w:fldChar w:fldCharType="begin"/>
      </w:r>
      <w:r w:rsidR="009169DD">
        <w:rPr>
          <w:noProof/>
        </w:rPr>
        <w:instrText xml:space="preserve"> SEQ Table \* ARABIC </w:instrText>
      </w:r>
      <w:r w:rsidR="009169DD">
        <w:rPr>
          <w:noProof/>
        </w:rPr>
        <w:fldChar w:fldCharType="separate"/>
      </w:r>
      <w:r w:rsidR="000457DB">
        <w:rPr>
          <w:noProof/>
        </w:rPr>
        <w:t>18</w:t>
      </w:r>
      <w:r w:rsidR="009169DD">
        <w:rPr>
          <w:noProof/>
        </w:rPr>
        <w:fldChar w:fldCharType="end"/>
      </w:r>
      <w:bookmarkEnd w:id="214"/>
      <w:r>
        <w:t>: D</w:t>
      </w:r>
      <w:r w:rsidR="00DA7B29">
        <w:t xml:space="preserve">r </w:t>
      </w:r>
      <w:r>
        <w:t>NDZ Municipality nodal classification / spatial hierarchy</w:t>
      </w:r>
      <w:bookmarkEnd w:id="215"/>
    </w:p>
    <w:p w14:paraId="7D0CF038" w14:textId="77777777" w:rsidR="005072CC" w:rsidRDefault="005072CC" w:rsidP="005072CC">
      <w:pPr>
        <w:jc w:val="center"/>
      </w:pPr>
      <w:r w:rsidRPr="00E22B79">
        <w:rPr>
          <w:noProof/>
          <w:lang w:val="en-GB" w:eastAsia="en-GB"/>
        </w:rPr>
        <w:drawing>
          <wp:inline distT="0" distB="0" distL="0" distR="0" wp14:anchorId="04240492" wp14:editId="74CFFBA0">
            <wp:extent cx="5172075" cy="1288940"/>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98072" cy="1295419"/>
                    </a:xfrm>
                    <a:prstGeom prst="rect">
                      <a:avLst/>
                    </a:prstGeom>
                    <a:noFill/>
                    <a:ln>
                      <a:noFill/>
                    </a:ln>
                  </pic:spPr>
                </pic:pic>
              </a:graphicData>
            </a:graphic>
          </wp:inline>
        </w:drawing>
      </w:r>
    </w:p>
    <w:p w14:paraId="74689FA2" w14:textId="77777777" w:rsidR="005072CC" w:rsidRDefault="005072CC" w:rsidP="005072CC">
      <w:r>
        <w:lastRenderedPageBreak/>
        <w:t xml:space="preserve">One of the </w:t>
      </w:r>
      <w:r w:rsidRPr="006519D3">
        <w:t>tendencies i</w:t>
      </w:r>
      <w:r>
        <w:t xml:space="preserve">dentified in the IDP 2017 is that the existing nodes exhibit low levels of densification. Densification is, however, only encouraged where there is sufficient infrastructural </w:t>
      </w:r>
      <w:r w:rsidRPr="000E6CB6">
        <w:rPr>
          <w:rFonts w:cstheme="minorHAnsi"/>
        </w:rPr>
        <w:t>capacity</w:t>
      </w:r>
      <w:r>
        <w:t xml:space="preserve"> to provide services for the densification process. Urban and settlement edges (p 44) were identified in respect of the following settlements.</w:t>
      </w:r>
    </w:p>
    <w:tbl>
      <w:tblPr>
        <w:tblStyle w:val="TableGrid1"/>
        <w:tblW w:w="0" w:type="auto"/>
        <w:tblLook w:val="04A0" w:firstRow="1" w:lastRow="0" w:firstColumn="1" w:lastColumn="0" w:noHBand="0" w:noVBand="1"/>
      </w:tblPr>
      <w:tblGrid>
        <w:gridCol w:w="2063"/>
        <w:gridCol w:w="6953"/>
      </w:tblGrid>
      <w:tr w:rsidR="005072CC" w:rsidRPr="00E22B79" w14:paraId="26112A2F" w14:textId="77777777" w:rsidTr="004B170B">
        <w:tc>
          <w:tcPr>
            <w:tcW w:w="2122" w:type="dxa"/>
          </w:tcPr>
          <w:p w14:paraId="6CC0FD77" w14:textId="77777777" w:rsidR="005072CC" w:rsidRPr="00E22B79" w:rsidRDefault="005072CC" w:rsidP="004B170B">
            <w:pPr>
              <w:spacing w:before="60" w:after="60"/>
            </w:pPr>
            <w:r w:rsidRPr="00E22B79">
              <w:t>Urban edges</w:t>
            </w:r>
          </w:p>
        </w:tc>
        <w:tc>
          <w:tcPr>
            <w:tcW w:w="7342" w:type="dxa"/>
          </w:tcPr>
          <w:p w14:paraId="42C8A28F" w14:textId="77777777" w:rsidR="005072CC" w:rsidRPr="00E22B79" w:rsidRDefault="005072CC" w:rsidP="005072CC">
            <w:pPr>
              <w:spacing w:before="60" w:after="60" w:line="240" w:lineRule="auto"/>
            </w:pPr>
            <w:r w:rsidRPr="00E22B79">
              <w:t>Bulwer town, Underberg town, Creighton and Himeville</w:t>
            </w:r>
          </w:p>
        </w:tc>
      </w:tr>
      <w:tr w:rsidR="005072CC" w:rsidRPr="00E22B79" w14:paraId="39C9CB55" w14:textId="77777777" w:rsidTr="004B170B">
        <w:tc>
          <w:tcPr>
            <w:tcW w:w="2122" w:type="dxa"/>
          </w:tcPr>
          <w:p w14:paraId="7B8C0591" w14:textId="77777777" w:rsidR="005072CC" w:rsidRPr="00E22B79" w:rsidRDefault="005072CC" w:rsidP="004B170B">
            <w:pPr>
              <w:spacing w:before="60" w:after="60"/>
            </w:pPr>
            <w:r w:rsidRPr="00E22B79">
              <w:t>Settlement edges</w:t>
            </w:r>
          </w:p>
        </w:tc>
        <w:tc>
          <w:tcPr>
            <w:tcW w:w="7342" w:type="dxa"/>
          </w:tcPr>
          <w:p w14:paraId="45BE8A3B" w14:textId="77777777" w:rsidR="005072CC" w:rsidRPr="00E22B79" w:rsidRDefault="005072CC" w:rsidP="005072CC">
            <w:pPr>
              <w:spacing w:before="60" w:after="60" w:line="240" w:lineRule="auto"/>
            </w:pPr>
            <w:r w:rsidRPr="00E22B79">
              <w:t>Donnybrook, Pholela, Centacow, Memela, Masomeni, Dazini, Mqatsheni, KwaPiteni, Woodford, Pevensy, Enhlanhleni and Reichenau</w:t>
            </w:r>
          </w:p>
        </w:tc>
      </w:tr>
    </w:tbl>
    <w:p w14:paraId="0D8A43D0" w14:textId="77777777" w:rsidR="005072CC" w:rsidRDefault="005072CC" w:rsidP="005072CC"/>
    <w:p w14:paraId="0C58446E" w14:textId="14FE4D2D" w:rsidR="005072CC" w:rsidRDefault="005072CC" w:rsidP="005072CC">
      <w:r w:rsidRPr="005E6A8D">
        <w:t>As part of the Status Quo Assessment, a map was devel</w:t>
      </w:r>
      <w:r w:rsidR="007352CA">
        <w:t xml:space="preserve">oped of the households per Ward. </w:t>
      </w:r>
      <w:r w:rsidRPr="005E6A8D">
        <w:t xml:space="preserve">Based on the content of the map, it </w:t>
      </w:r>
      <w:r w:rsidR="007352CA">
        <w:t>was</w:t>
      </w:r>
      <w:r w:rsidRPr="005E6A8D">
        <w:t xml:space="preserve"> clear that the settlement in respect of D</w:t>
      </w:r>
      <w:r w:rsidR="00227D48">
        <w:t xml:space="preserve">r </w:t>
      </w:r>
      <w:r w:rsidRPr="005E6A8D">
        <w:t xml:space="preserve">NDZ municipality is generally located from the centre of the municipality and increasing in density towards the South-East. </w:t>
      </w:r>
    </w:p>
    <w:p w14:paraId="3145D67A" w14:textId="77777777" w:rsidR="005072CC" w:rsidRPr="00AA402D" w:rsidRDefault="005072CC" w:rsidP="005072CC">
      <w:pPr>
        <w:pStyle w:val="Heading2"/>
      </w:pPr>
      <w:bookmarkStart w:id="216" w:name="_Toc517985929"/>
      <w:r>
        <w:t>7.2</w:t>
      </w:r>
      <w:r>
        <w:tab/>
      </w:r>
      <w:r w:rsidRPr="00AA402D">
        <w:t>Department of Human Settlement Priorities</w:t>
      </w:r>
      <w:bookmarkEnd w:id="216"/>
    </w:p>
    <w:p w14:paraId="5F41C7BB" w14:textId="17A98077" w:rsidR="00BC4EFA" w:rsidRDefault="005072CC" w:rsidP="007352CA">
      <w:pPr>
        <w:tabs>
          <w:tab w:val="left" w:pos="6521"/>
        </w:tabs>
        <w:spacing w:before="240"/>
      </w:pPr>
      <w:r w:rsidRPr="005E6A8D">
        <w:t xml:space="preserve">The Department of Human Settlements, as part of their mandate has developed a map per municipality, identifying Priority Intervention areas, as depicted in </w:t>
      </w:r>
      <w:r w:rsidR="007352CA">
        <w:fldChar w:fldCharType="begin"/>
      </w:r>
      <w:r w:rsidR="007352CA">
        <w:instrText xml:space="preserve"> REF _Ref514150457 \h </w:instrText>
      </w:r>
      <w:r w:rsidR="007352CA">
        <w:fldChar w:fldCharType="separate"/>
      </w:r>
      <w:r w:rsidR="000457DB">
        <w:t xml:space="preserve">Figure </w:t>
      </w:r>
      <w:r w:rsidR="000457DB">
        <w:rPr>
          <w:noProof/>
        </w:rPr>
        <w:t>23</w:t>
      </w:r>
      <w:r w:rsidR="007352CA">
        <w:fldChar w:fldCharType="end"/>
      </w:r>
      <w:r w:rsidR="00BC4EFA">
        <w:t>.</w:t>
      </w:r>
    </w:p>
    <w:p w14:paraId="799840B9" w14:textId="77777777" w:rsidR="00C13DAC" w:rsidRPr="005E6A8D" w:rsidRDefault="00C13DAC" w:rsidP="00C13DAC">
      <w:pPr>
        <w:spacing w:before="240"/>
      </w:pPr>
      <w:r w:rsidRPr="005E6A8D">
        <w:t>The Human Settlement Priority intervention plan does generally co-inside with the previous criteria and mapping undertaken.</w:t>
      </w:r>
    </w:p>
    <w:p w14:paraId="60F7F9B5" w14:textId="77777777" w:rsidR="00C13DAC" w:rsidRDefault="00C13DAC" w:rsidP="00C13DAC">
      <w:pPr>
        <w:spacing w:before="240"/>
      </w:pPr>
      <w:r w:rsidRPr="005E6A8D">
        <w:t>It is therefore essential that the land identified for housing development aligns with the areas with the greatest population, the areas found suitable for development and the settlements identified for development of housing in terms of the 2017 IDP review</w:t>
      </w:r>
      <w:r>
        <w:t>.</w:t>
      </w:r>
    </w:p>
    <w:p w14:paraId="24338260" w14:textId="77777777" w:rsidR="00BC4EFA" w:rsidRDefault="00BC4EFA" w:rsidP="00BC4EFA">
      <w:pPr>
        <w:spacing w:before="240"/>
      </w:pPr>
    </w:p>
    <w:p w14:paraId="671D6CBF" w14:textId="77777777" w:rsidR="00BC4EFA" w:rsidRDefault="00BC4EFA">
      <w:pPr>
        <w:spacing w:line="259" w:lineRule="auto"/>
        <w:jc w:val="left"/>
      </w:pPr>
      <w:r>
        <w:br w:type="page"/>
      </w:r>
    </w:p>
    <w:p w14:paraId="6EE1CD5A" w14:textId="77777777" w:rsidR="00C13DAC" w:rsidRDefault="00C13DAC" w:rsidP="00312F5B">
      <w:pPr>
        <w:pStyle w:val="Caption"/>
        <w:rPr>
          <w:b/>
        </w:rPr>
        <w:sectPr w:rsidR="00C13DAC" w:rsidSect="008B3D88">
          <w:type w:val="continuous"/>
          <w:pgSz w:w="11906" w:h="16838"/>
          <w:pgMar w:top="1440" w:right="1440" w:bottom="1440" w:left="1440" w:header="709" w:footer="709" w:gutter="0"/>
          <w:cols w:space="708"/>
          <w:docGrid w:linePitch="360"/>
        </w:sectPr>
      </w:pPr>
    </w:p>
    <w:p w14:paraId="678FDA19" w14:textId="618C0E5C" w:rsidR="005072CC" w:rsidRDefault="005072CC" w:rsidP="00C13DAC">
      <w:pPr>
        <w:pStyle w:val="Caption"/>
        <w:rPr>
          <w:sz w:val="20"/>
        </w:rPr>
      </w:pPr>
      <w:bookmarkStart w:id="217" w:name="_Toc521412843"/>
      <w:r>
        <w:lastRenderedPageBreak/>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22</w:t>
      </w:r>
      <w:r w:rsidR="009169DD">
        <w:rPr>
          <w:noProof/>
        </w:rPr>
        <w:fldChar w:fldCharType="end"/>
      </w:r>
      <w:r>
        <w:t>: D</w:t>
      </w:r>
      <w:r w:rsidR="00EF321B">
        <w:t xml:space="preserve">r </w:t>
      </w:r>
      <w:r>
        <w:t>NDZ Municipal Development Areas</w:t>
      </w:r>
      <w:bookmarkEnd w:id="217"/>
    </w:p>
    <w:p w14:paraId="14AEDA36" w14:textId="446435A2" w:rsidR="005072CC" w:rsidRDefault="00B268E1" w:rsidP="005072CC">
      <w:pPr>
        <w:spacing w:line="240" w:lineRule="auto"/>
        <w:rPr>
          <w:i/>
          <w:iCs/>
          <w:sz w:val="20"/>
          <w:szCs w:val="18"/>
        </w:rPr>
      </w:pPr>
      <w:r>
        <w:rPr>
          <w:noProof/>
          <w:lang w:val="en-GB" w:eastAsia="en-GB"/>
        </w:rPr>
        <w:drawing>
          <wp:inline distT="0" distB="0" distL="0" distR="0" wp14:anchorId="7053EAF9" wp14:editId="1D387202">
            <wp:extent cx="7406134" cy="5212943"/>
            <wp:effectExtent l="0" t="0" r="4445" b="6985"/>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7409680" cy="5215439"/>
                    </a:xfrm>
                    <a:prstGeom prst="rect">
                      <a:avLst/>
                    </a:prstGeom>
                    <a:noFill/>
                    <a:ln>
                      <a:noFill/>
                    </a:ln>
                  </pic:spPr>
                </pic:pic>
              </a:graphicData>
            </a:graphic>
          </wp:inline>
        </w:drawing>
      </w:r>
    </w:p>
    <w:p w14:paraId="12F5F707" w14:textId="77777777" w:rsidR="005072CC" w:rsidRDefault="005072CC" w:rsidP="005072CC">
      <w:pPr>
        <w:spacing w:line="240" w:lineRule="auto"/>
        <w:rPr>
          <w:i/>
          <w:iCs/>
          <w:sz w:val="20"/>
          <w:szCs w:val="18"/>
        </w:rPr>
        <w:sectPr w:rsidR="005072CC" w:rsidSect="00C13DAC">
          <w:pgSz w:w="16838" w:h="11906" w:orient="landscape"/>
          <w:pgMar w:top="1440" w:right="1440" w:bottom="1440" w:left="1440" w:header="708" w:footer="708" w:gutter="0"/>
          <w:cols w:space="708"/>
          <w:docGrid w:linePitch="360"/>
        </w:sectPr>
      </w:pPr>
    </w:p>
    <w:p w14:paraId="01127DDF" w14:textId="7C256131" w:rsidR="00312F5B" w:rsidRDefault="00312F5B" w:rsidP="00312F5B">
      <w:pPr>
        <w:pStyle w:val="Caption"/>
        <w:rPr>
          <w:i w:val="0"/>
          <w:iCs w:val="0"/>
          <w:sz w:val="20"/>
        </w:rPr>
      </w:pPr>
      <w:bookmarkStart w:id="218" w:name="_Ref514150457"/>
      <w:bookmarkStart w:id="219" w:name="_Toc521412844"/>
      <w:bookmarkStart w:id="220" w:name="_Ref511076100"/>
      <w:r>
        <w:lastRenderedPageBreak/>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23</w:t>
      </w:r>
      <w:r w:rsidR="009169DD">
        <w:rPr>
          <w:noProof/>
        </w:rPr>
        <w:fldChar w:fldCharType="end"/>
      </w:r>
      <w:bookmarkEnd w:id="218"/>
      <w:r>
        <w:t>: Human Settlements Priority Intervention areas</w:t>
      </w:r>
      <w:bookmarkEnd w:id="219"/>
      <w:r>
        <w:rPr>
          <w:i w:val="0"/>
          <w:iCs w:val="0"/>
          <w:sz w:val="20"/>
        </w:rPr>
        <w:t xml:space="preserve">     </w:t>
      </w:r>
    </w:p>
    <w:p w14:paraId="3D737B93" w14:textId="77777777" w:rsidR="00312F5B" w:rsidRDefault="00312F5B" w:rsidP="00312F5B">
      <w:pPr>
        <w:pStyle w:val="Caption"/>
        <w:rPr>
          <w:i w:val="0"/>
          <w:iCs w:val="0"/>
          <w:sz w:val="20"/>
        </w:rPr>
      </w:pPr>
      <w:r w:rsidRPr="005E6A8D">
        <w:rPr>
          <w:rFonts w:cs="TT14Et00"/>
          <w:noProof/>
          <w:sz w:val="24"/>
          <w:szCs w:val="24"/>
          <w:lang w:val="en-GB" w:eastAsia="en-GB"/>
        </w:rPr>
        <w:drawing>
          <wp:inline distT="0" distB="0" distL="0" distR="0" wp14:anchorId="2270630C" wp14:editId="197A6CAD">
            <wp:extent cx="6878333" cy="4867275"/>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6898839" cy="4881786"/>
                    </a:xfrm>
                    <a:prstGeom prst="rect">
                      <a:avLst/>
                    </a:prstGeom>
                    <a:noFill/>
                    <a:ln>
                      <a:noFill/>
                    </a:ln>
                  </pic:spPr>
                </pic:pic>
              </a:graphicData>
            </a:graphic>
          </wp:inline>
        </w:drawing>
      </w:r>
    </w:p>
    <w:p w14:paraId="12588CA6" w14:textId="77777777" w:rsidR="00312F5B" w:rsidRDefault="00312F5B" w:rsidP="00312F5B">
      <w:pPr>
        <w:pStyle w:val="Caption"/>
        <w:rPr>
          <w:i w:val="0"/>
          <w:iCs w:val="0"/>
          <w:sz w:val="20"/>
        </w:rPr>
      </w:pPr>
    </w:p>
    <w:p w14:paraId="6A187DDD" w14:textId="77777777" w:rsidR="00312F5B" w:rsidRDefault="00312F5B" w:rsidP="00312F5B">
      <w:pPr>
        <w:pStyle w:val="Caption"/>
        <w:rPr>
          <w:i w:val="0"/>
          <w:iCs w:val="0"/>
          <w:sz w:val="20"/>
        </w:rPr>
        <w:sectPr w:rsidR="00312F5B" w:rsidSect="00C13DAC">
          <w:pgSz w:w="16838" w:h="11906" w:orient="landscape"/>
          <w:pgMar w:top="1440" w:right="1440" w:bottom="1440" w:left="1440" w:header="709" w:footer="709" w:gutter="0"/>
          <w:cols w:space="708"/>
          <w:docGrid w:linePitch="360"/>
        </w:sectPr>
      </w:pPr>
    </w:p>
    <w:p w14:paraId="48A18504" w14:textId="77777777" w:rsidR="005072CC" w:rsidRPr="006519D3" w:rsidRDefault="00312F5B" w:rsidP="00312F5B">
      <w:pPr>
        <w:pStyle w:val="Heading2"/>
      </w:pPr>
      <w:bookmarkStart w:id="221" w:name="_Toc517985930"/>
      <w:bookmarkEnd w:id="220"/>
      <w:r>
        <w:lastRenderedPageBreak/>
        <w:t>7.3</w:t>
      </w:r>
      <w:r>
        <w:tab/>
      </w:r>
      <w:r w:rsidR="005072CC" w:rsidRPr="006519D3">
        <w:t xml:space="preserve">Provincial </w:t>
      </w:r>
      <w:r w:rsidR="00640AA1">
        <w:t>B</w:t>
      </w:r>
      <w:r w:rsidR="005072CC" w:rsidRPr="006519D3">
        <w:t>enchmarking</w:t>
      </w:r>
      <w:bookmarkEnd w:id="221"/>
    </w:p>
    <w:p w14:paraId="7778BC59" w14:textId="77777777" w:rsidR="005072CC" w:rsidRDefault="005072CC" w:rsidP="005072CC">
      <w:pPr>
        <w:spacing w:before="360"/>
      </w:pPr>
      <w:r>
        <w:t xml:space="preserve">The provincial Department of Human Settlements Master Spatial Plan (MSP) identifies the following as the core benchmarking for measuring projects before funding is approved: </w:t>
      </w:r>
    </w:p>
    <w:p w14:paraId="6DDE90A0" w14:textId="77777777" w:rsidR="005072CC" w:rsidRPr="00312F5B" w:rsidRDefault="00312F5B" w:rsidP="00312F5B">
      <w:pPr>
        <w:pStyle w:val="Heading3"/>
      </w:pPr>
      <w:bookmarkStart w:id="222" w:name="_Toc517985931"/>
      <w:r>
        <w:t>7.3.1</w:t>
      </w:r>
      <w:r>
        <w:tab/>
      </w:r>
      <w:r w:rsidRPr="00312F5B">
        <w:t>MSP Principles:</w:t>
      </w:r>
      <w:bookmarkEnd w:id="222"/>
    </w:p>
    <w:p w14:paraId="0E5F325B" w14:textId="77777777" w:rsidR="005072CC" w:rsidRDefault="005072CC" w:rsidP="008635C9">
      <w:pPr>
        <w:pStyle w:val="ListParagraph"/>
        <w:numPr>
          <w:ilvl w:val="0"/>
          <w:numId w:val="65"/>
        </w:numPr>
        <w:spacing w:before="120" w:after="0" w:line="360" w:lineRule="auto"/>
        <w:ind w:left="714" w:hanging="357"/>
      </w:pPr>
      <w:r>
        <w:t>Guide and align all investment in Human Settlements</w:t>
      </w:r>
    </w:p>
    <w:p w14:paraId="751B73A5" w14:textId="77777777" w:rsidR="005072CC" w:rsidRDefault="005072CC" w:rsidP="008635C9">
      <w:pPr>
        <w:pStyle w:val="ListParagraph"/>
        <w:numPr>
          <w:ilvl w:val="0"/>
          <w:numId w:val="65"/>
        </w:numPr>
        <w:spacing w:before="120" w:after="0" w:line="360" w:lineRule="auto"/>
        <w:ind w:left="714" w:hanging="357"/>
      </w:pPr>
      <w:r>
        <w:t>Creation of balanced settlements reflecting spatial equity, economic potential and competitiveness &amp; environmental sustainability</w:t>
      </w:r>
    </w:p>
    <w:p w14:paraId="39306FB0" w14:textId="77777777" w:rsidR="005072CC" w:rsidRDefault="005072CC" w:rsidP="008635C9">
      <w:pPr>
        <w:pStyle w:val="ListParagraph"/>
        <w:numPr>
          <w:ilvl w:val="0"/>
          <w:numId w:val="65"/>
        </w:numPr>
        <w:spacing w:before="120" w:after="0" w:line="360" w:lineRule="auto"/>
        <w:ind w:left="714" w:hanging="357"/>
      </w:pPr>
      <w:r>
        <w:t>Spatial targeting and spatial concentration</w:t>
      </w:r>
    </w:p>
    <w:p w14:paraId="12397866" w14:textId="77777777" w:rsidR="005072CC" w:rsidRDefault="005072CC" w:rsidP="008635C9">
      <w:pPr>
        <w:pStyle w:val="ListParagraph"/>
        <w:numPr>
          <w:ilvl w:val="0"/>
          <w:numId w:val="65"/>
        </w:numPr>
        <w:spacing w:before="120" w:after="0" w:line="360" w:lineRule="auto"/>
        <w:ind w:left="714" w:hanging="357"/>
      </w:pPr>
      <w:r>
        <w:t>Accessibility and choice</w:t>
      </w:r>
    </w:p>
    <w:p w14:paraId="41CCA324" w14:textId="77777777" w:rsidR="005072CC" w:rsidRDefault="005072CC" w:rsidP="008635C9">
      <w:pPr>
        <w:pStyle w:val="ListParagraph"/>
        <w:numPr>
          <w:ilvl w:val="0"/>
          <w:numId w:val="65"/>
        </w:numPr>
        <w:spacing w:before="120" w:after="0" w:line="360" w:lineRule="auto"/>
        <w:ind w:left="714" w:hanging="357"/>
      </w:pPr>
      <w:r>
        <w:t>Value creation and capture</w:t>
      </w:r>
    </w:p>
    <w:p w14:paraId="629B7DDC" w14:textId="77777777" w:rsidR="005072CC" w:rsidRDefault="005072CC" w:rsidP="008635C9">
      <w:pPr>
        <w:pStyle w:val="ListParagraph"/>
        <w:numPr>
          <w:ilvl w:val="0"/>
          <w:numId w:val="65"/>
        </w:numPr>
        <w:spacing w:before="120" w:after="0" w:line="360" w:lineRule="auto"/>
        <w:ind w:left="714" w:hanging="357"/>
      </w:pPr>
      <w:r>
        <w:t>Effective governance</w:t>
      </w:r>
    </w:p>
    <w:p w14:paraId="02383C57" w14:textId="77777777" w:rsidR="005072CC" w:rsidRDefault="005072CC" w:rsidP="008635C9">
      <w:pPr>
        <w:pStyle w:val="ListParagraph"/>
        <w:numPr>
          <w:ilvl w:val="0"/>
          <w:numId w:val="65"/>
        </w:numPr>
        <w:spacing w:before="120" w:after="0" w:line="360" w:lineRule="auto"/>
        <w:ind w:left="714" w:hanging="357"/>
      </w:pPr>
      <w:r>
        <w:t>Responsiveness to demographic and economic context</w:t>
      </w:r>
    </w:p>
    <w:p w14:paraId="426F79CC" w14:textId="77777777" w:rsidR="005072CC" w:rsidRDefault="005072CC" w:rsidP="005072CC">
      <w:pPr>
        <w:rPr>
          <w:b/>
        </w:rPr>
      </w:pPr>
    </w:p>
    <w:p w14:paraId="49A056AF" w14:textId="77777777" w:rsidR="005072CC" w:rsidRPr="00391CD4" w:rsidRDefault="00312F5B" w:rsidP="00312F5B">
      <w:pPr>
        <w:pStyle w:val="Heading3"/>
      </w:pPr>
      <w:bookmarkStart w:id="223" w:name="_Toc517985932"/>
      <w:r>
        <w:t>7.3.2</w:t>
      </w:r>
      <w:r>
        <w:tab/>
      </w:r>
      <w:r w:rsidR="005072CC" w:rsidRPr="00391CD4">
        <w:t xml:space="preserve">MSP </w:t>
      </w:r>
      <w:r w:rsidRPr="00391CD4">
        <w:t>Objectives</w:t>
      </w:r>
      <w:r w:rsidR="005072CC" w:rsidRPr="00391CD4">
        <w:t>:</w:t>
      </w:r>
      <w:bookmarkEnd w:id="223"/>
    </w:p>
    <w:p w14:paraId="272A64AC" w14:textId="77777777" w:rsidR="005072CC" w:rsidRDefault="005072CC" w:rsidP="008635C9">
      <w:pPr>
        <w:pStyle w:val="ListParagraph"/>
        <w:numPr>
          <w:ilvl w:val="0"/>
          <w:numId w:val="66"/>
        </w:numPr>
        <w:spacing w:before="120" w:after="0" w:line="360" w:lineRule="auto"/>
        <w:ind w:left="714" w:hanging="357"/>
      </w:pPr>
      <w:r>
        <w:t>Spatial transformation</w:t>
      </w:r>
    </w:p>
    <w:p w14:paraId="2064DFF2" w14:textId="77777777" w:rsidR="005072CC" w:rsidRDefault="005072CC" w:rsidP="008635C9">
      <w:pPr>
        <w:pStyle w:val="ListParagraph"/>
        <w:numPr>
          <w:ilvl w:val="0"/>
          <w:numId w:val="66"/>
        </w:numPr>
        <w:spacing w:after="0" w:line="360" w:lineRule="auto"/>
      </w:pPr>
      <w:r>
        <w:t>Compact settlements and settlement patterns</w:t>
      </w:r>
    </w:p>
    <w:p w14:paraId="58F00900" w14:textId="77777777" w:rsidR="005072CC" w:rsidRDefault="005072CC" w:rsidP="008635C9">
      <w:pPr>
        <w:pStyle w:val="ListParagraph"/>
        <w:numPr>
          <w:ilvl w:val="0"/>
          <w:numId w:val="66"/>
        </w:numPr>
        <w:spacing w:after="0" w:line="360" w:lineRule="auto"/>
      </w:pPr>
      <w:r>
        <w:t>Connected settlements and settlement patterns</w:t>
      </w:r>
    </w:p>
    <w:p w14:paraId="0B9626C9" w14:textId="77777777" w:rsidR="005072CC" w:rsidRDefault="005072CC" w:rsidP="008635C9">
      <w:pPr>
        <w:pStyle w:val="ListParagraph"/>
        <w:numPr>
          <w:ilvl w:val="0"/>
          <w:numId w:val="66"/>
        </w:numPr>
        <w:spacing w:after="0" w:line="360" w:lineRule="auto"/>
      </w:pPr>
      <w:r>
        <w:t>Integrated settlements and settlement patterns</w:t>
      </w:r>
    </w:p>
    <w:p w14:paraId="1A5AA212" w14:textId="77777777" w:rsidR="005072CC" w:rsidRDefault="005072CC" w:rsidP="008635C9">
      <w:pPr>
        <w:pStyle w:val="ListParagraph"/>
        <w:numPr>
          <w:ilvl w:val="0"/>
          <w:numId w:val="66"/>
        </w:numPr>
        <w:spacing w:after="0" w:line="360" w:lineRule="auto"/>
      </w:pPr>
      <w:r>
        <w:t>Functional residential property market in urban and rural areas</w:t>
      </w:r>
    </w:p>
    <w:p w14:paraId="22085718" w14:textId="77777777" w:rsidR="005072CC" w:rsidRDefault="005072CC" w:rsidP="008635C9">
      <w:pPr>
        <w:pStyle w:val="ListParagraph"/>
        <w:numPr>
          <w:ilvl w:val="0"/>
          <w:numId w:val="66"/>
        </w:numPr>
        <w:spacing w:after="0" w:line="360" w:lineRule="auto"/>
      </w:pPr>
      <w:r>
        <w:t>Consistent application of policies, principles, objectives and concepts across various scales</w:t>
      </w:r>
    </w:p>
    <w:p w14:paraId="3502034B" w14:textId="77777777" w:rsidR="005072CC" w:rsidRDefault="005072CC" w:rsidP="008635C9">
      <w:pPr>
        <w:pStyle w:val="ListParagraph"/>
        <w:numPr>
          <w:ilvl w:val="0"/>
          <w:numId w:val="66"/>
        </w:numPr>
        <w:spacing w:after="0" w:line="360" w:lineRule="auto"/>
      </w:pPr>
      <w:r>
        <w:t>(provincial, regional &amp; local)</w:t>
      </w:r>
    </w:p>
    <w:p w14:paraId="29452A57" w14:textId="77777777" w:rsidR="005072CC" w:rsidRDefault="005072CC" w:rsidP="008635C9">
      <w:pPr>
        <w:pStyle w:val="ListParagraph"/>
        <w:numPr>
          <w:ilvl w:val="0"/>
          <w:numId w:val="66"/>
        </w:numPr>
        <w:spacing w:after="0" w:line="360" w:lineRule="auto"/>
      </w:pPr>
      <w:r>
        <w:t>Institutional capacity for effective planning and implementation</w:t>
      </w:r>
    </w:p>
    <w:p w14:paraId="5D761A21" w14:textId="77777777" w:rsidR="005072CC" w:rsidRPr="005072CC" w:rsidRDefault="00312F5B" w:rsidP="00312F5B">
      <w:pPr>
        <w:pStyle w:val="Heading2"/>
      </w:pPr>
      <w:bookmarkStart w:id="224" w:name="_Toc517985933"/>
      <w:r>
        <w:t>7.4</w:t>
      </w:r>
      <w:r>
        <w:tab/>
      </w:r>
      <w:r w:rsidR="005072CC">
        <w:t>Proposed Investment Allocation Procedure</w:t>
      </w:r>
      <w:bookmarkEnd w:id="224"/>
    </w:p>
    <w:p w14:paraId="16D54B9E" w14:textId="77777777" w:rsidR="005072CC" w:rsidRPr="00312F5B" w:rsidRDefault="005072CC" w:rsidP="00312F5B">
      <w:pPr>
        <w:spacing w:before="240"/>
      </w:pPr>
      <w:r w:rsidRPr="00312F5B">
        <w:t>The DoHS have further developed the following criteria for the allocation of resources in respect of housing projects.</w:t>
      </w:r>
    </w:p>
    <w:p w14:paraId="0FC2A7E5" w14:textId="77777777" w:rsidR="005072CC" w:rsidRPr="00391CD4" w:rsidRDefault="005072CC" w:rsidP="005072CC">
      <w:pPr>
        <w:spacing w:after="0"/>
        <w:rPr>
          <w:i/>
        </w:rPr>
      </w:pPr>
      <w:r w:rsidRPr="00391CD4">
        <w:rPr>
          <w:i/>
        </w:rPr>
        <w:t>Component 1:</w:t>
      </w:r>
    </w:p>
    <w:p w14:paraId="39AFB836" w14:textId="77777777" w:rsidR="005072CC" w:rsidRDefault="005072CC" w:rsidP="00312F5B">
      <w:pPr>
        <w:spacing w:after="0"/>
        <w:ind w:left="720"/>
      </w:pPr>
      <w:r>
        <w:t>70% of available discretionary funding to be reserved for projects located in the identified priority human settlement areas</w:t>
      </w:r>
    </w:p>
    <w:p w14:paraId="253AB60D" w14:textId="77777777" w:rsidR="005072CC" w:rsidRPr="00391CD4" w:rsidRDefault="005072CC" w:rsidP="005072CC">
      <w:pPr>
        <w:spacing w:after="0"/>
        <w:rPr>
          <w:i/>
        </w:rPr>
      </w:pPr>
      <w:r w:rsidRPr="00391CD4">
        <w:rPr>
          <w:i/>
        </w:rPr>
        <w:t>Component 2:</w:t>
      </w:r>
    </w:p>
    <w:p w14:paraId="5866E0AC" w14:textId="77777777" w:rsidR="005072CC" w:rsidRDefault="005072CC" w:rsidP="00312F5B">
      <w:pPr>
        <w:spacing w:after="0"/>
        <w:ind w:left="720"/>
      </w:pPr>
      <w:r>
        <w:lastRenderedPageBreak/>
        <w:t>20% of available discretionary funding to be allocated to projects not located in the identified priority human settlement areas</w:t>
      </w:r>
    </w:p>
    <w:p w14:paraId="7DC5F90D" w14:textId="77777777" w:rsidR="005072CC" w:rsidRPr="00391CD4" w:rsidRDefault="005072CC" w:rsidP="005072CC">
      <w:pPr>
        <w:spacing w:after="0"/>
        <w:rPr>
          <w:i/>
        </w:rPr>
      </w:pPr>
      <w:r w:rsidRPr="00391CD4">
        <w:rPr>
          <w:i/>
        </w:rPr>
        <w:t>Component 3:</w:t>
      </w:r>
    </w:p>
    <w:p w14:paraId="2EF06E5F" w14:textId="77777777" w:rsidR="005072CC" w:rsidRDefault="005072CC" w:rsidP="00312F5B">
      <w:pPr>
        <w:ind w:left="720"/>
      </w:pPr>
      <w:r>
        <w:t>10% of available allocations to be allocated to other provincial priority projects</w:t>
      </w:r>
    </w:p>
    <w:p w14:paraId="58C6F5B9" w14:textId="77777777" w:rsidR="005072CC" w:rsidRDefault="005072CC" w:rsidP="005072CC">
      <w:r>
        <w:t xml:space="preserve"> It is thus essential that the Municipal priority projects are aligned to the Department of Human settlements project identification and planning.</w:t>
      </w:r>
    </w:p>
    <w:p w14:paraId="63CD916C" w14:textId="77777777" w:rsidR="005072CC" w:rsidRPr="006519D3" w:rsidRDefault="00312F5B" w:rsidP="00312F5B">
      <w:pPr>
        <w:pStyle w:val="Heading2"/>
      </w:pPr>
      <w:bookmarkStart w:id="225" w:name="_Toc506193067"/>
      <w:bookmarkStart w:id="226" w:name="_Toc517985934"/>
      <w:r>
        <w:t>7.5</w:t>
      </w:r>
      <w:r w:rsidR="005072CC" w:rsidRPr="006519D3">
        <w:t xml:space="preserve"> </w:t>
      </w:r>
      <w:r w:rsidR="006821A1">
        <w:tab/>
      </w:r>
      <w:r w:rsidR="005072CC" w:rsidRPr="006519D3">
        <w:t>Areas Suitable For Housing Development</w:t>
      </w:r>
      <w:bookmarkEnd w:id="225"/>
      <w:bookmarkEnd w:id="226"/>
      <w:r w:rsidR="005072CC" w:rsidRPr="006519D3">
        <w:t xml:space="preserve"> </w:t>
      </w:r>
    </w:p>
    <w:p w14:paraId="6050C68E" w14:textId="77777777" w:rsidR="005072CC" w:rsidRPr="00D03668" w:rsidRDefault="005072CC" w:rsidP="00312F5B">
      <w:r w:rsidRPr="00D03668">
        <w:t>It is proposed that the following areas be excluded as possible suitable green field housing development sites:</w:t>
      </w:r>
    </w:p>
    <w:p w14:paraId="15DE2C20" w14:textId="77777777" w:rsidR="005072CC" w:rsidRPr="00D03668" w:rsidRDefault="00312F5B" w:rsidP="008635C9">
      <w:pPr>
        <w:pStyle w:val="ListParagraph"/>
        <w:numPr>
          <w:ilvl w:val="0"/>
          <w:numId w:val="67"/>
        </w:numPr>
        <w:spacing w:after="120" w:line="360" w:lineRule="auto"/>
        <w:ind w:left="714" w:hanging="357"/>
        <w:contextualSpacing w:val="0"/>
      </w:pPr>
      <w:r>
        <w:t>a</w:t>
      </w:r>
      <w:r w:rsidR="005072CC" w:rsidRPr="00D03668">
        <w:t>reas that are further than 30 minutes travel time, by public and other transport, from main roads;</w:t>
      </w:r>
    </w:p>
    <w:p w14:paraId="074F88BE" w14:textId="77777777" w:rsidR="005072CC" w:rsidRPr="00D03668" w:rsidRDefault="00312F5B" w:rsidP="008635C9">
      <w:pPr>
        <w:pStyle w:val="ListParagraph"/>
        <w:numPr>
          <w:ilvl w:val="0"/>
          <w:numId w:val="67"/>
        </w:numPr>
        <w:spacing w:after="120" w:line="360" w:lineRule="auto"/>
        <w:ind w:left="714" w:hanging="357"/>
        <w:contextualSpacing w:val="0"/>
      </w:pPr>
      <w:r>
        <w:t>a</w:t>
      </w:r>
      <w:r w:rsidR="005072CC" w:rsidRPr="00D03668">
        <w:t>reas that are further than 30 minutes travel time, by public and other transport, from development nodes;</w:t>
      </w:r>
    </w:p>
    <w:p w14:paraId="113D8E95" w14:textId="77777777" w:rsidR="005072CC" w:rsidRPr="00D03668" w:rsidRDefault="00312F5B" w:rsidP="008635C9">
      <w:pPr>
        <w:pStyle w:val="ListParagraph"/>
        <w:numPr>
          <w:ilvl w:val="0"/>
          <w:numId w:val="67"/>
        </w:numPr>
        <w:spacing w:after="120" w:line="360" w:lineRule="auto"/>
        <w:ind w:left="714" w:hanging="357"/>
        <w:contextualSpacing w:val="0"/>
      </w:pPr>
      <w:r>
        <w:t>a</w:t>
      </w:r>
      <w:r w:rsidR="005072CC" w:rsidRPr="00D03668">
        <w:t>reas that are further than 20 minutes travel time, by public and other transport, from facilities and other areas;</w:t>
      </w:r>
    </w:p>
    <w:p w14:paraId="0193AE65" w14:textId="77777777" w:rsidR="005072CC" w:rsidRPr="00D03668" w:rsidRDefault="00312F5B" w:rsidP="008635C9">
      <w:pPr>
        <w:pStyle w:val="ListParagraph"/>
        <w:numPr>
          <w:ilvl w:val="0"/>
          <w:numId w:val="67"/>
        </w:numPr>
        <w:spacing w:after="120" w:line="360" w:lineRule="auto"/>
        <w:ind w:left="714" w:hanging="357"/>
        <w:contextualSpacing w:val="0"/>
      </w:pPr>
      <w:r>
        <w:t>a</w:t>
      </w:r>
      <w:r w:rsidR="005072CC" w:rsidRPr="00D03668">
        <w:t>reas where the population density is less than 80 people per km2;</w:t>
      </w:r>
    </w:p>
    <w:p w14:paraId="1995F804" w14:textId="77777777" w:rsidR="005072CC" w:rsidRPr="00D03668" w:rsidRDefault="00312F5B" w:rsidP="008635C9">
      <w:pPr>
        <w:pStyle w:val="ListParagraph"/>
        <w:numPr>
          <w:ilvl w:val="0"/>
          <w:numId w:val="67"/>
        </w:numPr>
        <w:spacing w:after="120" w:line="360" w:lineRule="auto"/>
        <w:ind w:left="714" w:hanging="357"/>
        <w:contextualSpacing w:val="0"/>
      </w:pPr>
      <w:r>
        <w:t>environmentally sensitive a</w:t>
      </w:r>
      <w:r w:rsidR="005072CC" w:rsidRPr="00D03668">
        <w:t>reas - exclude all wetlands, reserves, private reserves and conservation areas as well as all areas with an Irreplaceability Index &gt; 0.8; and</w:t>
      </w:r>
    </w:p>
    <w:p w14:paraId="29586216" w14:textId="77777777" w:rsidR="005072CC" w:rsidRDefault="00312F5B" w:rsidP="008635C9">
      <w:pPr>
        <w:pStyle w:val="ListParagraph"/>
        <w:numPr>
          <w:ilvl w:val="0"/>
          <w:numId w:val="67"/>
        </w:numPr>
        <w:spacing w:after="120" w:line="360" w:lineRule="auto"/>
        <w:ind w:left="714" w:hanging="357"/>
        <w:contextualSpacing w:val="0"/>
      </w:pPr>
      <w:r>
        <w:t>slope c</w:t>
      </w:r>
      <w:r w:rsidR="005072CC" w:rsidRPr="00A5768E">
        <w:t>haracteristics exclude all areas with gradient &gt;25%.</w:t>
      </w:r>
    </w:p>
    <w:p w14:paraId="3EB7A08D" w14:textId="2A0255DC" w:rsidR="005072CC" w:rsidRDefault="005072CC" w:rsidP="00312F5B">
      <w:r>
        <w:t xml:space="preserve">The map </w:t>
      </w:r>
      <w:r w:rsidR="00312F5B">
        <w:t>(</w:t>
      </w:r>
      <w:r w:rsidR="00312F5B">
        <w:fldChar w:fldCharType="begin"/>
      </w:r>
      <w:r w:rsidR="00312F5B">
        <w:instrText xml:space="preserve"> REF _Ref514125449 \h </w:instrText>
      </w:r>
      <w:r w:rsidR="00312F5B">
        <w:fldChar w:fldCharType="separate"/>
      </w:r>
      <w:r w:rsidR="000457DB">
        <w:t xml:space="preserve">Figure </w:t>
      </w:r>
      <w:r w:rsidR="000457DB">
        <w:rPr>
          <w:noProof/>
        </w:rPr>
        <w:t>24</w:t>
      </w:r>
      <w:r w:rsidR="00312F5B">
        <w:fldChar w:fldCharType="end"/>
      </w:r>
      <w:r w:rsidR="00312F5B">
        <w:t>)</w:t>
      </w:r>
      <w:r>
        <w:t xml:space="preserve"> depicts area</w:t>
      </w:r>
      <w:r w:rsidR="00BD110A">
        <w:t>s</w:t>
      </w:r>
      <w:r>
        <w:t xml:space="preserve"> suitable for development</w:t>
      </w:r>
      <w:r w:rsidR="00312F5B">
        <w:t>.</w:t>
      </w:r>
    </w:p>
    <w:p w14:paraId="2597060C" w14:textId="77777777" w:rsidR="005072CC" w:rsidRDefault="005072CC" w:rsidP="005072CC">
      <w:pPr>
        <w:autoSpaceDE w:val="0"/>
        <w:autoSpaceDN w:val="0"/>
        <w:adjustRightInd w:val="0"/>
        <w:spacing w:after="0"/>
        <w:rPr>
          <w:rFonts w:cs="TT14Et00"/>
          <w:sz w:val="24"/>
          <w:szCs w:val="24"/>
        </w:rPr>
      </w:pPr>
    </w:p>
    <w:p w14:paraId="2DCFBACD" w14:textId="77777777" w:rsidR="005072CC" w:rsidRDefault="005072CC" w:rsidP="005072CC">
      <w:pPr>
        <w:autoSpaceDE w:val="0"/>
        <w:autoSpaceDN w:val="0"/>
        <w:adjustRightInd w:val="0"/>
        <w:spacing w:after="0"/>
        <w:rPr>
          <w:rFonts w:cs="TT14Et00"/>
          <w:sz w:val="24"/>
          <w:szCs w:val="24"/>
        </w:rPr>
      </w:pPr>
    </w:p>
    <w:p w14:paraId="153E060B" w14:textId="77777777" w:rsidR="005072CC" w:rsidRDefault="005072CC" w:rsidP="005072CC">
      <w:pPr>
        <w:autoSpaceDE w:val="0"/>
        <w:autoSpaceDN w:val="0"/>
        <w:adjustRightInd w:val="0"/>
        <w:spacing w:after="0"/>
        <w:rPr>
          <w:rFonts w:cs="TT14Et00"/>
          <w:sz w:val="24"/>
          <w:szCs w:val="24"/>
        </w:rPr>
      </w:pPr>
    </w:p>
    <w:p w14:paraId="077A96FC" w14:textId="77777777" w:rsidR="005072CC" w:rsidRDefault="005072CC" w:rsidP="005072CC">
      <w:pPr>
        <w:autoSpaceDE w:val="0"/>
        <w:autoSpaceDN w:val="0"/>
        <w:adjustRightInd w:val="0"/>
        <w:spacing w:after="0"/>
        <w:rPr>
          <w:rFonts w:cs="TT14Et00"/>
          <w:sz w:val="24"/>
          <w:szCs w:val="24"/>
        </w:rPr>
      </w:pPr>
    </w:p>
    <w:p w14:paraId="04FF03DD" w14:textId="77777777" w:rsidR="005072CC" w:rsidRDefault="005072CC" w:rsidP="005072CC">
      <w:pPr>
        <w:autoSpaceDE w:val="0"/>
        <w:autoSpaceDN w:val="0"/>
        <w:adjustRightInd w:val="0"/>
        <w:spacing w:after="0"/>
        <w:rPr>
          <w:rFonts w:cs="TT14Et00"/>
          <w:sz w:val="24"/>
          <w:szCs w:val="24"/>
        </w:rPr>
      </w:pPr>
    </w:p>
    <w:p w14:paraId="4643DF3F" w14:textId="77777777" w:rsidR="005072CC" w:rsidRDefault="005072CC" w:rsidP="005072CC">
      <w:pPr>
        <w:autoSpaceDE w:val="0"/>
        <w:autoSpaceDN w:val="0"/>
        <w:adjustRightInd w:val="0"/>
        <w:spacing w:after="0"/>
        <w:rPr>
          <w:rFonts w:cs="TT14Et00"/>
          <w:sz w:val="24"/>
          <w:szCs w:val="24"/>
        </w:rPr>
      </w:pPr>
    </w:p>
    <w:p w14:paraId="34D842F0" w14:textId="77777777" w:rsidR="005072CC" w:rsidRDefault="005072CC" w:rsidP="005072CC">
      <w:pPr>
        <w:autoSpaceDE w:val="0"/>
        <w:autoSpaceDN w:val="0"/>
        <w:adjustRightInd w:val="0"/>
        <w:spacing w:after="0"/>
        <w:rPr>
          <w:rFonts w:cs="TT14Et00"/>
          <w:sz w:val="24"/>
          <w:szCs w:val="24"/>
        </w:rPr>
      </w:pPr>
    </w:p>
    <w:p w14:paraId="678CBCDD" w14:textId="77777777" w:rsidR="005072CC" w:rsidRDefault="005072CC" w:rsidP="005072CC">
      <w:pPr>
        <w:autoSpaceDE w:val="0"/>
        <w:autoSpaceDN w:val="0"/>
        <w:adjustRightInd w:val="0"/>
        <w:spacing w:after="0"/>
        <w:rPr>
          <w:rFonts w:cs="TT14Et00"/>
          <w:sz w:val="24"/>
          <w:szCs w:val="24"/>
        </w:rPr>
      </w:pPr>
    </w:p>
    <w:p w14:paraId="1D3655A9" w14:textId="77777777" w:rsidR="00312F5B" w:rsidRDefault="00312F5B" w:rsidP="00312F5B">
      <w:pPr>
        <w:pStyle w:val="Caption"/>
        <w:sectPr w:rsidR="00312F5B" w:rsidSect="00C13DAC">
          <w:pgSz w:w="11906" w:h="16838"/>
          <w:pgMar w:top="1440" w:right="1440" w:bottom="1440" w:left="1440" w:header="720" w:footer="720" w:gutter="0"/>
          <w:cols w:space="720"/>
          <w:docGrid w:linePitch="360"/>
        </w:sectPr>
      </w:pPr>
    </w:p>
    <w:p w14:paraId="4880F309" w14:textId="6AC165D1" w:rsidR="005072CC" w:rsidRDefault="00312F5B" w:rsidP="00312F5B">
      <w:pPr>
        <w:pStyle w:val="Caption"/>
        <w:rPr>
          <w:rFonts w:cs="TT14Et00"/>
          <w:sz w:val="24"/>
          <w:szCs w:val="24"/>
        </w:rPr>
      </w:pPr>
      <w:bookmarkStart w:id="227" w:name="_Ref514125449"/>
      <w:bookmarkStart w:id="228" w:name="_Toc521412845"/>
      <w:r>
        <w:lastRenderedPageBreak/>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24</w:t>
      </w:r>
      <w:r w:rsidR="009169DD">
        <w:rPr>
          <w:noProof/>
        </w:rPr>
        <w:fldChar w:fldCharType="end"/>
      </w:r>
      <w:bookmarkEnd w:id="227"/>
      <w:r>
        <w:t>: D</w:t>
      </w:r>
      <w:r w:rsidR="00EF321B">
        <w:t xml:space="preserve">r </w:t>
      </w:r>
      <w:r>
        <w:t>NDZ Development Areas based on above criteria</w:t>
      </w:r>
      <w:bookmarkEnd w:id="228"/>
    </w:p>
    <w:p w14:paraId="15F8746B" w14:textId="77777777" w:rsidR="005072CC" w:rsidRDefault="005072CC" w:rsidP="005072CC">
      <w:pPr>
        <w:autoSpaceDE w:val="0"/>
        <w:autoSpaceDN w:val="0"/>
        <w:adjustRightInd w:val="0"/>
        <w:spacing w:after="0"/>
        <w:rPr>
          <w:rFonts w:cs="TT14Et00"/>
          <w:sz w:val="24"/>
          <w:szCs w:val="24"/>
        </w:rPr>
      </w:pPr>
      <w:r>
        <w:rPr>
          <w:rFonts w:cs="TT14Et00"/>
          <w:noProof/>
          <w:sz w:val="24"/>
          <w:szCs w:val="24"/>
          <w:lang w:val="en-GB" w:eastAsia="en-GB"/>
        </w:rPr>
        <w:drawing>
          <wp:inline distT="0" distB="0" distL="0" distR="0" wp14:anchorId="77D63372" wp14:editId="6F808516">
            <wp:extent cx="6861213" cy="4829175"/>
            <wp:effectExtent l="0" t="0" r="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72442" cy="4837078"/>
                    </a:xfrm>
                    <a:prstGeom prst="rect">
                      <a:avLst/>
                    </a:prstGeom>
                    <a:noFill/>
                  </pic:spPr>
                </pic:pic>
              </a:graphicData>
            </a:graphic>
          </wp:inline>
        </w:drawing>
      </w:r>
    </w:p>
    <w:p w14:paraId="7796DFAB" w14:textId="77777777" w:rsidR="005072CC" w:rsidRDefault="005072CC" w:rsidP="005072CC">
      <w:pPr>
        <w:autoSpaceDE w:val="0"/>
        <w:autoSpaceDN w:val="0"/>
        <w:adjustRightInd w:val="0"/>
        <w:spacing w:after="0"/>
        <w:rPr>
          <w:rFonts w:cs="TT14Et00"/>
          <w:sz w:val="24"/>
          <w:szCs w:val="24"/>
        </w:rPr>
      </w:pPr>
    </w:p>
    <w:p w14:paraId="720FA92A" w14:textId="77777777" w:rsidR="00312F5B" w:rsidRDefault="00312F5B" w:rsidP="005072CC">
      <w:pPr>
        <w:autoSpaceDE w:val="0"/>
        <w:autoSpaceDN w:val="0"/>
        <w:adjustRightInd w:val="0"/>
        <w:spacing w:after="0"/>
        <w:rPr>
          <w:rFonts w:cs="TT14Et00"/>
          <w:sz w:val="24"/>
          <w:szCs w:val="24"/>
        </w:rPr>
        <w:sectPr w:rsidR="00312F5B" w:rsidSect="00C13DAC">
          <w:pgSz w:w="16838" w:h="11906" w:orient="landscape"/>
          <w:pgMar w:top="1440" w:right="1440" w:bottom="1440" w:left="1440" w:header="720" w:footer="720" w:gutter="0"/>
          <w:cols w:space="720"/>
          <w:docGrid w:linePitch="360"/>
        </w:sectPr>
      </w:pPr>
    </w:p>
    <w:p w14:paraId="5DD9AECF" w14:textId="77777777" w:rsidR="005072CC" w:rsidRDefault="005072CC" w:rsidP="00312F5B">
      <w:r w:rsidRPr="00E94C6F">
        <w:lastRenderedPageBreak/>
        <w:t>The resultant map</w:t>
      </w:r>
      <w:r w:rsidRPr="00E94C6F">
        <w:rPr>
          <w:rFonts w:cs="TT151t00"/>
        </w:rPr>
        <w:t xml:space="preserve"> </w:t>
      </w:r>
      <w:r w:rsidRPr="00E94C6F">
        <w:t>excluded the above areas, and indicates the areas considered most suitable for housing development</w:t>
      </w:r>
      <w:r>
        <w:t xml:space="preserve"> when the existing projects as identified by the Municipality is put as an overlay on the map the result is the map below: Development areas. It can thus be seen the projects as identified by the municipality falls either within the areas suitable for development or at a specific node as identified in the SDF and IDP. </w:t>
      </w:r>
    </w:p>
    <w:p w14:paraId="03143377" w14:textId="22EEBB4A" w:rsidR="005072CC" w:rsidRPr="006519D3" w:rsidRDefault="00312F5B" w:rsidP="00312F5B">
      <w:pPr>
        <w:pStyle w:val="Heading2"/>
      </w:pPr>
      <w:bookmarkStart w:id="229" w:name="_Toc517985935"/>
      <w:r>
        <w:t>7.6</w:t>
      </w:r>
      <w:r>
        <w:tab/>
      </w:r>
      <w:r w:rsidR="005072CC" w:rsidRPr="006519D3">
        <w:t>D</w:t>
      </w:r>
      <w:r w:rsidR="00EF321B">
        <w:t xml:space="preserve">r </w:t>
      </w:r>
      <w:r w:rsidR="005072CC" w:rsidRPr="006519D3">
        <w:t xml:space="preserve">NDZ </w:t>
      </w:r>
      <w:r w:rsidR="00B6112D">
        <w:t>Identified Housing Projects</w:t>
      </w:r>
      <w:r w:rsidR="005072CC" w:rsidRPr="006519D3">
        <w:t>:</w:t>
      </w:r>
      <w:bookmarkEnd w:id="229"/>
    </w:p>
    <w:p w14:paraId="3906FDCD" w14:textId="489DF028" w:rsidR="005072CC" w:rsidRDefault="005072CC" w:rsidP="005072CC">
      <w:pPr>
        <w:rPr>
          <w:i/>
        </w:rPr>
      </w:pPr>
      <w:r>
        <w:t xml:space="preserve">The following projects have been identified in respect of the period 2017 to 2021, as detailed below. The actual settlement boundaries in respect these projects will only be identified once the detailed beneficiary lists are developed as suggested in terms </w:t>
      </w:r>
      <w:r w:rsidRPr="00BD110A">
        <w:t xml:space="preserve">of </w:t>
      </w:r>
      <w:r w:rsidR="00BD110A">
        <w:t>S</w:t>
      </w:r>
      <w:r w:rsidRPr="00BD110A">
        <w:t>trategy</w:t>
      </w:r>
      <w:r w:rsidR="00BD110A">
        <w:t xml:space="preserve"> 1</w:t>
      </w:r>
      <w:r w:rsidRPr="00BD110A">
        <w:t xml:space="preserve"> project number </w:t>
      </w:r>
      <w:r w:rsidR="00BD110A">
        <w:t xml:space="preserve">1: </w:t>
      </w:r>
      <w:r w:rsidR="00BD110A">
        <w:rPr>
          <w:i/>
        </w:rPr>
        <w:t>Determine the actual housing backlog.</w:t>
      </w:r>
    </w:p>
    <w:p w14:paraId="6E131661" w14:textId="1E251352" w:rsidR="00BC4E0E" w:rsidRDefault="00BC4E0E" w:rsidP="005072CC">
      <w:pPr>
        <w:rPr>
          <w:i/>
        </w:rPr>
      </w:pPr>
    </w:p>
    <w:p w14:paraId="0F62F919" w14:textId="62FAF26C" w:rsidR="00BC4E0E" w:rsidRDefault="00BC4E0E" w:rsidP="005072CC">
      <w:pPr>
        <w:rPr>
          <w:i/>
        </w:rPr>
      </w:pPr>
    </w:p>
    <w:p w14:paraId="5032F7DE" w14:textId="4E5BE94C" w:rsidR="00BC4E0E" w:rsidRDefault="00BC4E0E" w:rsidP="005072CC">
      <w:pPr>
        <w:rPr>
          <w:i/>
        </w:rPr>
      </w:pPr>
    </w:p>
    <w:p w14:paraId="3711E6CC" w14:textId="44CFDFF3" w:rsidR="00BC4E0E" w:rsidRDefault="00BC4E0E" w:rsidP="005072CC">
      <w:pPr>
        <w:rPr>
          <w:i/>
        </w:rPr>
      </w:pPr>
    </w:p>
    <w:p w14:paraId="75CF3DD3" w14:textId="2A83AB9C" w:rsidR="00BC4E0E" w:rsidRDefault="00BC4E0E" w:rsidP="005072CC">
      <w:pPr>
        <w:rPr>
          <w:i/>
        </w:rPr>
      </w:pPr>
    </w:p>
    <w:p w14:paraId="185B3F24" w14:textId="7F91F5C8" w:rsidR="00BC4E0E" w:rsidRDefault="00BC4E0E" w:rsidP="005072CC">
      <w:pPr>
        <w:rPr>
          <w:i/>
        </w:rPr>
      </w:pPr>
    </w:p>
    <w:p w14:paraId="1D8EF238" w14:textId="0FEF0BDD" w:rsidR="00BC4E0E" w:rsidRDefault="00BC4E0E" w:rsidP="005072CC">
      <w:pPr>
        <w:rPr>
          <w:i/>
        </w:rPr>
      </w:pPr>
    </w:p>
    <w:p w14:paraId="60A6D5A1" w14:textId="7B5E721A" w:rsidR="00BC4E0E" w:rsidRDefault="00BC4E0E" w:rsidP="005072CC">
      <w:pPr>
        <w:rPr>
          <w:i/>
        </w:rPr>
      </w:pPr>
    </w:p>
    <w:p w14:paraId="714C4FDF" w14:textId="17A104BE" w:rsidR="00BC4E0E" w:rsidRDefault="00BC4E0E" w:rsidP="005072CC">
      <w:pPr>
        <w:rPr>
          <w:i/>
        </w:rPr>
      </w:pPr>
    </w:p>
    <w:p w14:paraId="173FA1B3" w14:textId="7F2B1E19" w:rsidR="00BC4E0E" w:rsidRDefault="00BC4E0E" w:rsidP="005072CC">
      <w:pPr>
        <w:rPr>
          <w:i/>
        </w:rPr>
      </w:pPr>
    </w:p>
    <w:p w14:paraId="342EAFA0" w14:textId="7E14616A" w:rsidR="00BC4E0E" w:rsidRDefault="00BC4E0E" w:rsidP="005072CC">
      <w:pPr>
        <w:rPr>
          <w:i/>
        </w:rPr>
      </w:pPr>
    </w:p>
    <w:p w14:paraId="6EEA2CF8" w14:textId="28CC23E6" w:rsidR="00BC4E0E" w:rsidRDefault="00BC4E0E" w:rsidP="005072CC">
      <w:pPr>
        <w:rPr>
          <w:i/>
        </w:rPr>
      </w:pPr>
    </w:p>
    <w:p w14:paraId="3A8A077F" w14:textId="5C4E5DEA" w:rsidR="00BC4E0E" w:rsidRDefault="00BC4E0E" w:rsidP="005072CC">
      <w:pPr>
        <w:rPr>
          <w:i/>
        </w:rPr>
      </w:pPr>
    </w:p>
    <w:p w14:paraId="4575BE7D" w14:textId="51198B24" w:rsidR="00BC4E0E" w:rsidRDefault="00BC4E0E" w:rsidP="005072CC">
      <w:pPr>
        <w:rPr>
          <w:i/>
        </w:rPr>
      </w:pPr>
    </w:p>
    <w:p w14:paraId="5BFBB3BA" w14:textId="622AC3A1" w:rsidR="00BC4E0E" w:rsidRDefault="00BC4E0E" w:rsidP="005072CC">
      <w:pPr>
        <w:rPr>
          <w:i/>
        </w:rPr>
      </w:pPr>
    </w:p>
    <w:p w14:paraId="1D9FE842" w14:textId="1A9DED9E" w:rsidR="00BC4E0E" w:rsidRDefault="00BC4E0E" w:rsidP="005072CC">
      <w:pPr>
        <w:rPr>
          <w:i/>
        </w:rPr>
      </w:pPr>
    </w:p>
    <w:p w14:paraId="761CAD83" w14:textId="77777777" w:rsidR="005A6C0E" w:rsidRDefault="005A6C0E" w:rsidP="00B6112D">
      <w:pPr>
        <w:pStyle w:val="Caption"/>
        <w:sectPr w:rsidR="005A6C0E" w:rsidSect="00C13DAC">
          <w:pgSz w:w="11906" w:h="16838"/>
          <w:pgMar w:top="1440" w:right="1440" w:bottom="1440" w:left="1440" w:header="720" w:footer="720" w:gutter="0"/>
          <w:cols w:space="720"/>
          <w:docGrid w:linePitch="360"/>
        </w:sectPr>
      </w:pPr>
    </w:p>
    <w:p w14:paraId="00B57434" w14:textId="77777777" w:rsidR="005A6C0E" w:rsidRDefault="005A6C0E" w:rsidP="00B6112D">
      <w:pPr>
        <w:pStyle w:val="Caption"/>
        <w:sectPr w:rsidR="005A6C0E" w:rsidSect="005A6C0E">
          <w:type w:val="continuous"/>
          <w:pgSz w:w="11906" w:h="16838"/>
          <w:pgMar w:top="1440" w:right="1440" w:bottom="1440" w:left="1440" w:header="720" w:footer="720" w:gutter="0"/>
          <w:cols w:space="720"/>
          <w:docGrid w:linePitch="360"/>
        </w:sectPr>
      </w:pPr>
    </w:p>
    <w:p w14:paraId="5C436356" w14:textId="2326D3C5" w:rsidR="00B6112D" w:rsidRDefault="00B6112D" w:rsidP="00B6112D">
      <w:pPr>
        <w:pStyle w:val="Caption"/>
      </w:pPr>
      <w:bookmarkStart w:id="230" w:name="_Toc521412990"/>
      <w:r>
        <w:lastRenderedPageBreak/>
        <w:t xml:space="preserve">Table </w:t>
      </w:r>
      <w:r w:rsidR="009169DD">
        <w:rPr>
          <w:noProof/>
        </w:rPr>
        <w:fldChar w:fldCharType="begin"/>
      </w:r>
      <w:r w:rsidR="009169DD">
        <w:rPr>
          <w:noProof/>
        </w:rPr>
        <w:instrText xml:space="preserve"> SEQ Table \* ARABIC </w:instrText>
      </w:r>
      <w:r w:rsidR="009169DD">
        <w:rPr>
          <w:noProof/>
        </w:rPr>
        <w:fldChar w:fldCharType="separate"/>
      </w:r>
      <w:r w:rsidR="000457DB">
        <w:rPr>
          <w:noProof/>
        </w:rPr>
        <w:t>19</w:t>
      </w:r>
      <w:r w:rsidR="009169DD">
        <w:rPr>
          <w:noProof/>
        </w:rPr>
        <w:fldChar w:fldCharType="end"/>
      </w:r>
      <w:r>
        <w:t xml:space="preserve">: </w:t>
      </w:r>
      <w:r w:rsidRPr="00437D2C">
        <w:rPr>
          <w:color w:val="000000" w:themeColor="text1"/>
        </w:rPr>
        <w:t>P</w:t>
      </w:r>
      <w:r w:rsidR="00A65CDF" w:rsidRPr="00437D2C">
        <w:rPr>
          <w:color w:val="000000" w:themeColor="text1"/>
        </w:rPr>
        <w:t>roposed</w:t>
      </w:r>
      <w:r>
        <w:t xml:space="preserve"> housing projects</w:t>
      </w:r>
      <w:bookmarkEnd w:id="230"/>
    </w:p>
    <w:p w14:paraId="0ABFBE3F" w14:textId="49BC9170" w:rsidR="005A6C0E" w:rsidRDefault="0094398B" w:rsidP="00B6112D">
      <w:pPr>
        <w:spacing w:before="240"/>
      </w:pPr>
      <w:r w:rsidRPr="0094398B">
        <w:rPr>
          <w:noProof/>
          <w:lang w:val="en-GB" w:eastAsia="en-GB"/>
        </w:rPr>
        <w:drawing>
          <wp:inline distT="0" distB="0" distL="0" distR="0" wp14:anchorId="14357812" wp14:editId="7FBE407A">
            <wp:extent cx="8863330" cy="3806517"/>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863330" cy="3806517"/>
                    </a:xfrm>
                    <a:prstGeom prst="rect">
                      <a:avLst/>
                    </a:prstGeom>
                    <a:noFill/>
                    <a:ln>
                      <a:noFill/>
                    </a:ln>
                  </pic:spPr>
                </pic:pic>
              </a:graphicData>
            </a:graphic>
          </wp:inline>
        </w:drawing>
      </w:r>
    </w:p>
    <w:p w14:paraId="716A6906" w14:textId="7FD9B202" w:rsidR="00B6112D" w:rsidRDefault="005072CC" w:rsidP="00B6112D">
      <w:pPr>
        <w:spacing w:before="240"/>
      </w:pPr>
      <w:r w:rsidRPr="00B6112D">
        <w:t>These 16 projects (4 per year) are reflected in the maps below</w:t>
      </w:r>
      <w:r w:rsidR="00B6112D">
        <w:t>.</w:t>
      </w:r>
    </w:p>
    <w:p w14:paraId="1A4BF129" w14:textId="0E1508E7" w:rsidR="00B6112D" w:rsidRDefault="00117D6F" w:rsidP="00C13DAC">
      <w:pPr>
        <w:spacing w:before="240"/>
        <w:rPr>
          <w:iCs/>
          <w:color w:val="000000" w:themeColor="text1"/>
          <w:highlight w:val="magenta"/>
        </w:rPr>
      </w:pPr>
      <w:r w:rsidRPr="00437D2C">
        <w:rPr>
          <w:color w:val="000000" w:themeColor="text1"/>
        </w:rPr>
        <w:t>It should further be observed that the 2017 Dr NDZ IDP recommended a 1000 houses per project. The specific need per project area is however subject to the actual demand per area</w:t>
      </w:r>
      <w:r w:rsidRPr="00437D2C">
        <w:rPr>
          <w:iCs/>
          <w:color w:val="000000" w:themeColor="text1"/>
        </w:rPr>
        <w:t>.</w:t>
      </w:r>
      <w:r w:rsidR="00B6112D">
        <w:rPr>
          <w:iCs/>
          <w:color w:val="000000" w:themeColor="text1"/>
          <w:highlight w:val="magenta"/>
        </w:rPr>
        <w:br w:type="page"/>
      </w:r>
    </w:p>
    <w:p w14:paraId="6E6F6D9C" w14:textId="77777777" w:rsidR="00B6112D" w:rsidRDefault="00B6112D" w:rsidP="00B6112D">
      <w:pPr>
        <w:pStyle w:val="Caption"/>
        <w:sectPr w:rsidR="00B6112D" w:rsidSect="005A6C0E">
          <w:pgSz w:w="16838" w:h="11906" w:orient="landscape"/>
          <w:pgMar w:top="1440" w:right="1440" w:bottom="1440" w:left="1440" w:header="720" w:footer="720" w:gutter="0"/>
          <w:cols w:space="720"/>
          <w:docGrid w:linePitch="360"/>
        </w:sectPr>
      </w:pPr>
    </w:p>
    <w:p w14:paraId="43CCF0F5" w14:textId="227FABDB" w:rsidR="005072CC" w:rsidRDefault="00B6112D" w:rsidP="00B6112D">
      <w:pPr>
        <w:pStyle w:val="Caption"/>
        <w:rPr>
          <w:i w:val="0"/>
          <w:iCs w:val="0"/>
          <w:color w:val="000000" w:themeColor="text1"/>
          <w:highlight w:val="magenta"/>
        </w:rPr>
      </w:pPr>
      <w:bookmarkStart w:id="231" w:name="_Toc521412846"/>
      <w:r>
        <w:lastRenderedPageBreak/>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25</w:t>
      </w:r>
      <w:r w:rsidR="009169DD">
        <w:rPr>
          <w:noProof/>
        </w:rPr>
        <w:fldChar w:fldCharType="end"/>
      </w:r>
      <w:r>
        <w:t>: Planned housing as per the 2017 IDP</w:t>
      </w:r>
      <w:bookmarkEnd w:id="231"/>
    </w:p>
    <w:p w14:paraId="2844C770" w14:textId="59EA22C1" w:rsidR="005072CC" w:rsidRPr="007C20E2" w:rsidRDefault="002255DA" w:rsidP="005072CC">
      <w:pPr>
        <w:rPr>
          <w:color w:val="000000" w:themeColor="text1"/>
          <w:highlight w:val="magenta"/>
        </w:rPr>
      </w:pPr>
      <w:r>
        <w:rPr>
          <w:noProof/>
          <w:lang w:val="en-GB" w:eastAsia="en-GB"/>
        </w:rPr>
        <w:drawing>
          <wp:inline distT="0" distB="0" distL="0" distR="0" wp14:anchorId="70EABF97" wp14:editId="578174FF">
            <wp:extent cx="7374236" cy="5190491"/>
            <wp:effectExtent l="0" t="0" r="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7379176" cy="5193968"/>
                    </a:xfrm>
                    <a:prstGeom prst="rect">
                      <a:avLst/>
                    </a:prstGeom>
                    <a:noFill/>
                    <a:ln>
                      <a:noFill/>
                    </a:ln>
                  </pic:spPr>
                </pic:pic>
              </a:graphicData>
            </a:graphic>
          </wp:inline>
        </w:drawing>
      </w:r>
    </w:p>
    <w:p w14:paraId="2940B642" w14:textId="77777777" w:rsidR="00070E93" w:rsidRDefault="00070E93" w:rsidP="00B6112D">
      <w:pPr>
        <w:pStyle w:val="Caption"/>
        <w:sectPr w:rsidR="00070E93" w:rsidSect="00C13DAC">
          <w:pgSz w:w="16838" w:h="11906" w:orient="landscape"/>
          <w:pgMar w:top="1440" w:right="1440" w:bottom="1440" w:left="1440" w:header="708" w:footer="708" w:gutter="0"/>
          <w:cols w:space="708"/>
          <w:docGrid w:linePitch="360"/>
        </w:sectPr>
      </w:pPr>
    </w:p>
    <w:p w14:paraId="71A3E4C2" w14:textId="13C789A9" w:rsidR="005072CC" w:rsidRDefault="00B6112D" w:rsidP="00B6112D">
      <w:pPr>
        <w:pStyle w:val="Caption"/>
      </w:pPr>
      <w:bookmarkStart w:id="232" w:name="_Toc521412847"/>
      <w:r>
        <w:lastRenderedPageBreak/>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26</w:t>
      </w:r>
      <w:r w:rsidR="009169DD">
        <w:rPr>
          <w:noProof/>
        </w:rPr>
        <w:fldChar w:fldCharType="end"/>
      </w:r>
      <w:r w:rsidRPr="00FE54F5">
        <w:t>: Planned housing in relation to development areas as per the restrictions previously identified</w:t>
      </w:r>
      <w:bookmarkEnd w:id="232"/>
    </w:p>
    <w:p w14:paraId="6B96BD43" w14:textId="0440F63E" w:rsidR="002255DA" w:rsidRDefault="002255DA" w:rsidP="002255DA">
      <w:pPr>
        <w:rPr>
          <w:highlight w:val="magenta"/>
        </w:rPr>
      </w:pPr>
      <w:r>
        <w:rPr>
          <w:noProof/>
          <w:lang w:val="en-GB" w:eastAsia="en-GB"/>
        </w:rPr>
        <w:drawing>
          <wp:inline distT="0" distB="0" distL="0" distR="0" wp14:anchorId="1E74A6BD" wp14:editId="2A0E6724">
            <wp:extent cx="11802140" cy="8282368"/>
            <wp:effectExtent l="0" t="0" r="8890" b="4445"/>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1848241" cy="8314720"/>
                    </a:xfrm>
                    <a:prstGeom prst="rect">
                      <a:avLst/>
                    </a:prstGeom>
                    <a:noFill/>
                    <a:ln>
                      <a:noFill/>
                    </a:ln>
                  </pic:spPr>
                </pic:pic>
              </a:graphicData>
            </a:graphic>
          </wp:inline>
        </w:drawing>
      </w:r>
    </w:p>
    <w:p w14:paraId="0A7151BE" w14:textId="66AA5720" w:rsidR="002255DA" w:rsidRPr="002255DA" w:rsidRDefault="002255DA" w:rsidP="002255DA">
      <w:pPr>
        <w:sectPr w:rsidR="002255DA" w:rsidRPr="002255DA" w:rsidSect="00070E93">
          <w:pgSz w:w="23808" w:h="16840" w:orient="landscape" w:code="8"/>
          <w:pgMar w:top="1440" w:right="1440" w:bottom="1440" w:left="1440" w:header="709" w:footer="709" w:gutter="0"/>
          <w:cols w:space="708"/>
          <w:docGrid w:linePitch="360"/>
        </w:sectPr>
      </w:pPr>
    </w:p>
    <w:p w14:paraId="38598F62" w14:textId="77777777" w:rsidR="005072CC" w:rsidRPr="00B75100" w:rsidRDefault="00B6112D" w:rsidP="00B6112D">
      <w:pPr>
        <w:pStyle w:val="Heading2"/>
      </w:pPr>
      <w:bookmarkStart w:id="233" w:name="_Toc517985936"/>
      <w:r>
        <w:lastRenderedPageBreak/>
        <w:t>7.7</w:t>
      </w:r>
      <w:r>
        <w:tab/>
      </w:r>
      <w:r w:rsidRPr="00B75100">
        <w:t>Future Demand</w:t>
      </w:r>
      <w:bookmarkEnd w:id="233"/>
    </w:p>
    <w:p w14:paraId="5EDE86A1" w14:textId="77777777" w:rsidR="005072CC" w:rsidRDefault="005072CC" w:rsidP="00B6112D">
      <w:pPr>
        <w:spacing w:before="240"/>
      </w:pPr>
      <w:r w:rsidRPr="00E93C10">
        <w:t>According to the StatsSA 2011 census, the municipality had a population of 110 084 people and 118 480 in 2016. This relates to a compounded population growth of 1,34% per annum. By extrapolating the household growth with the 1,34% per annum and using 2016 as the baseline the numbers in the following table indicates the housing demand until 2031.</w:t>
      </w:r>
    </w:p>
    <w:p w14:paraId="19DFBB23" w14:textId="77777777" w:rsidR="005072CC" w:rsidRDefault="005072CC" w:rsidP="005072CC">
      <w:r>
        <w:rPr>
          <w:noProof/>
          <w:lang w:val="en-GB" w:eastAsia="en-GB"/>
        </w:rPr>
        <w:drawing>
          <wp:inline distT="0" distB="0" distL="0" distR="0" wp14:anchorId="5854293B" wp14:editId="2FBE95C0">
            <wp:extent cx="5534025" cy="91764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50213" cy="920325"/>
                    </a:xfrm>
                    <a:prstGeom prst="rect">
                      <a:avLst/>
                    </a:prstGeom>
                    <a:noFill/>
                  </pic:spPr>
                </pic:pic>
              </a:graphicData>
            </a:graphic>
          </wp:inline>
        </w:drawing>
      </w:r>
    </w:p>
    <w:p w14:paraId="371AEFBA" w14:textId="77777777" w:rsidR="005072CC" w:rsidRPr="00B75100" w:rsidRDefault="00B6112D" w:rsidP="00B6112D">
      <w:pPr>
        <w:pStyle w:val="Heading2"/>
      </w:pPr>
      <w:bookmarkStart w:id="234" w:name="_Toc517985937"/>
      <w:r>
        <w:t>7.8</w:t>
      </w:r>
      <w:r>
        <w:tab/>
      </w:r>
      <w:r w:rsidRPr="00B75100">
        <w:t>Housing Typologies</w:t>
      </w:r>
      <w:bookmarkEnd w:id="234"/>
    </w:p>
    <w:p w14:paraId="1F6B8D63" w14:textId="6E1312C9" w:rsidR="005072CC" w:rsidRDefault="005072CC" w:rsidP="00B6112D">
      <w:pPr>
        <w:spacing w:before="240"/>
      </w:pPr>
      <w:r>
        <w:t>The projects currently identified and indicated on the map are projects requiring the approval of the DoH</w:t>
      </w:r>
      <w:r w:rsidR="005A6C0E">
        <w:t>S</w:t>
      </w:r>
      <w:r>
        <w:t>. The municipality must make provision at it’s nodal points for the necessary capital investment to ensure that sites are available for middle and higher income residents who can provide their own housing.</w:t>
      </w:r>
    </w:p>
    <w:p w14:paraId="7C1BC822" w14:textId="77777777" w:rsidR="005072CC" w:rsidRPr="00B75100" w:rsidRDefault="00D53825" w:rsidP="00D53825">
      <w:pPr>
        <w:pStyle w:val="Heading2"/>
      </w:pPr>
      <w:bookmarkStart w:id="235" w:name="_Toc517985938"/>
      <w:r>
        <w:t>7.9</w:t>
      </w:r>
      <w:r>
        <w:tab/>
      </w:r>
      <w:r w:rsidR="00E66F7E" w:rsidRPr="00B75100">
        <w:t>Future Actions</w:t>
      </w:r>
      <w:bookmarkEnd w:id="235"/>
    </w:p>
    <w:p w14:paraId="50D9B0E5" w14:textId="555D0EF1" w:rsidR="005072CC" w:rsidRDefault="005072CC" w:rsidP="00D53825">
      <w:pPr>
        <w:spacing w:before="240"/>
      </w:pPr>
      <w:r>
        <w:t>In light of this report read together with the Policy it is imperative that the municipality follow the Strategies, Projects and Performance targets as set out in this document. In order to determine the factual requirements for human settlement provision in D</w:t>
      </w:r>
      <w:r w:rsidR="005A6C0E">
        <w:t xml:space="preserve">r </w:t>
      </w:r>
      <w:r>
        <w:t>NDZ</w:t>
      </w:r>
      <w:r w:rsidR="004C2F1D">
        <w:t>,</w:t>
      </w:r>
      <w:r>
        <w:t xml:space="preserve"> the municipality need to put in place the required structures and budget to be able to do the necessary intensive study to obtain the correct statistics for the area. This will lead to a situation where the municipality will be able to plan for actual integrated and sustainable human settlements that will add value to the quality of life of it’s residents and enhance service delivery in the municipality in line with the municipality’s mandate.</w:t>
      </w:r>
    </w:p>
    <w:p w14:paraId="4A641470" w14:textId="77777777" w:rsidR="005072CC" w:rsidRPr="00162931" w:rsidRDefault="005072CC" w:rsidP="005072CC">
      <w:r>
        <w:t>The current reality is that it is neigh impossible to determine the actual need and backlog at every proposed development node. There is also no clarity regarding the availability of funding from the DoH</w:t>
      </w:r>
      <w:r w:rsidR="004C2F1D">
        <w:t>S</w:t>
      </w:r>
      <w:r>
        <w:t xml:space="preserve"> over the lifetime of this plan. This in turn leads to a situation where no concrete numbers can be allocated for development at the different identified and suitable areas.</w:t>
      </w:r>
    </w:p>
    <w:p w14:paraId="7C70DEF5" w14:textId="77777777" w:rsidR="00814511" w:rsidRDefault="00814511">
      <w:pPr>
        <w:jc w:val="left"/>
      </w:pPr>
      <w:r>
        <w:br w:type="page"/>
      </w:r>
    </w:p>
    <w:p w14:paraId="112647C8" w14:textId="77777777" w:rsidR="002745E7" w:rsidRDefault="002745E7" w:rsidP="00DF43A4">
      <w:pPr>
        <w:pStyle w:val="Heading1"/>
      </w:pPr>
      <w:bookmarkStart w:id="236" w:name="_Toc517985939"/>
      <w:r w:rsidRPr="006B56D1">
        <w:lastRenderedPageBreak/>
        <w:t>8.</w:t>
      </w:r>
      <w:r w:rsidRPr="006B56D1">
        <w:tab/>
      </w:r>
      <w:r w:rsidR="00814511">
        <w:t>INSTITUTIONAL ARRANGEMENTS</w:t>
      </w:r>
      <w:bookmarkEnd w:id="236"/>
    </w:p>
    <w:p w14:paraId="049C70FE" w14:textId="77777777" w:rsidR="002B6C77" w:rsidRDefault="002B6C77" w:rsidP="002B6C77">
      <w:pPr>
        <w:spacing w:after="0" w:line="276" w:lineRule="auto"/>
        <w:rPr>
          <w:color w:val="000000" w:themeColor="text1"/>
        </w:rPr>
      </w:pPr>
    </w:p>
    <w:p w14:paraId="00A76FA2" w14:textId="77777777" w:rsidR="002B6C77" w:rsidRDefault="00AE1525" w:rsidP="00AE1525">
      <w:pPr>
        <w:pStyle w:val="Heading2"/>
        <w:spacing w:before="120"/>
      </w:pPr>
      <w:bookmarkStart w:id="237" w:name="_Toc517985940"/>
      <w:r>
        <w:t>8.1</w:t>
      </w:r>
      <w:r>
        <w:tab/>
        <w:t>Current Structure</w:t>
      </w:r>
      <w:bookmarkEnd w:id="237"/>
      <w:r>
        <w:t xml:space="preserve"> </w:t>
      </w:r>
    </w:p>
    <w:p w14:paraId="32724589" w14:textId="1DCE0CED" w:rsidR="00AE1525" w:rsidRPr="00B26F03" w:rsidRDefault="00AE1525" w:rsidP="00AE1525">
      <w:pPr>
        <w:spacing w:before="240"/>
      </w:pPr>
      <w:r w:rsidRPr="00B26F03">
        <w:t>The D</w:t>
      </w:r>
      <w:r w:rsidR="005A6C0E">
        <w:t xml:space="preserve">r </w:t>
      </w:r>
      <w:r w:rsidRPr="00B26F03">
        <w:t xml:space="preserve">NDZ </w:t>
      </w:r>
      <w:r>
        <w:t xml:space="preserve">Human Settlement </w:t>
      </w:r>
      <w:r w:rsidRPr="00B26F03">
        <w:t xml:space="preserve">Institutional Structure is depicted </w:t>
      </w:r>
      <w:r>
        <w:t xml:space="preserve">in </w:t>
      </w:r>
      <w:r w:rsidR="00FB75EE">
        <w:fldChar w:fldCharType="begin"/>
      </w:r>
      <w:r w:rsidR="00FB75EE">
        <w:instrText xml:space="preserve"> REF _Ref514183962 \h </w:instrText>
      </w:r>
      <w:r w:rsidR="00FB75EE">
        <w:fldChar w:fldCharType="separate"/>
      </w:r>
      <w:r w:rsidR="000457DB">
        <w:t xml:space="preserve">Figure </w:t>
      </w:r>
      <w:r w:rsidR="000457DB">
        <w:rPr>
          <w:noProof/>
        </w:rPr>
        <w:t>27</w:t>
      </w:r>
      <w:r w:rsidR="00FB75EE">
        <w:fldChar w:fldCharType="end"/>
      </w:r>
      <w:r w:rsidR="00FB75EE">
        <w:t xml:space="preserve"> </w:t>
      </w:r>
      <w:r w:rsidRPr="00B26F03">
        <w:t xml:space="preserve">hereunder. In terms of the current organisational structure, the </w:t>
      </w:r>
      <w:r>
        <w:t>Senior Manager: Public Works and Basic Services</w:t>
      </w:r>
      <w:r w:rsidRPr="00B26F03">
        <w:t xml:space="preserve"> is responsible for the housing functions within the municipality. This post is currently vacant.</w:t>
      </w:r>
    </w:p>
    <w:p w14:paraId="64E26EA3" w14:textId="77777777" w:rsidR="00AE1525" w:rsidRPr="00B26F03" w:rsidRDefault="00AE1525" w:rsidP="00AE1525">
      <w:pPr>
        <w:spacing w:after="0"/>
      </w:pPr>
      <w:r w:rsidRPr="00B26F03">
        <w:t>These functions</w:t>
      </w:r>
      <w:r>
        <w:t xml:space="preserve"> of this section</w:t>
      </w:r>
      <w:r w:rsidRPr="00B26F03">
        <w:t xml:space="preserve"> can be summarized as follows:</w:t>
      </w:r>
    </w:p>
    <w:p w14:paraId="5DBB4EB3" w14:textId="77777777" w:rsidR="00AE1525" w:rsidRPr="00B26F03" w:rsidRDefault="00AE1525" w:rsidP="008635C9">
      <w:pPr>
        <w:pStyle w:val="ListParagraph"/>
        <w:numPr>
          <w:ilvl w:val="0"/>
          <w:numId w:val="84"/>
        </w:numPr>
        <w:spacing w:line="360" w:lineRule="auto"/>
        <w:ind w:left="714" w:hanging="357"/>
      </w:pPr>
      <w:r w:rsidRPr="00B26F03">
        <w:t>To manage, monitor and evaluate the Implementation of the Housing</w:t>
      </w:r>
    </w:p>
    <w:p w14:paraId="75C70556" w14:textId="77777777" w:rsidR="00AE1525" w:rsidRPr="00B26F03" w:rsidRDefault="00AE1525" w:rsidP="008635C9">
      <w:pPr>
        <w:pStyle w:val="ListParagraph"/>
        <w:numPr>
          <w:ilvl w:val="0"/>
          <w:numId w:val="84"/>
        </w:numPr>
        <w:spacing w:line="360" w:lineRule="auto"/>
        <w:ind w:left="714" w:hanging="357"/>
      </w:pPr>
      <w:r w:rsidRPr="00B26F03">
        <w:t>Sector Plan</w:t>
      </w:r>
      <w:r>
        <w:t xml:space="preserve"> Development and implementation</w:t>
      </w:r>
      <w:r w:rsidRPr="00B26F03">
        <w:t>;</w:t>
      </w:r>
    </w:p>
    <w:p w14:paraId="6F24AC0D" w14:textId="77777777" w:rsidR="00AE1525" w:rsidRPr="00B26F03" w:rsidRDefault="00AE1525" w:rsidP="008635C9">
      <w:pPr>
        <w:pStyle w:val="ListParagraph"/>
        <w:numPr>
          <w:ilvl w:val="0"/>
          <w:numId w:val="84"/>
        </w:numPr>
        <w:spacing w:line="360" w:lineRule="auto"/>
        <w:ind w:left="714" w:hanging="357"/>
      </w:pPr>
      <w:r w:rsidRPr="00B26F03">
        <w:t>To ensure integrated housing development within the municipality;</w:t>
      </w:r>
    </w:p>
    <w:p w14:paraId="6CE959A5" w14:textId="77777777" w:rsidR="00AE1525" w:rsidRPr="00B26F03" w:rsidRDefault="00AE1525" w:rsidP="008635C9">
      <w:pPr>
        <w:pStyle w:val="ListParagraph"/>
        <w:numPr>
          <w:ilvl w:val="0"/>
          <w:numId w:val="84"/>
        </w:numPr>
        <w:spacing w:line="360" w:lineRule="auto"/>
        <w:ind w:left="714" w:hanging="357"/>
      </w:pPr>
      <w:r w:rsidRPr="00B26F03">
        <w:t>To co-ordinate line-function responsibilities and actions pertaining to housing development;</w:t>
      </w:r>
    </w:p>
    <w:p w14:paraId="4F20F093" w14:textId="77777777" w:rsidR="00AE1525" w:rsidRPr="00B26F03" w:rsidRDefault="00AE1525" w:rsidP="008635C9">
      <w:pPr>
        <w:pStyle w:val="ListParagraph"/>
        <w:numPr>
          <w:ilvl w:val="0"/>
          <w:numId w:val="84"/>
        </w:numPr>
        <w:spacing w:line="360" w:lineRule="auto"/>
        <w:ind w:left="714" w:hanging="357"/>
      </w:pPr>
      <w:r w:rsidRPr="00B26F03">
        <w:t>To maintain a database on all erven and property transfers;</w:t>
      </w:r>
    </w:p>
    <w:p w14:paraId="3DBA04F4" w14:textId="77777777" w:rsidR="00AE1525" w:rsidRPr="00B26F03" w:rsidRDefault="00AE1525" w:rsidP="008635C9">
      <w:pPr>
        <w:pStyle w:val="ListParagraph"/>
        <w:numPr>
          <w:ilvl w:val="0"/>
          <w:numId w:val="84"/>
        </w:numPr>
        <w:spacing w:line="360" w:lineRule="auto"/>
        <w:ind w:left="714" w:hanging="357"/>
      </w:pPr>
      <w:r w:rsidRPr="00B26F03">
        <w:t>To provide technical support on housing related matters;</w:t>
      </w:r>
    </w:p>
    <w:p w14:paraId="245CDE68" w14:textId="77777777" w:rsidR="00AE1525" w:rsidRPr="00B26F03" w:rsidRDefault="00AE1525" w:rsidP="008635C9">
      <w:pPr>
        <w:pStyle w:val="ListParagraph"/>
        <w:numPr>
          <w:ilvl w:val="0"/>
          <w:numId w:val="84"/>
        </w:numPr>
        <w:spacing w:line="360" w:lineRule="auto"/>
        <w:ind w:left="714" w:hanging="357"/>
      </w:pPr>
      <w:r w:rsidRPr="00B26F03">
        <w:t>To ensure compliance with national and provincial legislation and policies relating to housing development;</w:t>
      </w:r>
    </w:p>
    <w:p w14:paraId="19CD067D" w14:textId="77777777" w:rsidR="00AE1525" w:rsidRPr="00B26F03" w:rsidRDefault="00AE1525" w:rsidP="008635C9">
      <w:pPr>
        <w:pStyle w:val="ListParagraph"/>
        <w:numPr>
          <w:ilvl w:val="0"/>
          <w:numId w:val="84"/>
        </w:numPr>
        <w:spacing w:line="360" w:lineRule="auto"/>
        <w:ind w:left="714" w:hanging="357"/>
      </w:pPr>
      <w:r w:rsidRPr="00B26F03">
        <w:t>Monitor and combat land invasion; and</w:t>
      </w:r>
    </w:p>
    <w:p w14:paraId="697EA08E" w14:textId="77777777" w:rsidR="00AE1525" w:rsidRPr="00B26F03" w:rsidRDefault="00AE1525" w:rsidP="008635C9">
      <w:pPr>
        <w:pStyle w:val="ListParagraph"/>
        <w:numPr>
          <w:ilvl w:val="0"/>
          <w:numId w:val="84"/>
        </w:numPr>
        <w:spacing w:line="360" w:lineRule="auto"/>
        <w:ind w:left="714" w:hanging="357"/>
      </w:pPr>
      <w:r w:rsidRPr="00B26F03">
        <w:t>To assist communities and other role players with housing related queries.</w:t>
      </w:r>
    </w:p>
    <w:p w14:paraId="39E25BCD" w14:textId="77777777" w:rsidR="00AE1525" w:rsidRDefault="00AE1525" w:rsidP="00AE1525">
      <w:r w:rsidRPr="00B26F03">
        <w:t>It is therefore considered imperative that the vacant post for a Housing Officer be budgeted for and filled.</w:t>
      </w:r>
    </w:p>
    <w:p w14:paraId="3BE896BF" w14:textId="2E9889B4" w:rsidR="005C6469" w:rsidRDefault="00AE1525" w:rsidP="005C6469">
      <w:r>
        <w:t xml:space="preserve">The intention is to construct </w:t>
      </w:r>
      <w:r w:rsidR="005A6C0E">
        <w:t>8 000 dwel</w:t>
      </w:r>
      <w:r>
        <w:t>lings over the next IDP per</w:t>
      </w:r>
      <w:r w:rsidR="005C6469">
        <w:t>iod.  This is an ambitious task</w:t>
      </w:r>
      <w:r>
        <w:t xml:space="preserve"> with the current structure. It </w:t>
      </w:r>
      <w:r w:rsidR="005C6469">
        <w:t>is therefore</w:t>
      </w:r>
      <w:r>
        <w:t xml:space="preserve"> recommended that the structure be augmented with one, or preferably two more staff members to deal with the administration associated with the development of </w:t>
      </w:r>
      <w:r w:rsidR="005A6C0E">
        <w:t>an average of 2 000</w:t>
      </w:r>
      <w:r>
        <w:t xml:space="preserve"> homes annually. To reduce the long term impact on D</w:t>
      </w:r>
      <w:r w:rsidR="005A6C0E">
        <w:t xml:space="preserve">r </w:t>
      </w:r>
      <w:r>
        <w:t>NDZ municipality these additional posts could po</w:t>
      </w:r>
      <w:r w:rsidR="005C6469">
        <w:t xml:space="preserve">tentially be contract positions or alternatively a structure similar to Shared Services can be promulgated on a district level. The major advantage of a “Human Settlement Shared Services Unit” will be the economy of scale which will ensure the pooling of resources to enable the participating municipalities to appoint the best possible human resources in the unit. </w:t>
      </w:r>
    </w:p>
    <w:p w14:paraId="64EBFDF8" w14:textId="77777777" w:rsidR="005C6469" w:rsidRDefault="005C6469" w:rsidP="005C6469">
      <w:pPr>
        <w:spacing w:after="0"/>
      </w:pPr>
      <w:r>
        <w:t xml:space="preserve">The current reality is that Local Authorities is constitutionally mandated and obliged to address the virtually unlimited demand for housing with very limited resources. In order to make any progress in real terms the mandated service authority need the best possible human resources to tackle the vast challenge in a meaningful way. </w:t>
      </w:r>
    </w:p>
    <w:p w14:paraId="4C7AF21A" w14:textId="14DC943B" w:rsidR="00AE1525" w:rsidRDefault="00AE1525" w:rsidP="00AE1525">
      <w:pPr>
        <w:pStyle w:val="Caption"/>
      </w:pPr>
      <w:bookmarkStart w:id="238" w:name="_Ref514183962"/>
      <w:bookmarkStart w:id="239" w:name="_Toc521412848"/>
      <w:r>
        <w:lastRenderedPageBreak/>
        <w:t xml:space="preserve">Figure </w:t>
      </w:r>
      <w:r w:rsidR="009169DD">
        <w:rPr>
          <w:noProof/>
        </w:rPr>
        <w:fldChar w:fldCharType="begin"/>
      </w:r>
      <w:r w:rsidR="009169DD">
        <w:rPr>
          <w:noProof/>
        </w:rPr>
        <w:instrText xml:space="preserve"> SEQ Figure \* ARABIC </w:instrText>
      </w:r>
      <w:r w:rsidR="009169DD">
        <w:rPr>
          <w:noProof/>
        </w:rPr>
        <w:fldChar w:fldCharType="separate"/>
      </w:r>
      <w:r w:rsidR="000457DB">
        <w:rPr>
          <w:noProof/>
        </w:rPr>
        <w:t>27</w:t>
      </w:r>
      <w:r w:rsidR="009169DD">
        <w:rPr>
          <w:noProof/>
        </w:rPr>
        <w:fldChar w:fldCharType="end"/>
      </w:r>
      <w:bookmarkEnd w:id="238"/>
      <w:r>
        <w:t>: D</w:t>
      </w:r>
      <w:r w:rsidR="005A6C0E">
        <w:t xml:space="preserve">r </w:t>
      </w:r>
      <w:r>
        <w:t>NDZ Municipality Staff Structure - Housing Officers</w:t>
      </w:r>
      <w:bookmarkEnd w:id="239"/>
    </w:p>
    <w:p w14:paraId="23A6B593" w14:textId="77777777" w:rsidR="00AE1525" w:rsidRDefault="00AE1525" w:rsidP="00AE1525">
      <w:r>
        <w:rPr>
          <w:noProof/>
          <w:lang w:val="en-GB" w:eastAsia="en-GB"/>
        </w:rPr>
        <w:drawing>
          <wp:inline distT="0" distB="0" distL="0" distR="0" wp14:anchorId="3D83AE02" wp14:editId="7FB75299">
            <wp:extent cx="5731510" cy="4086860"/>
            <wp:effectExtent l="0" t="0" r="254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1510" cy="4086860"/>
                    </a:xfrm>
                    <a:prstGeom prst="rect">
                      <a:avLst/>
                    </a:prstGeom>
                  </pic:spPr>
                </pic:pic>
              </a:graphicData>
            </a:graphic>
          </wp:inline>
        </w:drawing>
      </w:r>
    </w:p>
    <w:p w14:paraId="4D9091FB" w14:textId="77777777" w:rsidR="00AE1525" w:rsidRPr="00A64AEB" w:rsidRDefault="00AE1525" w:rsidP="00AE1525">
      <w:pPr>
        <w:pStyle w:val="Heading2"/>
      </w:pPr>
      <w:bookmarkStart w:id="240" w:name="_Toc517985941"/>
      <w:r>
        <w:t>8.2</w:t>
      </w:r>
      <w:r>
        <w:tab/>
      </w:r>
      <w:r w:rsidRPr="00A64AEB">
        <w:t>Housing structure support tools</w:t>
      </w:r>
      <w:bookmarkEnd w:id="240"/>
    </w:p>
    <w:p w14:paraId="3E3D3242" w14:textId="7013C578" w:rsidR="00AE1525" w:rsidRDefault="00AE1525" w:rsidP="00AE1525">
      <w:pPr>
        <w:spacing w:before="240"/>
      </w:pPr>
      <w:r>
        <w:t>There are a number of support tools recommended in respect of D</w:t>
      </w:r>
      <w:r w:rsidR="005A6C0E">
        <w:t xml:space="preserve">r </w:t>
      </w:r>
      <w:r>
        <w:t>NDZ municipality. This includes the following.</w:t>
      </w:r>
    </w:p>
    <w:p w14:paraId="4CBDF347" w14:textId="77777777" w:rsidR="00AE1525" w:rsidRPr="00252C6B" w:rsidRDefault="00AE1525" w:rsidP="00AE1525">
      <w:pPr>
        <w:pStyle w:val="Heading3"/>
      </w:pPr>
      <w:bookmarkStart w:id="241" w:name="_Toc517985942"/>
      <w:r>
        <w:t>8.2.1</w:t>
      </w:r>
      <w:r>
        <w:tab/>
      </w:r>
      <w:r w:rsidRPr="00252C6B">
        <w:t>Institutional support</w:t>
      </w:r>
      <w:bookmarkEnd w:id="241"/>
    </w:p>
    <w:p w14:paraId="2E2ADAD0" w14:textId="77777777" w:rsidR="00AE1525" w:rsidRDefault="00AE1525" w:rsidP="005C6469">
      <w:pPr>
        <w:spacing w:before="120" w:after="120"/>
      </w:pPr>
      <w:r>
        <w:t xml:space="preserve"> The implementation of an effective Housing Sector Plan requires effective decision-making structures. The following is suggested.</w:t>
      </w:r>
    </w:p>
    <w:p w14:paraId="3D19263E" w14:textId="1FD674C1" w:rsidR="00AE1525" w:rsidRDefault="00AE1525" w:rsidP="008635C9">
      <w:pPr>
        <w:pStyle w:val="ListParagraph"/>
        <w:numPr>
          <w:ilvl w:val="0"/>
          <w:numId w:val="85"/>
        </w:numPr>
        <w:spacing w:after="120" w:line="360" w:lineRule="auto"/>
        <w:ind w:left="714" w:hanging="357"/>
        <w:contextualSpacing w:val="0"/>
      </w:pPr>
      <w:r>
        <w:t>The establishment of a D</w:t>
      </w:r>
      <w:r w:rsidR="005A6C0E">
        <w:t xml:space="preserve">r </w:t>
      </w:r>
      <w:r>
        <w:t>NDZ Housing Committee. This committee should ideally report to the Mayor and be constituted of the relevant councillor for human settlement, staff and technical support for the technical departments to ensure the principle of co-ordinated development.</w:t>
      </w:r>
    </w:p>
    <w:p w14:paraId="08DCF9B6" w14:textId="77777777" w:rsidR="00AE1525" w:rsidRDefault="00AE1525" w:rsidP="008635C9">
      <w:pPr>
        <w:pStyle w:val="ListParagraph"/>
        <w:numPr>
          <w:ilvl w:val="0"/>
          <w:numId w:val="85"/>
        </w:numPr>
        <w:spacing w:after="120" w:line="360" w:lineRule="auto"/>
        <w:ind w:left="714" w:hanging="357"/>
        <w:contextualSpacing w:val="0"/>
      </w:pPr>
      <w:r>
        <w:t>There should be regular liaison with DoHS as the core funder of projects to ensure alignment and support for municipal priorities.</w:t>
      </w:r>
    </w:p>
    <w:p w14:paraId="20645EC9" w14:textId="0998BEB9" w:rsidR="00AE1525" w:rsidRDefault="00AE1525" w:rsidP="008635C9">
      <w:pPr>
        <w:pStyle w:val="ListParagraph"/>
        <w:numPr>
          <w:ilvl w:val="0"/>
          <w:numId w:val="85"/>
        </w:numPr>
        <w:spacing w:after="120" w:line="360" w:lineRule="auto"/>
        <w:ind w:left="714" w:hanging="357"/>
        <w:contextualSpacing w:val="0"/>
      </w:pPr>
      <w:r>
        <w:lastRenderedPageBreak/>
        <w:t>As the core decision-making body in respect of human settlement in D</w:t>
      </w:r>
      <w:r w:rsidR="005A6C0E">
        <w:t xml:space="preserve">r </w:t>
      </w:r>
      <w:r>
        <w:t>NDZ Municipality, this structure, based on the compendium policy prepared with the Housing Sector Plan should set the criteria for housing support.</w:t>
      </w:r>
    </w:p>
    <w:p w14:paraId="45950A2E" w14:textId="77777777" w:rsidR="00AE1525" w:rsidRDefault="00AE1525" w:rsidP="00AE1525">
      <w:pPr>
        <w:spacing w:after="0"/>
      </w:pPr>
      <w:r>
        <w:t>Other functions will include:</w:t>
      </w:r>
    </w:p>
    <w:p w14:paraId="01B4534B" w14:textId="77777777" w:rsidR="00AE1525" w:rsidRDefault="00AE1525" w:rsidP="008635C9">
      <w:pPr>
        <w:pStyle w:val="ListParagraph"/>
        <w:numPr>
          <w:ilvl w:val="0"/>
          <w:numId w:val="86"/>
        </w:numPr>
        <w:spacing w:line="360" w:lineRule="auto"/>
        <w:ind w:left="714" w:hanging="357"/>
      </w:pPr>
      <w:r>
        <w:t>Identification of future land for settlement</w:t>
      </w:r>
    </w:p>
    <w:p w14:paraId="7DEC09C8" w14:textId="77777777" w:rsidR="00AE1525" w:rsidRDefault="00AE1525" w:rsidP="008635C9">
      <w:pPr>
        <w:pStyle w:val="ListParagraph"/>
        <w:numPr>
          <w:ilvl w:val="0"/>
          <w:numId w:val="86"/>
        </w:numPr>
        <w:spacing w:line="360" w:lineRule="auto"/>
        <w:ind w:left="714" w:hanging="357"/>
      </w:pPr>
      <w:r>
        <w:t>Addressing illegal land occupation</w:t>
      </w:r>
    </w:p>
    <w:p w14:paraId="63403DEF" w14:textId="77777777" w:rsidR="00AE1525" w:rsidRDefault="00AE1525" w:rsidP="008635C9">
      <w:pPr>
        <w:pStyle w:val="ListParagraph"/>
        <w:numPr>
          <w:ilvl w:val="0"/>
          <w:numId w:val="86"/>
        </w:numPr>
        <w:spacing w:line="360" w:lineRule="auto"/>
        <w:ind w:left="714" w:hanging="357"/>
      </w:pPr>
      <w:r>
        <w:t>Funding solutions to informal settlement eradication</w:t>
      </w:r>
    </w:p>
    <w:p w14:paraId="3294E98B" w14:textId="77777777" w:rsidR="00AE1525" w:rsidRPr="005A6C0E" w:rsidRDefault="00AE1525" w:rsidP="006048FC">
      <w:pPr>
        <w:spacing w:after="240"/>
        <w:rPr>
          <w:i/>
          <w:color w:val="000000" w:themeColor="text1"/>
        </w:rPr>
      </w:pPr>
      <w:r w:rsidRPr="005A6C0E">
        <w:rPr>
          <w:color w:val="000000" w:themeColor="text1"/>
        </w:rPr>
        <w:t>In addition, Strategy 6.5.2.1 above recommends the establishment of a Housing Delivery Management Unit. It is recommended that the Housing Development Management Unit deal with the entire housing delivery process from land identification, through to planning and service delivery, development and project management.</w:t>
      </w:r>
      <w:r w:rsidR="004335EF" w:rsidRPr="005A6C0E">
        <w:rPr>
          <w:color w:val="000000" w:themeColor="text1"/>
        </w:rPr>
        <w:t xml:space="preserve">  </w:t>
      </w:r>
    </w:p>
    <w:p w14:paraId="15D04CAB" w14:textId="77777777" w:rsidR="00AE1525" w:rsidRPr="00AE1525" w:rsidRDefault="00AE1525" w:rsidP="00AE1525">
      <w:pPr>
        <w:pStyle w:val="Heading3"/>
      </w:pPr>
      <w:bookmarkStart w:id="242" w:name="_Toc517985943"/>
      <w:r>
        <w:t>8.2.2</w:t>
      </w:r>
      <w:r>
        <w:tab/>
      </w:r>
      <w:r w:rsidRPr="00AE1525">
        <w:t>Capacity building</w:t>
      </w:r>
      <w:bookmarkEnd w:id="242"/>
    </w:p>
    <w:p w14:paraId="731A076C" w14:textId="77777777" w:rsidR="00AE1525" w:rsidRPr="001971E3" w:rsidRDefault="00AE1525" w:rsidP="00AE1525">
      <w:pPr>
        <w:pStyle w:val="Heading4"/>
      </w:pPr>
      <w:r w:rsidRPr="001971E3">
        <w:t>Municipal Capacity Building</w:t>
      </w:r>
    </w:p>
    <w:p w14:paraId="489BA921" w14:textId="565644C8" w:rsidR="00AE1525" w:rsidRDefault="00AE1525" w:rsidP="00AE1525">
      <w:pPr>
        <w:spacing w:after="0"/>
      </w:pPr>
      <w:r>
        <w:t>As already alluded to above, there is a need to augment the current D</w:t>
      </w:r>
      <w:r w:rsidR="005A6C0E">
        <w:t xml:space="preserve">r </w:t>
      </w:r>
      <w:r>
        <w:t xml:space="preserve">NDZ Housing structure to address the significant backlog. </w:t>
      </w:r>
    </w:p>
    <w:p w14:paraId="16B42A3D" w14:textId="77777777" w:rsidR="00AE1525" w:rsidRPr="00AE1525" w:rsidRDefault="00AE1525" w:rsidP="00AE1525">
      <w:pPr>
        <w:pStyle w:val="Heading4"/>
      </w:pPr>
      <w:r w:rsidRPr="00AE1525">
        <w:t>Traditional Councillor Capacity Building</w:t>
      </w:r>
    </w:p>
    <w:p w14:paraId="18C51212" w14:textId="77777777" w:rsidR="00AE1525" w:rsidRDefault="00AE1525" w:rsidP="00AE1525">
      <w:r>
        <w:t xml:space="preserve">In addition, as per strategy 6.5.2.2 above, it is recommended that the capacity of the Traditional Leaders be augmented to support and assist with the implementation of the Housing Sector Plan and subsequent land use management. The </w:t>
      </w:r>
      <w:r w:rsidRPr="005C6469">
        <w:rPr>
          <w:i/>
        </w:rPr>
        <w:t>Spatial Planning and Land Use Management Act, No. 16 of 2013</w:t>
      </w:r>
      <w:r>
        <w:t>, acknowledges the important role that Traditional Leaders fulfil in land use management, and by empowering Traditional Leaders, this important co-governance of land use can only be enhanced.</w:t>
      </w:r>
    </w:p>
    <w:p w14:paraId="5B5300F2" w14:textId="77777777" w:rsidR="00AE1525" w:rsidRPr="00AE1525" w:rsidRDefault="00AE1525" w:rsidP="00AE1525">
      <w:pPr>
        <w:pStyle w:val="Heading4"/>
      </w:pPr>
      <w:r w:rsidRPr="00AE1525">
        <w:t>Municipal Accreditation</w:t>
      </w:r>
    </w:p>
    <w:p w14:paraId="1A583DE6" w14:textId="77777777" w:rsidR="00AE1525" w:rsidRDefault="00AE1525" w:rsidP="00AE1525">
      <w:r>
        <w:t>The DoHS, as mentioned in strategy 6.5.2.3 above, has initiated a process in terms of which municipalities, who meet the required criteria, may be assigned administrative powers in support of fulfilling its functions. Local municipalities are required to demonstrate the ability to effectively and responsibly manage the financial and technical aspects associated with the human settlement process and procedures.</w:t>
      </w:r>
    </w:p>
    <w:p w14:paraId="464B6F4E" w14:textId="77777777" w:rsidR="00AE1525" w:rsidRDefault="00AE1525" w:rsidP="00AE1525">
      <w:pPr>
        <w:spacing w:after="0"/>
      </w:pPr>
    </w:p>
    <w:p w14:paraId="56F9D981" w14:textId="77777777" w:rsidR="00AE1525" w:rsidRDefault="00AE1525" w:rsidP="00AE1525">
      <w:r>
        <w:lastRenderedPageBreak/>
        <w:t>Depending on the outcome of the municipal assessment, it could potentially qualify for either Level 1 accreditation, which represents the simplest form of accreditation. Level 2 relates to more complex administrative systems and a larger variety of subsidy mechanisms.</w:t>
      </w:r>
    </w:p>
    <w:p w14:paraId="4A19FF5B" w14:textId="0D840863" w:rsidR="00AE1525" w:rsidRDefault="00AE1525" w:rsidP="00AE1525">
      <w:r>
        <w:t>Qualifying for accreditation will allow for better control of the Housing Sector Plan implementation, and should therefore be an important goal for D</w:t>
      </w:r>
      <w:r w:rsidR="005A6C0E">
        <w:t xml:space="preserve">r </w:t>
      </w:r>
      <w:r>
        <w:t>NDZ municipality.</w:t>
      </w:r>
    </w:p>
    <w:p w14:paraId="62662990" w14:textId="77777777" w:rsidR="00AE1525" w:rsidRDefault="00AE1525" w:rsidP="00AE1525"/>
    <w:p w14:paraId="04555B8C" w14:textId="77777777" w:rsidR="00AE1525" w:rsidRDefault="00AE1525" w:rsidP="00AE1525"/>
    <w:p w14:paraId="59A5C25B" w14:textId="77777777" w:rsidR="00814511" w:rsidRDefault="00814511" w:rsidP="00290E75">
      <w:pPr>
        <w:spacing w:after="0" w:line="276" w:lineRule="auto"/>
        <w:rPr>
          <w:b/>
        </w:rPr>
      </w:pPr>
    </w:p>
    <w:p w14:paraId="471DF540" w14:textId="77777777" w:rsidR="00814511" w:rsidRDefault="00814511" w:rsidP="00290E75">
      <w:pPr>
        <w:spacing w:after="0" w:line="276" w:lineRule="auto"/>
        <w:rPr>
          <w:b/>
        </w:rPr>
      </w:pPr>
    </w:p>
    <w:p w14:paraId="63566A12" w14:textId="77777777" w:rsidR="00814511" w:rsidRDefault="00814511" w:rsidP="00290E75">
      <w:pPr>
        <w:spacing w:after="0" w:line="276" w:lineRule="auto"/>
        <w:rPr>
          <w:b/>
        </w:rPr>
      </w:pPr>
    </w:p>
    <w:p w14:paraId="05301BDE" w14:textId="77777777" w:rsidR="00814511" w:rsidRDefault="00814511" w:rsidP="00290E75">
      <w:pPr>
        <w:spacing w:after="0" w:line="276" w:lineRule="auto"/>
        <w:rPr>
          <w:b/>
        </w:rPr>
      </w:pPr>
    </w:p>
    <w:p w14:paraId="21A9D9A2" w14:textId="77777777" w:rsidR="00814511" w:rsidRDefault="00814511" w:rsidP="00290E75">
      <w:pPr>
        <w:spacing w:after="0" w:line="276" w:lineRule="auto"/>
        <w:rPr>
          <w:b/>
        </w:rPr>
      </w:pPr>
    </w:p>
    <w:p w14:paraId="0C0EE85B" w14:textId="77777777" w:rsidR="00814511" w:rsidRDefault="00814511" w:rsidP="00290E75">
      <w:pPr>
        <w:spacing w:after="0" w:line="276" w:lineRule="auto"/>
        <w:rPr>
          <w:b/>
        </w:rPr>
      </w:pPr>
    </w:p>
    <w:p w14:paraId="32F4AFFE" w14:textId="77777777" w:rsidR="00814511" w:rsidRDefault="00814511" w:rsidP="00290E75">
      <w:pPr>
        <w:spacing w:after="0" w:line="276" w:lineRule="auto"/>
        <w:rPr>
          <w:b/>
        </w:rPr>
      </w:pPr>
    </w:p>
    <w:p w14:paraId="7010814E" w14:textId="77777777" w:rsidR="00814511" w:rsidRDefault="00814511" w:rsidP="00290E75">
      <w:pPr>
        <w:spacing w:after="0" w:line="276" w:lineRule="auto"/>
        <w:rPr>
          <w:b/>
        </w:rPr>
      </w:pPr>
    </w:p>
    <w:p w14:paraId="443D8BF7" w14:textId="77777777" w:rsidR="00814511" w:rsidRDefault="00814511">
      <w:pPr>
        <w:jc w:val="left"/>
        <w:rPr>
          <w:b/>
        </w:rPr>
      </w:pPr>
      <w:r>
        <w:rPr>
          <w:b/>
        </w:rPr>
        <w:br w:type="page"/>
      </w:r>
    </w:p>
    <w:p w14:paraId="082F5BAD" w14:textId="77777777" w:rsidR="002745E7" w:rsidRDefault="00D83965" w:rsidP="00DF43A4">
      <w:pPr>
        <w:pStyle w:val="Heading1"/>
      </w:pPr>
      <w:bookmarkStart w:id="243" w:name="_Toc517985944"/>
      <w:r>
        <w:lastRenderedPageBreak/>
        <w:t>9</w:t>
      </w:r>
      <w:r w:rsidR="002745E7" w:rsidRPr="006B56D1">
        <w:t>.</w:t>
      </w:r>
      <w:r w:rsidR="002745E7" w:rsidRPr="006B56D1">
        <w:tab/>
      </w:r>
      <w:r w:rsidR="007B3411">
        <w:t>CONCLUSION</w:t>
      </w:r>
      <w:bookmarkEnd w:id="243"/>
    </w:p>
    <w:p w14:paraId="1BDCA044" w14:textId="185D355B" w:rsidR="004335EF" w:rsidRDefault="004335EF" w:rsidP="004335EF">
      <w:pPr>
        <w:spacing w:before="360"/>
      </w:pPr>
      <w:r>
        <w:t>The intention of this Housing Sector Plan (HSP) is to form part of the D</w:t>
      </w:r>
      <w:r w:rsidR="005A6C0E">
        <w:t xml:space="preserve">r </w:t>
      </w:r>
      <w:r>
        <w:t>NDZ Municipality Integrated Development Plan. In order to achieve this, the HSP must be aligned to the IDP and the municipal Spatial Development Framework. Other requirements include being aligned to national legislation and policies, the provincial Department of Human Settlements Master Plan, recognition of the housing demand, local socio-economic conditions and utility services, as well as linkage to the municipal spatial structure including urban and other centres, movement and other corridors, whilst recognising the need to protect agricultural and environmental resources.</w:t>
      </w:r>
    </w:p>
    <w:p w14:paraId="79FD0ED1" w14:textId="5AA63ED8" w:rsidR="004335EF" w:rsidRDefault="004335EF" w:rsidP="004335EF">
      <w:r>
        <w:t>It is submitted that the plan has met the above criteria. The D</w:t>
      </w:r>
      <w:r w:rsidR="005A6C0E">
        <w:t xml:space="preserve">r </w:t>
      </w:r>
      <w:r>
        <w:t>NDZ HSP has demonstrated that it is aligned to the IDP, the SDF, the main legal frameworks and government policies. The planned housing developments are further aligned to the Department of Human Settlements Master Plan, the municipal spatial structure with specific reference to the urban and other centres, movement and other corridors, whilst excluding high value agricultural land and environmental resources</w:t>
      </w:r>
    </w:p>
    <w:p w14:paraId="7C2E5804" w14:textId="77777777" w:rsidR="004335EF" w:rsidRDefault="004335EF" w:rsidP="004335EF">
      <w:r>
        <w:t>The objectives of the HSP included integrated development, capacity building, sustainable development, improving quality of life and protection of natural and cultural environment.</w:t>
      </w:r>
    </w:p>
    <w:p w14:paraId="18F38778" w14:textId="77777777" w:rsidR="004335EF" w:rsidRDefault="004335EF" w:rsidP="004335EF">
      <w:r>
        <w:t>The strategies proposed in respect of the HSP includes establishing sustainable communities, determining accurate housing backlogs, establishing appropriate structures and capacity, improving the release of land and establishing a housing performance management system. Other strategies includes the protection of environmental sensitive land as well as agricultural land.</w:t>
      </w:r>
    </w:p>
    <w:p w14:paraId="51A0BD5E" w14:textId="77777777" w:rsidR="004335EF" w:rsidRDefault="004335EF" w:rsidP="004335EF">
      <w:pPr>
        <w:spacing w:after="0"/>
      </w:pPr>
      <w:r>
        <w:t>The implementation of the plan will give effect to:</w:t>
      </w:r>
    </w:p>
    <w:p w14:paraId="1E8D9086" w14:textId="77777777" w:rsidR="004335EF" w:rsidRDefault="004335EF" w:rsidP="008635C9">
      <w:pPr>
        <w:pStyle w:val="ListParagraph"/>
        <w:numPr>
          <w:ilvl w:val="0"/>
          <w:numId w:val="87"/>
        </w:numPr>
        <w:spacing w:after="160" w:line="360" w:lineRule="auto"/>
        <w:ind w:left="714" w:hanging="357"/>
      </w:pPr>
      <w:r>
        <w:t>The improvement of living conditions</w:t>
      </w:r>
    </w:p>
    <w:p w14:paraId="37EE2232" w14:textId="77777777" w:rsidR="004335EF" w:rsidRDefault="004335EF" w:rsidP="008635C9">
      <w:pPr>
        <w:pStyle w:val="ListParagraph"/>
        <w:numPr>
          <w:ilvl w:val="0"/>
          <w:numId w:val="87"/>
        </w:numPr>
        <w:spacing w:after="160" w:line="360" w:lineRule="auto"/>
        <w:ind w:left="714" w:hanging="357"/>
      </w:pPr>
      <w:r>
        <w:t>Potential job opportunities through construction</w:t>
      </w:r>
    </w:p>
    <w:p w14:paraId="45A2B6E0" w14:textId="77777777" w:rsidR="004335EF" w:rsidRDefault="004335EF" w:rsidP="008635C9">
      <w:pPr>
        <w:pStyle w:val="ListParagraph"/>
        <w:numPr>
          <w:ilvl w:val="0"/>
          <w:numId w:val="87"/>
        </w:numPr>
        <w:spacing w:after="160" w:line="360" w:lineRule="auto"/>
        <w:ind w:left="714" w:hanging="357"/>
      </w:pPr>
      <w:r>
        <w:t>More effective use of utilisation infrastructure</w:t>
      </w:r>
    </w:p>
    <w:p w14:paraId="0E4E79A2" w14:textId="77777777" w:rsidR="004335EF" w:rsidRDefault="004335EF" w:rsidP="008635C9">
      <w:pPr>
        <w:pStyle w:val="ListParagraph"/>
        <w:numPr>
          <w:ilvl w:val="0"/>
          <w:numId w:val="87"/>
        </w:numPr>
        <w:spacing w:after="160" w:line="360" w:lineRule="auto"/>
        <w:ind w:left="714" w:hanging="357"/>
      </w:pPr>
      <w:r>
        <w:t>Reduction in travelling time and costs to access social and economic services</w:t>
      </w:r>
    </w:p>
    <w:p w14:paraId="739CEF8D" w14:textId="77777777" w:rsidR="004335EF" w:rsidRDefault="004335EF" w:rsidP="008635C9">
      <w:pPr>
        <w:pStyle w:val="ListParagraph"/>
        <w:numPr>
          <w:ilvl w:val="0"/>
          <w:numId w:val="87"/>
        </w:numPr>
        <w:spacing w:after="160" w:line="360" w:lineRule="auto"/>
        <w:ind w:left="714" w:hanging="357"/>
      </w:pPr>
      <w:r>
        <w:t xml:space="preserve">More integrated development through co-ordinating development activities of role players including the municipality and the Department of Housing </w:t>
      </w:r>
    </w:p>
    <w:p w14:paraId="669EDACC" w14:textId="77777777" w:rsidR="004335EF" w:rsidRDefault="004335EF" w:rsidP="008635C9">
      <w:pPr>
        <w:pStyle w:val="ListParagraph"/>
        <w:numPr>
          <w:ilvl w:val="0"/>
          <w:numId w:val="87"/>
        </w:numPr>
        <w:spacing w:after="160" w:line="360" w:lineRule="auto"/>
        <w:ind w:left="714" w:hanging="357"/>
      </w:pPr>
      <w:r>
        <w:t>Improved linkages between the spatial development framework and the implementation of projects on the ground</w:t>
      </w:r>
    </w:p>
    <w:p w14:paraId="773CB792" w14:textId="5B6A8B23" w:rsidR="004335EF" w:rsidRDefault="004335EF" w:rsidP="004335EF">
      <w:r>
        <w:t>The provision of progressive, integrated, sustainable human settlements should lead to communities with a sense of opportunity and pride. The im</w:t>
      </w:r>
      <w:r w:rsidRPr="004335EF">
        <w:t>plementation of the proposals contained in this document should lead to a better quality of life for</w:t>
      </w:r>
      <w:r>
        <w:t xml:space="preserve"> the people residing in D</w:t>
      </w:r>
      <w:r w:rsidR="005A6C0E">
        <w:t xml:space="preserve">r </w:t>
      </w:r>
      <w:r>
        <w:t xml:space="preserve">NDZ municipality and </w:t>
      </w:r>
      <w:r>
        <w:lastRenderedPageBreak/>
        <w:t xml:space="preserve">over time to an integrated, holistic, local government that contributes to the provincial and national society in an exemplary manner. </w:t>
      </w:r>
    </w:p>
    <w:p w14:paraId="6F5B58B8" w14:textId="77777777" w:rsidR="003D258F" w:rsidRDefault="003D258F"/>
    <w:p w14:paraId="1E676E47" w14:textId="77777777" w:rsidR="00F05CF4" w:rsidRDefault="00F05CF4"/>
    <w:p w14:paraId="00FE4EC5" w14:textId="77777777" w:rsidR="00F80A05" w:rsidRDefault="00F80A05">
      <w:pPr>
        <w:sectPr w:rsidR="00F80A05" w:rsidSect="00C13DAC">
          <w:pgSz w:w="11906" w:h="16838"/>
          <w:pgMar w:top="1440" w:right="1440" w:bottom="1440" w:left="1440" w:header="708" w:footer="708" w:gutter="0"/>
          <w:cols w:space="708"/>
          <w:docGrid w:linePitch="360"/>
        </w:sectPr>
      </w:pPr>
    </w:p>
    <w:p w14:paraId="37209F27" w14:textId="77777777" w:rsidR="000A4544" w:rsidRDefault="007B3411" w:rsidP="00DF43A4">
      <w:pPr>
        <w:pStyle w:val="Heading1"/>
      </w:pPr>
      <w:bookmarkStart w:id="244" w:name="_Toc517985945"/>
      <w:r>
        <w:lastRenderedPageBreak/>
        <w:t>REFERENCES</w:t>
      </w:r>
      <w:bookmarkEnd w:id="244"/>
    </w:p>
    <w:p w14:paraId="79866EDC" w14:textId="77777777" w:rsidR="000A4544" w:rsidRDefault="000A4544"/>
    <w:p w14:paraId="3557F578" w14:textId="77777777" w:rsidR="00016FBD" w:rsidRPr="00016FBD" w:rsidRDefault="00016FBD" w:rsidP="00DC69F8">
      <w:pPr>
        <w:spacing w:after="240"/>
      </w:pPr>
      <w:r w:rsidRPr="00016FBD">
        <w:t>CSIR, 2002, Sustainability Analysis in Human Settlements in SA, Prepared by CSIR Building and Construction Technology Programme for Sustainable Human Settlement</w:t>
      </w:r>
    </w:p>
    <w:p w14:paraId="0A70C6B4" w14:textId="46488036" w:rsidR="00016FBD" w:rsidRPr="00016FBD" w:rsidRDefault="00016FBD" w:rsidP="00DC69F8">
      <w:pPr>
        <w:spacing w:after="240"/>
      </w:pPr>
      <w:r w:rsidRPr="00016FBD">
        <w:t>D</w:t>
      </w:r>
      <w:r w:rsidR="005A6C0E">
        <w:t xml:space="preserve">r </w:t>
      </w:r>
      <w:r w:rsidRPr="00016FBD">
        <w:t>NDZ Municipality, 2017, Integrated Development Plan 2017 to 2022</w:t>
      </w:r>
    </w:p>
    <w:p w14:paraId="23838D28" w14:textId="44DDB0CD" w:rsidR="00016FBD" w:rsidRPr="00016FBD" w:rsidRDefault="00016FBD" w:rsidP="00DC69F8">
      <w:pPr>
        <w:spacing w:after="240"/>
      </w:pPr>
      <w:r w:rsidRPr="00016FBD">
        <w:t>D</w:t>
      </w:r>
      <w:r w:rsidR="005A6C0E">
        <w:t xml:space="preserve">r </w:t>
      </w:r>
      <w:r w:rsidRPr="00016FBD">
        <w:t xml:space="preserve">NDZ </w:t>
      </w:r>
      <w:r w:rsidRPr="00ED36FF">
        <w:t xml:space="preserve">Municipality, </w:t>
      </w:r>
      <w:r w:rsidR="0011134A">
        <w:t>2017</w:t>
      </w:r>
      <w:r w:rsidRPr="00ED36FF">
        <w:t>, Spatial</w:t>
      </w:r>
      <w:r w:rsidRPr="00016FBD">
        <w:t xml:space="preserve"> Development Framework</w:t>
      </w:r>
      <w:r w:rsidR="0011134A">
        <w:t xml:space="preserve"> 2017 to 2022</w:t>
      </w:r>
    </w:p>
    <w:p w14:paraId="08CAFFFE" w14:textId="77777777" w:rsidR="00016FBD" w:rsidRPr="00016FBD" w:rsidRDefault="00016FBD" w:rsidP="00DC69F8">
      <w:pPr>
        <w:spacing w:after="240"/>
      </w:pPr>
      <w:r w:rsidRPr="00016FBD">
        <w:t>Department of Human Settlements, 2004, Breaking New Ground: A comprehensive plan for the development of sustainable human settlements, August 2004</w:t>
      </w:r>
    </w:p>
    <w:p w14:paraId="6ECB592F" w14:textId="77777777" w:rsidR="00016FBD" w:rsidRPr="00016FBD" w:rsidRDefault="00016FBD" w:rsidP="00DC69F8">
      <w:pPr>
        <w:spacing w:after="240"/>
      </w:pPr>
      <w:r w:rsidRPr="00016FBD">
        <w:t>Department of Human Settlements, 2014, Concept Note: Human Settlements Spatial Planning Framework, Final Draft, October 2014</w:t>
      </w:r>
    </w:p>
    <w:p w14:paraId="0A295CD5" w14:textId="77777777" w:rsidR="00016FBD" w:rsidRPr="00016FBD" w:rsidRDefault="00016FBD" w:rsidP="00DC69F8">
      <w:pPr>
        <w:spacing w:after="240"/>
      </w:pPr>
      <w:r w:rsidRPr="00016FBD">
        <w:t>Englebrecht, J. 2018. Personal communication. 2018.03.06 Department of Human Settlements. KwaZulu-Natal.</w:t>
      </w:r>
    </w:p>
    <w:p w14:paraId="6FDB1B7C" w14:textId="10D717A1" w:rsidR="00016FBD" w:rsidRPr="00016FBD" w:rsidRDefault="00016FBD" w:rsidP="00DC69F8">
      <w:pPr>
        <w:spacing w:after="240"/>
      </w:pPr>
      <w:r w:rsidRPr="00016FBD">
        <w:t xml:space="preserve">Harry Gwala District </w:t>
      </w:r>
      <w:r w:rsidRPr="00ED36FF">
        <w:t xml:space="preserve">Municipality, </w:t>
      </w:r>
      <w:r w:rsidR="00071587">
        <w:t>2016</w:t>
      </w:r>
      <w:r w:rsidRPr="00ED36FF">
        <w:t>,  Water Services</w:t>
      </w:r>
      <w:r w:rsidRPr="00016FBD">
        <w:t xml:space="preserve"> Development Plan</w:t>
      </w:r>
      <w:r w:rsidR="00071587">
        <w:t>.</w:t>
      </w:r>
    </w:p>
    <w:p w14:paraId="43BA6885" w14:textId="77777777" w:rsidR="00016FBD" w:rsidRPr="00016FBD" w:rsidRDefault="00016FBD" w:rsidP="00DC69F8">
      <w:pPr>
        <w:spacing w:after="240"/>
      </w:pPr>
      <w:r w:rsidRPr="00016FBD">
        <w:t>Housing Development Agency, 2014, Spatial Investment briefing to private developers, May 2014</w:t>
      </w:r>
    </w:p>
    <w:p w14:paraId="6148958C" w14:textId="77777777" w:rsidR="00016FBD" w:rsidRDefault="00016FBD" w:rsidP="00DC69F8">
      <w:pPr>
        <w:spacing w:after="240"/>
      </w:pPr>
      <w:r w:rsidRPr="00016FBD">
        <w:t>Ingwe Municipality, 2013. Human Settlements Sector Plan</w:t>
      </w:r>
    </w:p>
    <w:p w14:paraId="389E16E4" w14:textId="77777777" w:rsidR="00825706" w:rsidRPr="00016FBD" w:rsidRDefault="00825706" w:rsidP="00DC69F8">
      <w:pPr>
        <w:spacing w:after="240"/>
      </w:pPr>
      <w:r>
        <w:t>KwaSani Municipality; undated, KwaSani Municipality Housing Sector Plan 2013 – 2016, Prepared by Masakhekulunge Managers</w:t>
      </w:r>
    </w:p>
    <w:p w14:paraId="23E10C69" w14:textId="77777777" w:rsidR="00016FBD" w:rsidRPr="00016FBD" w:rsidRDefault="00016FBD" w:rsidP="00DC69F8">
      <w:pPr>
        <w:spacing w:after="240"/>
      </w:pPr>
      <w:r w:rsidRPr="00016FBD">
        <w:t>KwaZulu Natal Provincial Planning Commission, 2016. KwaZulu Natal Provincial Growth and Development Plan (Draft)</w:t>
      </w:r>
    </w:p>
    <w:p w14:paraId="0BA5DAFC" w14:textId="77777777" w:rsidR="00016FBD" w:rsidRPr="00016FBD" w:rsidRDefault="00016FBD" w:rsidP="00DC69F8">
      <w:pPr>
        <w:spacing w:after="240"/>
      </w:pPr>
      <w:r w:rsidRPr="00016FBD">
        <w:t>Republic of South Africa, 2012. National Infrastructure Plan Lexis Nexis</w:t>
      </w:r>
    </w:p>
    <w:p w14:paraId="74CEA9EB" w14:textId="77777777" w:rsidR="00016FBD" w:rsidRPr="00016FBD" w:rsidRDefault="00016FBD" w:rsidP="00DC69F8">
      <w:pPr>
        <w:spacing w:after="240"/>
      </w:pPr>
      <w:r w:rsidRPr="00016FBD">
        <w:t>Republic of South Africa, 2010, Guide to the Outcomes Approach, 27 May 2010</w:t>
      </w:r>
    </w:p>
    <w:p w14:paraId="37599B4D" w14:textId="77777777" w:rsidR="00016FBD" w:rsidRPr="00016FBD" w:rsidRDefault="00016FBD" w:rsidP="00DC69F8">
      <w:pPr>
        <w:spacing w:after="240"/>
      </w:pPr>
      <w:r w:rsidRPr="00016FBD">
        <w:t>uPhongolo Municipality, 2008, uPhongolo Draft Housing Plan, prepared by Vuka Planning Africa</w:t>
      </w:r>
    </w:p>
    <w:p w14:paraId="03A7A76D" w14:textId="77777777" w:rsidR="00016FBD" w:rsidRPr="00016FBD" w:rsidRDefault="00016FBD" w:rsidP="00DC69F8">
      <w:pPr>
        <w:spacing w:after="240"/>
      </w:pPr>
      <w:r w:rsidRPr="00016FBD">
        <w:t>World Commission on Environment and Development, 1987, Our Common Future: The Bruntland Report</w:t>
      </w:r>
    </w:p>
    <w:p w14:paraId="51CEBAE4" w14:textId="77777777" w:rsidR="00016FBD" w:rsidRPr="00016FBD" w:rsidRDefault="00016FBD" w:rsidP="00DC69F8">
      <w:pPr>
        <w:spacing w:after="240"/>
      </w:pPr>
      <w:r w:rsidRPr="00016FBD">
        <w:lastRenderedPageBreak/>
        <w:t>Stats SA, 2016, Community Survey: Statistical Release, July 2016</w:t>
      </w:r>
    </w:p>
    <w:p w14:paraId="02E4A2CF" w14:textId="77777777" w:rsidR="00016FBD" w:rsidRPr="00016FBD" w:rsidRDefault="00016FBD" w:rsidP="00DC69F8">
      <w:pPr>
        <w:spacing w:after="240"/>
      </w:pPr>
      <w:r w:rsidRPr="00016FBD">
        <w:t>Republic of South Africa, 1998. Municipal Structures Act (117 of 1998) Lexis Nexis</w:t>
      </w:r>
    </w:p>
    <w:p w14:paraId="18469AD8" w14:textId="77777777" w:rsidR="00016FBD" w:rsidRPr="00016FBD" w:rsidRDefault="00016FBD" w:rsidP="00DC69F8">
      <w:pPr>
        <w:spacing w:after="240"/>
      </w:pPr>
      <w:r w:rsidRPr="00016FBD">
        <w:t>Republic of South Africa, 2000. Municipal Systems Act (32 of 2000) Lexis Nexis</w:t>
      </w:r>
    </w:p>
    <w:p w14:paraId="67AF1A6C" w14:textId="77777777" w:rsidR="00016FBD" w:rsidRPr="00016FBD" w:rsidRDefault="00016FBD" w:rsidP="00DC69F8">
      <w:pPr>
        <w:spacing w:after="240"/>
      </w:pPr>
      <w:r w:rsidRPr="00016FBD">
        <w:t>Republic of South Africa, 2013. Spatial Planning and Land Use Management Act (Act 16 of 2013) Lexis Nexis</w:t>
      </w:r>
    </w:p>
    <w:p w14:paraId="43959CCB" w14:textId="77777777" w:rsidR="000A4544" w:rsidRPr="00016FBD" w:rsidRDefault="000A4544"/>
    <w:p w14:paraId="5DACDF60" w14:textId="77777777" w:rsidR="00E2617A" w:rsidRPr="00016FBD" w:rsidRDefault="00E2617A"/>
    <w:p w14:paraId="4C025897" w14:textId="77777777" w:rsidR="00E2617A" w:rsidRPr="00016FBD" w:rsidRDefault="00E2617A"/>
    <w:p w14:paraId="110D7638" w14:textId="77777777" w:rsidR="00E2617A" w:rsidRPr="00016FBD" w:rsidRDefault="00E2617A"/>
    <w:p w14:paraId="4C7D0242" w14:textId="77777777" w:rsidR="00DC69F8" w:rsidRDefault="00DC69F8">
      <w:pPr>
        <w:spacing w:line="259" w:lineRule="auto"/>
        <w:jc w:val="left"/>
      </w:pPr>
      <w:r>
        <w:br w:type="page"/>
      </w:r>
    </w:p>
    <w:p w14:paraId="72CC757D" w14:textId="77777777" w:rsidR="006C60E8" w:rsidRDefault="006C60E8" w:rsidP="00DF43A4">
      <w:pPr>
        <w:pStyle w:val="Heading1"/>
        <w:sectPr w:rsidR="006C60E8" w:rsidSect="00C13DAC">
          <w:pgSz w:w="11906" w:h="16838"/>
          <w:pgMar w:top="1440" w:right="1440" w:bottom="1440" w:left="1440" w:header="708" w:footer="708" w:gutter="0"/>
          <w:cols w:space="708"/>
          <w:docGrid w:linePitch="360"/>
        </w:sectPr>
      </w:pPr>
    </w:p>
    <w:p w14:paraId="28C4429C" w14:textId="77777777" w:rsidR="000A4544" w:rsidRDefault="000A4544" w:rsidP="00DF43A4">
      <w:pPr>
        <w:pStyle w:val="Heading1"/>
      </w:pPr>
      <w:bookmarkStart w:id="245" w:name="_Toc517985946"/>
      <w:r>
        <w:lastRenderedPageBreak/>
        <w:t>ANNEXURES</w:t>
      </w:r>
      <w:bookmarkEnd w:id="245"/>
    </w:p>
    <w:p w14:paraId="78CF0444" w14:textId="77777777" w:rsidR="00814511" w:rsidRDefault="00DC69F8">
      <w:r>
        <w:t xml:space="preserve">Annexure </w:t>
      </w:r>
      <w:r w:rsidR="004335EF">
        <w:t>1</w:t>
      </w:r>
      <w:r>
        <w:t xml:space="preserve">:  Housing Strategies </w:t>
      </w:r>
    </w:p>
    <w:p w14:paraId="38E38CC7" w14:textId="77777777" w:rsidR="00F0205B" w:rsidRDefault="00F0205B"/>
    <w:p w14:paraId="0C9C93AD" w14:textId="77777777" w:rsidR="00F0205B" w:rsidRDefault="00F0205B"/>
    <w:p w14:paraId="6DD9FE1B" w14:textId="77777777" w:rsidR="00F0205B" w:rsidRDefault="00F0205B"/>
    <w:p w14:paraId="5EF63CBB" w14:textId="77777777" w:rsidR="00F0205B" w:rsidRDefault="00F0205B"/>
    <w:p w14:paraId="2784B391" w14:textId="77777777" w:rsidR="00F0205B" w:rsidRDefault="00F0205B"/>
    <w:p w14:paraId="28E98F27" w14:textId="77777777" w:rsidR="00F0205B" w:rsidRDefault="00F0205B"/>
    <w:p w14:paraId="23259DF7" w14:textId="77777777" w:rsidR="00F0205B" w:rsidRDefault="00F0205B"/>
    <w:p w14:paraId="7529DB8D" w14:textId="77777777" w:rsidR="00F0205B" w:rsidRDefault="00F0205B"/>
    <w:p w14:paraId="61D8B3B8" w14:textId="77777777" w:rsidR="00F0205B" w:rsidRDefault="00F0205B"/>
    <w:p w14:paraId="517391A7" w14:textId="77777777" w:rsidR="00F0205B" w:rsidRDefault="00F0205B"/>
    <w:p w14:paraId="59A79E84" w14:textId="77777777" w:rsidR="00F0205B" w:rsidRDefault="00F0205B"/>
    <w:p w14:paraId="0E79088B" w14:textId="77777777" w:rsidR="00F0205B" w:rsidRDefault="00F0205B"/>
    <w:p w14:paraId="54498720" w14:textId="77777777" w:rsidR="00F0205B" w:rsidRDefault="00F0205B">
      <w:pPr>
        <w:sectPr w:rsidR="00F0205B" w:rsidSect="006C60E8">
          <w:pgSz w:w="16838" w:h="11906" w:orient="landscape"/>
          <w:pgMar w:top="1440" w:right="1440" w:bottom="1440" w:left="1440" w:header="708" w:footer="708" w:gutter="0"/>
          <w:cols w:space="708"/>
          <w:docGrid w:linePitch="360"/>
        </w:sectPr>
      </w:pPr>
    </w:p>
    <w:p w14:paraId="23D1AD2B" w14:textId="77777777" w:rsidR="00F0205B" w:rsidRDefault="00F0205B" w:rsidP="00F0205B">
      <w:pPr>
        <w:pStyle w:val="Heading2"/>
      </w:pPr>
      <w:bookmarkStart w:id="246" w:name="_Toc517985947"/>
      <w:r>
        <w:lastRenderedPageBreak/>
        <w:t xml:space="preserve">Annexure </w:t>
      </w:r>
      <w:r w:rsidR="004335EF">
        <w:t>1</w:t>
      </w:r>
      <w:r>
        <w:t>:  Housing Strategy Tables</w:t>
      </w:r>
      <w:bookmarkEnd w:id="246"/>
    </w:p>
    <w:tbl>
      <w:tblPr>
        <w:tblW w:w="13895" w:type="dxa"/>
        <w:tblInd w:w="5" w:type="dxa"/>
        <w:tblLook w:val="04A0" w:firstRow="1" w:lastRow="0" w:firstColumn="1" w:lastColumn="0" w:noHBand="0" w:noVBand="1"/>
      </w:tblPr>
      <w:tblGrid>
        <w:gridCol w:w="502"/>
        <w:gridCol w:w="1480"/>
        <w:gridCol w:w="1826"/>
        <w:gridCol w:w="3685"/>
        <w:gridCol w:w="916"/>
        <w:gridCol w:w="993"/>
        <w:gridCol w:w="926"/>
        <w:gridCol w:w="855"/>
        <w:gridCol w:w="964"/>
        <w:gridCol w:w="925"/>
        <w:gridCol w:w="823"/>
      </w:tblGrid>
      <w:tr w:rsidR="00F0205B" w:rsidRPr="00F0205B" w14:paraId="64EFED12" w14:textId="77777777" w:rsidTr="00DC69F8">
        <w:trPr>
          <w:trHeight w:val="300"/>
          <w:tblHeader/>
        </w:trPr>
        <w:tc>
          <w:tcPr>
            <w:tcW w:w="502" w:type="dxa"/>
            <w:tcBorders>
              <w:top w:val="single" w:sz="12" w:space="0" w:color="808080" w:themeColor="background1" w:themeShade="80"/>
              <w:left w:val="single" w:sz="12" w:space="0" w:color="808080" w:themeColor="background1" w:themeShade="80"/>
              <w:bottom w:val="single" w:sz="12" w:space="0" w:color="808080" w:themeColor="background1" w:themeShade="80"/>
            </w:tcBorders>
            <w:shd w:val="clear" w:color="auto" w:fill="auto"/>
            <w:noWrap/>
            <w:vAlign w:val="bottom"/>
            <w:hideMark/>
          </w:tcPr>
          <w:p w14:paraId="3DED1C98" w14:textId="77777777" w:rsidR="00F0205B" w:rsidRPr="00F0205B" w:rsidRDefault="00F0205B" w:rsidP="00F0205B">
            <w:pPr>
              <w:spacing w:after="0" w:line="240" w:lineRule="auto"/>
              <w:jc w:val="left"/>
              <w:rPr>
                <w:rFonts w:ascii="Times New Roman" w:eastAsia="Times New Roman" w:hAnsi="Times New Roman" w:cs="Times New Roman"/>
                <w:sz w:val="24"/>
                <w:szCs w:val="24"/>
                <w:lang w:eastAsia="en-ZA"/>
              </w:rPr>
            </w:pPr>
          </w:p>
        </w:tc>
        <w:tc>
          <w:tcPr>
            <w:tcW w:w="1480" w:type="dxa"/>
            <w:tcBorders>
              <w:top w:val="single" w:sz="12" w:space="0" w:color="808080" w:themeColor="background1" w:themeShade="80"/>
              <w:bottom w:val="single" w:sz="12" w:space="0" w:color="808080" w:themeColor="background1" w:themeShade="80"/>
            </w:tcBorders>
            <w:shd w:val="clear" w:color="auto" w:fill="auto"/>
            <w:noWrap/>
            <w:vAlign w:val="bottom"/>
            <w:hideMark/>
          </w:tcPr>
          <w:p w14:paraId="4C6EC21E" w14:textId="77777777" w:rsidR="00F0205B" w:rsidRPr="00F0205B" w:rsidRDefault="00F0205B" w:rsidP="00F0205B">
            <w:pPr>
              <w:spacing w:after="0" w:line="240" w:lineRule="auto"/>
              <w:jc w:val="left"/>
              <w:rPr>
                <w:rFonts w:ascii="Times New Roman" w:eastAsia="Times New Roman" w:hAnsi="Times New Roman" w:cs="Times New Roman"/>
                <w:sz w:val="20"/>
                <w:szCs w:val="20"/>
                <w:lang w:eastAsia="en-ZA"/>
              </w:rPr>
            </w:pPr>
          </w:p>
        </w:tc>
        <w:tc>
          <w:tcPr>
            <w:tcW w:w="1826" w:type="dxa"/>
            <w:tcBorders>
              <w:top w:val="single" w:sz="12" w:space="0" w:color="808080" w:themeColor="background1" w:themeShade="80"/>
              <w:bottom w:val="single" w:sz="12" w:space="0" w:color="808080" w:themeColor="background1" w:themeShade="80"/>
            </w:tcBorders>
            <w:shd w:val="clear" w:color="auto" w:fill="auto"/>
            <w:noWrap/>
            <w:vAlign w:val="bottom"/>
            <w:hideMark/>
          </w:tcPr>
          <w:p w14:paraId="5019DD01" w14:textId="77777777" w:rsidR="00F0205B" w:rsidRPr="00F0205B" w:rsidRDefault="00F0205B" w:rsidP="00F0205B">
            <w:pPr>
              <w:spacing w:after="0" w:line="240" w:lineRule="auto"/>
              <w:jc w:val="left"/>
              <w:rPr>
                <w:rFonts w:ascii="Times New Roman" w:eastAsia="Times New Roman" w:hAnsi="Times New Roman" w:cs="Times New Roman"/>
                <w:sz w:val="20"/>
                <w:szCs w:val="20"/>
                <w:lang w:eastAsia="en-ZA"/>
              </w:rPr>
            </w:pPr>
          </w:p>
        </w:tc>
        <w:tc>
          <w:tcPr>
            <w:tcW w:w="3685" w:type="dxa"/>
            <w:tcBorders>
              <w:top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vAlign w:val="bottom"/>
            <w:hideMark/>
          </w:tcPr>
          <w:p w14:paraId="0B403C9E" w14:textId="77777777" w:rsidR="00F0205B" w:rsidRPr="00F0205B" w:rsidRDefault="00F0205B" w:rsidP="00F0205B">
            <w:pPr>
              <w:spacing w:after="0" w:line="240" w:lineRule="auto"/>
              <w:jc w:val="left"/>
              <w:rPr>
                <w:rFonts w:ascii="Times New Roman" w:eastAsia="Times New Roman" w:hAnsi="Times New Roman" w:cs="Times New Roman"/>
                <w:sz w:val="20"/>
                <w:szCs w:val="20"/>
                <w:lang w:eastAsia="en-ZA"/>
              </w:rPr>
            </w:pPr>
          </w:p>
        </w:tc>
        <w:tc>
          <w:tcPr>
            <w:tcW w:w="6402" w:type="dxa"/>
            <w:gridSpan w:val="7"/>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vAlign w:val="bottom"/>
            <w:hideMark/>
          </w:tcPr>
          <w:p w14:paraId="3A62374A" w14:textId="77777777" w:rsidR="00F0205B" w:rsidRPr="00F0205B" w:rsidRDefault="00F0205B" w:rsidP="00F0205B">
            <w:pPr>
              <w:spacing w:after="0" w:line="240" w:lineRule="auto"/>
              <w:jc w:val="center"/>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Timeline</w:t>
            </w:r>
          </w:p>
        </w:tc>
      </w:tr>
      <w:tr w:rsidR="00F0205B" w:rsidRPr="00F0205B" w14:paraId="23DC35FC" w14:textId="77777777" w:rsidTr="00DC69F8">
        <w:trPr>
          <w:trHeight w:val="510"/>
          <w:tblHeader/>
        </w:trPr>
        <w:tc>
          <w:tcPr>
            <w:tcW w:w="502"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6366A78D"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No.</w:t>
            </w:r>
          </w:p>
        </w:tc>
        <w:tc>
          <w:tcPr>
            <w:tcW w:w="1480"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7436A82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Strategy</w:t>
            </w:r>
          </w:p>
        </w:tc>
        <w:tc>
          <w:tcPr>
            <w:tcW w:w="18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6FDE01DC"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Project</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2FA5487"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Performance target/s</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8897F68" w14:textId="77777777" w:rsidR="00F0205B" w:rsidRPr="00F0205B" w:rsidRDefault="00F0205B" w:rsidP="00F0205B">
            <w:pPr>
              <w:spacing w:after="0" w:line="240" w:lineRule="auto"/>
              <w:jc w:val="center"/>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July/Aug 2018</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DE993BE" w14:textId="77777777" w:rsidR="00F0205B" w:rsidRPr="00F0205B" w:rsidRDefault="00F0205B" w:rsidP="00F0205B">
            <w:pPr>
              <w:spacing w:after="0" w:line="240" w:lineRule="auto"/>
              <w:jc w:val="center"/>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Sept/ Oct 2018</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64D5CD7E" w14:textId="77777777" w:rsidR="00F0205B" w:rsidRPr="00F0205B" w:rsidRDefault="00F0205B" w:rsidP="00F0205B">
            <w:pPr>
              <w:spacing w:after="0" w:line="240" w:lineRule="auto"/>
              <w:jc w:val="center"/>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Nov/Dec 2018</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79394312" w14:textId="77777777" w:rsidR="00F0205B" w:rsidRPr="00F0205B" w:rsidRDefault="00F0205B" w:rsidP="00F0205B">
            <w:pPr>
              <w:spacing w:after="0" w:line="240" w:lineRule="auto"/>
              <w:jc w:val="center"/>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Jan/Feb 2019</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24CF03C0" w14:textId="77777777" w:rsidR="00F0205B" w:rsidRPr="00F0205B" w:rsidRDefault="00F0205B" w:rsidP="00F0205B">
            <w:pPr>
              <w:spacing w:after="0" w:line="240" w:lineRule="auto"/>
              <w:jc w:val="center"/>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March/</w:t>
            </w:r>
            <w:r>
              <w:rPr>
                <w:rFonts w:ascii="Calibri" w:eastAsia="Times New Roman" w:hAnsi="Calibri" w:cs="Calibri"/>
                <w:color w:val="000000"/>
                <w:sz w:val="20"/>
                <w:szCs w:val="20"/>
                <w:lang w:eastAsia="en-ZA"/>
              </w:rPr>
              <w:t xml:space="preserve"> </w:t>
            </w:r>
            <w:r w:rsidRPr="00F0205B">
              <w:rPr>
                <w:rFonts w:ascii="Calibri" w:eastAsia="Times New Roman" w:hAnsi="Calibri" w:cs="Calibri"/>
                <w:color w:val="000000"/>
                <w:sz w:val="20"/>
                <w:szCs w:val="20"/>
                <w:lang w:eastAsia="en-ZA"/>
              </w:rPr>
              <w:t>Apr</w:t>
            </w:r>
            <w:r>
              <w:rPr>
                <w:rFonts w:ascii="Calibri" w:eastAsia="Times New Roman" w:hAnsi="Calibri" w:cs="Calibri"/>
                <w:color w:val="000000"/>
                <w:sz w:val="20"/>
                <w:szCs w:val="20"/>
                <w:lang w:eastAsia="en-ZA"/>
              </w:rPr>
              <w:t xml:space="preserve"> </w:t>
            </w:r>
            <w:r w:rsidRPr="00F0205B">
              <w:rPr>
                <w:rFonts w:ascii="Calibri" w:eastAsia="Times New Roman" w:hAnsi="Calibri" w:cs="Calibri"/>
                <w:color w:val="000000"/>
                <w:sz w:val="20"/>
                <w:szCs w:val="20"/>
                <w:lang w:eastAsia="en-ZA"/>
              </w:rPr>
              <w:t>2019</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4CF9A1E" w14:textId="77777777" w:rsidR="00F0205B" w:rsidRPr="00F0205B" w:rsidRDefault="00F0205B" w:rsidP="00F0205B">
            <w:pPr>
              <w:spacing w:after="0" w:line="240" w:lineRule="auto"/>
              <w:jc w:val="center"/>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May/Jun 2019</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1B5841AC" w14:textId="77777777" w:rsidR="00F0205B" w:rsidRPr="00F0205B" w:rsidRDefault="00F0205B" w:rsidP="00F0205B">
            <w:pPr>
              <w:spacing w:after="0" w:line="240" w:lineRule="auto"/>
              <w:jc w:val="center"/>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Jul/Aug 2019</w:t>
            </w:r>
          </w:p>
        </w:tc>
      </w:tr>
      <w:tr w:rsidR="00F0205B" w:rsidRPr="00F0205B" w14:paraId="558DFC21" w14:textId="77777777" w:rsidTr="00F0205B">
        <w:trPr>
          <w:trHeight w:val="810"/>
        </w:trPr>
        <w:tc>
          <w:tcPr>
            <w:tcW w:w="502" w:type="dxa"/>
            <w:vMerge w:val="restart"/>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20FB77F" w14:textId="77777777" w:rsidR="00F0205B" w:rsidRPr="00F0205B" w:rsidRDefault="00F0205B" w:rsidP="00F0205B">
            <w:pPr>
              <w:spacing w:after="0" w:line="240" w:lineRule="auto"/>
              <w:jc w:val="center"/>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1</w:t>
            </w:r>
          </w:p>
        </w:tc>
        <w:tc>
          <w:tcPr>
            <w:tcW w:w="1480" w:type="dxa"/>
            <w:vMerge w:val="restart"/>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FFF70C2"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Establish Sustainable Communities</w:t>
            </w:r>
          </w:p>
        </w:tc>
        <w:tc>
          <w:tcPr>
            <w:tcW w:w="18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595925A" w14:textId="07D491D3" w:rsidR="00F0205B" w:rsidRPr="00F0205B" w:rsidRDefault="00DC69F8" w:rsidP="00F0205B">
            <w:pPr>
              <w:spacing w:after="0" w:line="240" w:lineRule="auto"/>
              <w:jc w:val="left"/>
              <w:rPr>
                <w:rFonts w:ascii="Calibri" w:eastAsia="Times New Roman" w:hAnsi="Calibri" w:cs="Calibri"/>
                <w:color w:val="000000"/>
                <w:sz w:val="20"/>
                <w:szCs w:val="20"/>
                <w:lang w:eastAsia="en-ZA"/>
              </w:rPr>
            </w:pPr>
            <w:r>
              <w:rPr>
                <w:rFonts w:ascii="Calibri" w:eastAsia="Times New Roman" w:hAnsi="Calibri" w:cs="Calibri"/>
                <w:color w:val="000000"/>
                <w:sz w:val="20"/>
                <w:szCs w:val="20"/>
                <w:lang w:eastAsia="en-ZA"/>
              </w:rPr>
              <w:t xml:space="preserve">Project 1: </w:t>
            </w:r>
            <w:r w:rsidR="00F0205B" w:rsidRPr="00F0205B">
              <w:rPr>
                <w:rFonts w:ascii="Calibri" w:eastAsia="Times New Roman" w:hAnsi="Calibri" w:cs="Calibri"/>
                <w:color w:val="000000"/>
                <w:sz w:val="20"/>
                <w:szCs w:val="20"/>
                <w:lang w:eastAsia="en-ZA"/>
              </w:rPr>
              <w:t>Determine the actual housing backlog</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161C524D"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Establish actual housing demand in the municipal area before January 2019</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578E120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0055E63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7A6D9FB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5A966570"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6BE561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EF8EF51"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0F01DD2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5E062401" w14:textId="77777777" w:rsidTr="00F0205B">
        <w:trPr>
          <w:trHeight w:val="570"/>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430E6B7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1B3D4FC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vMerge w:val="restart"/>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1A2B65AF" w14:textId="77777777" w:rsidR="00F0205B" w:rsidRPr="00F0205B" w:rsidRDefault="00DC69F8" w:rsidP="00F0205B">
            <w:pPr>
              <w:spacing w:after="0" w:line="240" w:lineRule="auto"/>
              <w:jc w:val="left"/>
              <w:rPr>
                <w:rFonts w:ascii="Calibri" w:eastAsia="Times New Roman" w:hAnsi="Calibri" w:cs="Calibri"/>
                <w:color w:val="000000"/>
                <w:sz w:val="20"/>
                <w:szCs w:val="20"/>
                <w:lang w:eastAsia="en-ZA"/>
              </w:rPr>
            </w:pPr>
            <w:r>
              <w:rPr>
                <w:rFonts w:ascii="Calibri" w:eastAsia="Times New Roman" w:hAnsi="Calibri" w:cs="Calibri"/>
                <w:color w:val="000000"/>
                <w:sz w:val="20"/>
                <w:szCs w:val="20"/>
                <w:lang w:eastAsia="en-ZA"/>
              </w:rPr>
              <w:t>Project 2:</w:t>
            </w:r>
            <w:r w:rsidR="00F0205B" w:rsidRPr="00F0205B">
              <w:rPr>
                <w:rFonts w:ascii="Calibri" w:eastAsia="Times New Roman" w:hAnsi="Calibri" w:cs="Calibri"/>
                <w:color w:val="000000"/>
                <w:sz w:val="20"/>
                <w:szCs w:val="20"/>
                <w:lang w:eastAsia="en-ZA"/>
              </w:rPr>
              <w:t xml:space="preserve"> Land Identification and Evaluation</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0DE8A7DE"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a) Complete land audit by November 2018</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317CB97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18E36DC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67F6846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7742C7A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7F20FC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7C545BD2"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B53844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6830C468" w14:textId="77777777" w:rsidTr="00F0205B">
        <w:trPr>
          <w:trHeight w:val="555"/>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2CA02B82"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17B1D85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1CC571B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DA7AFAD"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b) Complete Land Identification by March 2019</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050B5CE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1FF8210D"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0D18B15D"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0758F4C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7AB28440"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2D8879EC"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67BA1126"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2F06E3E7" w14:textId="77777777" w:rsidTr="00F0205B">
        <w:trPr>
          <w:trHeight w:val="840"/>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31EBAF4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39B14842"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612DEEA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A298556"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xml:space="preserve">c) Initiate land acquisition by July 2019 at the beginning of the 2019/20 financial year                   </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65ED1A11"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540DF89C"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37074ADE"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2DD00A7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212DDBE2"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77593B7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354B910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0BB0CC74" w14:textId="77777777" w:rsidTr="00F0205B">
        <w:trPr>
          <w:trHeight w:val="510"/>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3661D72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6287E2E2"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1217F1A3" w14:textId="00EB0DF8" w:rsidR="00F0205B" w:rsidRPr="00F0205B" w:rsidRDefault="00DC69F8" w:rsidP="00F0205B">
            <w:pPr>
              <w:spacing w:after="0" w:line="240" w:lineRule="auto"/>
              <w:jc w:val="left"/>
              <w:rPr>
                <w:rFonts w:ascii="Calibri" w:eastAsia="Times New Roman" w:hAnsi="Calibri" w:cs="Calibri"/>
                <w:color w:val="000000"/>
                <w:sz w:val="20"/>
                <w:szCs w:val="20"/>
                <w:lang w:eastAsia="en-ZA"/>
              </w:rPr>
            </w:pPr>
            <w:r>
              <w:rPr>
                <w:rFonts w:ascii="Calibri" w:eastAsia="Times New Roman" w:hAnsi="Calibri" w:cs="Calibri"/>
                <w:color w:val="000000"/>
                <w:sz w:val="20"/>
                <w:szCs w:val="20"/>
                <w:lang w:eastAsia="en-ZA"/>
              </w:rPr>
              <w:t xml:space="preserve">Project 3: </w:t>
            </w:r>
            <w:r w:rsidR="00F0205B" w:rsidRPr="00F0205B">
              <w:rPr>
                <w:rFonts w:ascii="Calibri" w:eastAsia="Times New Roman" w:hAnsi="Calibri" w:cs="Calibri"/>
                <w:color w:val="000000"/>
                <w:sz w:val="20"/>
                <w:szCs w:val="20"/>
                <w:lang w:eastAsia="en-ZA"/>
              </w:rPr>
              <w:t>Establish Security of Tenure</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B9DC58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Compile a Framework to guide the issuing of PTO’s by February 2019</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2EAF47D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1564231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3DA2888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1F5CDA8B"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838DA1E"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8147FA6"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571D97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32056351" w14:textId="77777777" w:rsidTr="00F0205B">
        <w:trPr>
          <w:trHeight w:val="1350"/>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18A03B4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560F1B6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1C9A83D4" w14:textId="77777777" w:rsidR="00F0205B" w:rsidRPr="00F0205B" w:rsidRDefault="00DC69F8" w:rsidP="00F0205B">
            <w:pPr>
              <w:spacing w:after="0" w:line="240" w:lineRule="auto"/>
              <w:jc w:val="left"/>
              <w:rPr>
                <w:rFonts w:ascii="Calibri" w:eastAsia="Times New Roman" w:hAnsi="Calibri" w:cs="Calibri"/>
                <w:color w:val="000000"/>
                <w:sz w:val="20"/>
                <w:szCs w:val="20"/>
                <w:lang w:eastAsia="en-ZA"/>
              </w:rPr>
            </w:pPr>
            <w:r>
              <w:rPr>
                <w:rFonts w:ascii="Calibri" w:eastAsia="Times New Roman" w:hAnsi="Calibri" w:cs="Calibri"/>
                <w:color w:val="000000"/>
                <w:sz w:val="20"/>
                <w:szCs w:val="20"/>
                <w:lang w:eastAsia="en-ZA"/>
              </w:rPr>
              <w:t>Project 4:</w:t>
            </w:r>
            <w:r w:rsidR="00F0205B" w:rsidRPr="00F0205B">
              <w:rPr>
                <w:rFonts w:ascii="Calibri" w:eastAsia="Times New Roman" w:hAnsi="Calibri" w:cs="Calibri"/>
                <w:color w:val="000000"/>
                <w:sz w:val="20"/>
                <w:szCs w:val="20"/>
                <w:lang w:eastAsia="en-ZA"/>
              </w:rPr>
              <w:t xml:space="preserve"> Speedy Release and Servicing of Land</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6EC00DD7"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Adopt and implement the Municipality’s Housing Policy before November 2018 to ensure the speedy release and servicing of land for future housing projects</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58DFE94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2105A336"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7053149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E4A247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D6514C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69DB480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1C66E25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5B810B4B" w14:textId="77777777" w:rsidTr="00F0205B">
        <w:trPr>
          <w:trHeight w:val="1020"/>
        </w:trPr>
        <w:tc>
          <w:tcPr>
            <w:tcW w:w="502" w:type="dxa"/>
            <w:vMerge w:val="restart"/>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13BFFA1D"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2</w:t>
            </w:r>
          </w:p>
        </w:tc>
        <w:tc>
          <w:tcPr>
            <w:tcW w:w="1480" w:type="dxa"/>
            <w:vMerge w:val="restart"/>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6EADC4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Develop the necessary institutional arrangements</w:t>
            </w:r>
          </w:p>
        </w:tc>
        <w:tc>
          <w:tcPr>
            <w:tcW w:w="1826" w:type="dxa"/>
            <w:vMerge w:val="restart"/>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B11CDBD" w14:textId="77777777" w:rsidR="00F0205B" w:rsidRPr="00F0205B" w:rsidRDefault="00DC69F8" w:rsidP="00DC69F8">
            <w:pPr>
              <w:spacing w:after="0" w:line="240" w:lineRule="auto"/>
              <w:jc w:val="left"/>
              <w:rPr>
                <w:rFonts w:ascii="Calibri" w:eastAsia="Times New Roman" w:hAnsi="Calibri" w:cs="Calibri"/>
                <w:color w:val="000000"/>
                <w:sz w:val="20"/>
                <w:szCs w:val="20"/>
                <w:lang w:eastAsia="en-ZA"/>
              </w:rPr>
            </w:pPr>
            <w:r>
              <w:rPr>
                <w:rFonts w:ascii="Calibri" w:eastAsia="Times New Roman" w:hAnsi="Calibri" w:cs="Calibri"/>
                <w:color w:val="000000"/>
                <w:sz w:val="20"/>
                <w:szCs w:val="20"/>
                <w:lang w:eastAsia="en-ZA"/>
              </w:rPr>
              <w:t xml:space="preserve">Project 1: </w:t>
            </w:r>
            <w:r w:rsidR="00F0205B" w:rsidRPr="00F0205B">
              <w:rPr>
                <w:rFonts w:ascii="Calibri" w:eastAsia="Times New Roman" w:hAnsi="Calibri" w:cs="Calibri"/>
                <w:color w:val="000000"/>
                <w:sz w:val="20"/>
                <w:szCs w:val="20"/>
                <w:lang w:eastAsia="en-ZA"/>
              </w:rPr>
              <w:t>Capacity Building</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50E90B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xml:space="preserve">a) Establish a HDMU at the municipality before February 2019 </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0AD3B500"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76D36AA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27AFAEF0"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19D6E310"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63D1A74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7D0BB0D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48C756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61E6BDE3" w14:textId="77777777" w:rsidTr="00F0205B">
        <w:trPr>
          <w:trHeight w:val="1110"/>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009B2766"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5B431DC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38DAAEE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874445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xml:space="preserve">b) Capacitate Officials of the municipality to deal with the entire housing delivery process by July 2019 through training                                       </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5F6E531C"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2677380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46AD631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04BF87E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42CD903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632386DE"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64F9E58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07CF6E80" w14:textId="77777777" w:rsidTr="00F0205B">
        <w:trPr>
          <w:trHeight w:val="810"/>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6C0F8B7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2B6785C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vMerge w:val="restart"/>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D838925" w14:textId="77777777" w:rsidR="00F0205B" w:rsidRPr="00F0205B" w:rsidRDefault="00DC69F8" w:rsidP="00DC69F8">
            <w:pPr>
              <w:spacing w:after="0" w:line="240" w:lineRule="auto"/>
              <w:jc w:val="left"/>
              <w:rPr>
                <w:rFonts w:ascii="Calibri" w:eastAsia="Times New Roman" w:hAnsi="Calibri" w:cs="Calibri"/>
                <w:color w:val="000000"/>
                <w:sz w:val="20"/>
                <w:szCs w:val="20"/>
                <w:lang w:eastAsia="en-ZA"/>
              </w:rPr>
            </w:pPr>
            <w:r>
              <w:rPr>
                <w:rFonts w:ascii="Calibri" w:eastAsia="Times New Roman" w:hAnsi="Calibri" w:cs="Calibri"/>
                <w:color w:val="000000"/>
                <w:sz w:val="20"/>
                <w:szCs w:val="20"/>
                <w:lang w:eastAsia="en-ZA"/>
              </w:rPr>
              <w:t>Project 2:</w:t>
            </w:r>
            <w:r w:rsidR="00F0205B" w:rsidRPr="00F0205B">
              <w:rPr>
                <w:rFonts w:ascii="Calibri" w:eastAsia="Times New Roman" w:hAnsi="Calibri" w:cs="Calibri"/>
                <w:color w:val="000000"/>
                <w:sz w:val="20"/>
                <w:szCs w:val="20"/>
                <w:lang w:eastAsia="en-ZA"/>
              </w:rPr>
              <w:t xml:space="preserve"> Traditional Leader capacitation</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7A311B37"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a) Appoint a Service Provider to develop the required course materials.</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48EE17D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7114C37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449B361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11781C3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47DEC1AB"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47B8A19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111C5AAE"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71F36120" w14:textId="77777777" w:rsidTr="00F0205B">
        <w:trPr>
          <w:trHeight w:val="810"/>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3BCEDB3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09BBFDE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0C097B77"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62D23C3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b) Undertake the capacitation of the Traditional Leaders in DNDZ municipality</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365C64AB"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118EBC6E"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2BDF864E"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3930169C"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04E021F6"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25839231"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438C21A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0DC44766" w14:textId="77777777" w:rsidTr="00F0205B">
        <w:trPr>
          <w:trHeight w:val="570"/>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20E1EC9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163DCF9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vMerge w:val="restart"/>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C51CE49" w14:textId="77777777" w:rsidR="00F0205B" w:rsidRPr="00F0205B" w:rsidRDefault="00DC69F8" w:rsidP="00F0205B">
            <w:pPr>
              <w:spacing w:after="0" w:line="240" w:lineRule="auto"/>
              <w:jc w:val="left"/>
              <w:rPr>
                <w:rFonts w:ascii="Calibri" w:eastAsia="Times New Roman" w:hAnsi="Calibri" w:cs="Calibri"/>
                <w:color w:val="000000"/>
                <w:sz w:val="20"/>
                <w:szCs w:val="20"/>
                <w:lang w:eastAsia="en-ZA"/>
              </w:rPr>
            </w:pPr>
            <w:r>
              <w:rPr>
                <w:rFonts w:ascii="Calibri" w:eastAsia="Times New Roman" w:hAnsi="Calibri" w:cs="Calibri"/>
                <w:color w:val="000000"/>
                <w:sz w:val="20"/>
                <w:szCs w:val="20"/>
                <w:lang w:eastAsia="en-ZA"/>
              </w:rPr>
              <w:t>Project 2:</w:t>
            </w:r>
            <w:r w:rsidR="00F0205B" w:rsidRPr="00F0205B">
              <w:rPr>
                <w:rFonts w:ascii="Calibri" w:eastAsia="Times New Roman" w:hAnsi="Calibri" w:cs="Calibri"/>
                <w:color w:val="000000"/>
                <w:sz w:val="20"/>
                <w:szCs w:val="20"/>
                <w:lang w:eastAsia="en-ZA"/>
              </w:rPr>
              <w:t xml:space="preserve"> Decide on the Accreditation Option</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963BF1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xml:space="preserve">a) Decide on an accreditation option by November 2018                            </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12A6461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0FDAF84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5E73B08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17482B1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6AA21D1"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07E03090"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EB3AB6D"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30C91347" w14:textId="77777777" w:rsidTr="00F0205B">
        <w:trPr>
          <w:trHeight w:val="510"/>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3DF3BC8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4A93F117"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2894D0BB"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70185372"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b) Apply for accreditation by April 2019</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7046417C"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524B22A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277DADE6"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1B8517BD"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5BEC7690"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198D6867"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60EAF51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0F226248" w14:textId="77777777" w:rsidTr="00F0205B">
        <w:trPr>
          <w:trHeight w:val="810"/>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2CF54CCE"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599055A6"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1132A0D7" w14:textId="77777777" w:rsidR="00F0205B" w:rsidRPr="00F0205B" w:rsidRDefault="00DC69F8" w:rsidP="00F0205B">
            <w:pPr>
              <w:spacing w:after="0" w:line="240" w:lineRule="auto"/>
              <w:jc w:val="left"/>
              <w:rPr>
                <w:rFonts w:ascii="Calibri" w:eastAsia="Times New Roman" w:hAnsi="Calibri" w:cs="Calibri"/>
                <w:color w:val="000000"/>
                <w:sz w:val="20"/>
                <w:szCs w:val="20"/>
                <w:lang w:eastAsia="en-ZA"/>
              </w:rPr>
            </w:pPr>
            <w:r>
              <w:rPr>
                <w:rFonts w:ascii="Calibri" w:eastAsia="Times New Roman" w:hAnsi="Calibri" w:cs="Calibri"/>
                <w:color w:val="000000"/>
                <w:sz w:val="20"/>
                <w:szCs w:val="20"/>
                <w:lang w:eastAsia="en-ZA"/>
              </w:rPr>
              <w:t>Project 3:</w:t>
            </w:r>
            <w:r w:rsidR="00F0205B" w:rsidRPr="00F0205B">
              <w:rPr>
                <w:rFonts w:ascii="Calibri" w:eastAsia="Times New Roman" w:hAnsi="Calibri" w:cs="Calibri"/>
                <w:color w:val="000000"/>
                <w:sz w:val="20"/>
                <w:szCs w:val="20"/>
                <w:lang w:eastAsia="en-ZA"/>
              </w:rPr>
              <w:t xml:space="preserve"> Establish Public Participation Structures</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E51224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Establish Human Settlement Specific Community participation structures by November 2018</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699D1D9D"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4B85FABC"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6DF0CAF2"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9A69F26"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18344AC0"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29246857"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74C39B1B"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7A48F5E8" w14:textId="77777777" w:rsidTr="00F0205B">
        <w:trPr>
          <w:trHeight w:val="1095"/>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3521273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53EA589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6056BE53" w14:textId="55C72123" w:rsidR="00F0205B" w:rsidRPr="00F0205B" w:rsidRDefault="00DC69F8" w:rsidP="00F0205B">
            <w:pPr>
              <w:spacing w:after="0" w:line="240" w:lineRule="auto"/>
              <w:jc w:val="left"/>
              <w:rPr>
                <w:rFonts w:ascii="Calibri" w:eastAsia="Times New Roman" w:hAnsi="Calibri" w:cs="Calibri"/>
                <w:color w:val="000000"/>
                <w:sz w:val="20"/>
                <w:szCs w:val="20"/>
                <w:lang w:eastAsia="en-ZA"/>
              </w:rPr>
            </w:pPr>
            <w:r>
              <w:rPr>
                <w:rFonts w:ascii="Calibri" w:eastAsia="Times New Roman" w:hAnsi="Calibri" w:cs="Calibri"/>
                <w:color w:val="000000"/>
                <w:sz w:val="20"/>
                <w:szCs w:val="20"/>
                <w:lang w:eastAsia="en-ZA"/>
              </w:rPr>
              <w:t>Project 4:</w:t>
            </w:r>
            <w:r w:rsidR="005A6C0E">
              <w:rPr>
                <w:rFonts w:ascii="Calibri" w:eastAsia="Times New Roman" w:hAnsi="Calibri" w:cs="Calibri"/>
                <w:color w:val="000000"/>
                <w:sz w:val="20"/>
                <w:szCs w:val="20"/>
                <w:lang w:eastAsia="en-ZA"/>
              </w:rPr>
              <w:t xml:space="preserve"> </w:t>
            </w:r>
            <w:r w:rsidR="00F0205B" w:rsidRPr="00F0205B">
              <w:rPr>
                <w:rFonts w:ascii="Calibri" w:eastAsia="Times New Roman" w:hAnsi="Calibri" w:cs="Calibri"/>
                <w:color w:val="000000"/>
                <w:sz w:val="20"/>
                <w:szCs w:val="20"/>
                <w:lang w:eastAsia="en-ZA"/>
              </w:rPr>
              <w:t>Establish a Housing specific Performance Management System</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7AD06BF0"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Establish a housing performance management system before the establishment of the HDMU</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vAlign w:val="center"/>
            <w:hideMark/>
          </w:tcPr>
          <w:p w14:paraId="28C9C4B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Ongoing</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5F8C2A9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1F4AF711"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19F5059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67E4577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3DFC090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08F3567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7B02A40B" w14:textId="77777777" w:rsidTr="00F0205B">
        <w:trPr>
          <w:trHeight w:val="990"/>
        </w:trPr>
        <w:tc>
          <w:tcPr>
            <w:tcW w:w="502" w:type="dxa"/>
            <w:vMerge w:val="restart"/>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C0ECDF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3</w:t>
            </w:r>
          </w:p>
        </w:tc>
        <w:tc>
          <w:tcPr>
            <w:tcW w:w="1480" w:type="dxa"/>
            <w:vMerge w:val="restart"/>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EFFC91B"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Settlement Planning and Services identified</w:t>
            </w:r>
          </w:p>
        </w:tc>
        <w:tc>
          <w:tcPr>
            <w:tcW w:w="18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75D2E4E0" w14:textId="77777777" w:rsidR="00F0205B" w:rsidRPr="00F0205B" w:rsidRDefault="00DC69F8" w:rsidP="00F0205B">
            <w:pPr>
              <w:spacing w:after="0" w:line="240" w:lineRule="auto"/>
              <w:jc w:val="left"/>
              <w:rPr>
                <w:rFonts w:ascii="Calibri" w:eastAsia="Times New Roman" w:hAnsi="Calibri" w:cs="Calibri"/>
                <w:color w:val="000000"/>
                <w:sz w:val="20"/>
                <w:szCs w:val="20"/>
                <w:lang w:eastAsia="en-ZA"/>
              </w:rPr>
            </w:pPr>
            <w:r>
              <w:rPr>
                <w:rFonts w:ascii="Calibri" w:eastAsia="Times New Roman" w:hAnsi="Calibri" w:cs="Calibri"/>
                <w:color w:val="000000"/>
                <w:sz w:val="20"/>
                <w:szCs w:val="20"/>
                <w:lang w:eastAsia="en-ZA"/>
              </w:rPr>
              <w:t xml:space="preserve">Project 1: </w:t>
            </w:r>
            <w:r w:rsidR="00F0205B" w:rsidRPr="00F0205B">
              <w:rPr>
                <w:rFonts w:ascii="Calibri" w:eastAsia="Times New Roman" w:hAnsi="Calibri" w:cs="Calibri"/>
                <w:color w:val="000000"/>
                <w:sz w:val="20"/>
                <w:szCs w:val="20"/>
                <w:lang w:eastAsia="en-ZA"/>
              </w:rPr>
              <w:t>Hierarchy of nodes</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6A35DE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This is an ongoing principle that all projects must comply to</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vAlign w:val="center"/>
            <w:hideMark/>
          </w:tcPr>
          <w:p w14:paraId="34577DB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Ongoing</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1B7E411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55944CB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354F491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3DB3DDE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3855E6D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5286088B"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022D409D" w14:textId="77777777" w:rsidTr="00F0205B">
        <w:trPr>
          <w:trHeight w:val="1065"/>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2F5C3B40"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0059C67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0F1F9043" w14:textId="534F12DB" w:rsidR="00F0205B" w:rsidRPr="00F0205B" w:rsidRDefault="00DC69F8" w:rsidP="00F0205B">
            <w:pPr>
              <w:spacing w:after="0" w:line="240" w:lineRule="auto"/>
              <w:jc w:val="left"/>
              <w:rPr>
                <w:rFonts w:ascii="Calibri" w:eastAsia="Times New Roman" w:hAnsi="Calibri" w:cs="Calibri"/>
                <w:color w:val="000000"/>
                <w:sz w:val="20"/>
                <w:szCs w:val="20"/>
                <w:lang w:eastAsia="en-ZA"/>
              </w:rPr>
            </w:pPr>
            <w:r>
              <w:rPr>
                <w:rFonts w:ascii="Calibri" w:eastAsia="Times New Roman" w:hAnsi="Calibri" w:cs="Calibri"/>
                <w:color w:val="000000"/>
                <w:sz w:val="20"/>
                <w:szCs w:val="20"/>
                <w:lang w:eastAsia="en-ZA"/>
              </w:rPr>
              <w:t xml:space="preserve">Project 2: </w:t>
            </w:r>
            <w:r w:rsidR="00F0205B" w:rsidRPr="00F0205B">
              <w:rPr>
                <w:rFonts w:ascii="Calibri" w:eastAsia="Times New Roman" w:hAnsi="Calibri" w:cs="Calibri"/>
                <w:color w:val="000000"/>
                <w:sz w:val="20"/>
                <w:szCs w:val="20"/>
                <w:lang w:eastAsia="en-ZA"/>
              </w:rPr>
              <w:t>Protection of Natural Resources</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8EE035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Source funding to compile a Strategic Environmental Assessment and Environmental Management Plan before December 2018</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6E027D11"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7084F97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386474F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00E752D7"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561BD4C"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1A7F97B"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41AC611"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70503939" w14:textId="77777777" w:rsidTr="00F0205B">
        <w:trPr>
          <w:trHeight w:val="765"/>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1D14709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34315656"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63C9F22A" w14:textId="77777777" w:rsidR="00F0205B" w:rsidRPr="00F0205B" w:rsidRDefault="00DC69F8" w:rsidP="00F0205B">
            <w:pPr>
              <w:spacing w:after="0" w:line="240" w:lineRule="auto"/>
              <w:jc w:val="left"/>
              <w:rPr>
                <w:rFonts w:ascii="Calibri" w:eastAsia="Times New Roman" w:hAnsi="Calibri" w:cs="Calibri"/>
                <w:color w:val="000000"/>
                <w:sz w:val="20"/>
                <w:szCs w:val="20"/>
                <w:lang w:eastAsia="en-ZA"/>
              </w:rPr>
            </w:pPr>
            <w:r>
              <w:rPr>
                <w:rFonts w:ascii="Calibri" w:eastAsia="Times New Roman" w:hAnsi="Calibri" w:cs="Calibri"/>
                <w:color w:val="000000"/>
                <w:sz w:val="20"/>
                <w:szCs w:val="20"/>
                <w:lang w:eastAsia="en-ZA"/>
              </w:rPr>
              <w:t xml:space="preserve">Project 3: </w:t>
            </w:r>
            <w:r w:rsidR="00F0205B" w:rsidRPr="00F0205B">
              <w:rPr>
                <w:rFonts w:ascii="Calibri" w:eastAsia="Times New Roman" w:hAnsi="Calibri" w:cs="Calibri"/>
                <w:color w:val="000000"/>
                <w:sz w:val="20"/>
                <w:szCs w:val="20"/>
                <w:lang w:eastAsia="en-ZA"/>
              </w:rPr>
              <w:t>Protection of Agricultural land</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55C15B1"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Source funding to compile an Agricultural Plan before December 2018</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48B8F85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7B1D42E1"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2C9BA0E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6979B99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7DD14AE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6133DF47"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1E0992C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32474799" w14:textId="77777777" w:rsidTr="00F0205B">
        <w:trPr>
          <w:trHeight w:val="1020"/>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50B03F9C"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14851FE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225F81F" w14:textId="77777777" w:rsidR="00F0205B" w:rsidRPr="00F0205B" w:rsidRDefault="00DC69F8" w:rsidP="00F0205B">
            <w:pPr>
              <w:spacing w:after="0" w:line="240" w:lineRule="auto"/>
              <w:jc w:val="left"/>
              <w:rPr>
                <w:rFonts w:ascii="Calibri" w:eastAsia="Times New Roman" w:hAnsi="Calibri" w:cs="Calibri"/>
                <w:color w:val="000000"/>
                <w:sz w:val="20"/>
                <w:szCs w:val="20"/>
                <w:lang w:eastAsia="en-ZA"/>
              </w:rPr>
            </w:pPr>
            <w:r>
              <w:rPr>
                <w:rFonts w:ascii="Calibri" w:eastAsia="Times New Roman" w:hAnsi="Calibri" w:cs="Calibri"/>
                <w:color w:val="000000"/>
                <w:sz w:val="20"/>
                <w:szCs w:val="20"/>
                <w:lang w:eastAsia="en-ZA"/>
              </w:rPr>
              <w:t xml:space="preserve">Project 4: </w:t>
            </w:r>
            <w:r w:rsidR="00F0205B" w:rsidRPr="00F0205B">
              <w:rPr>
                <w:rFonts w:ascii="Calibri" w:eastAsia="Times New Roman" w:hAnsi="Calibri" w:cs="Calibri"/>
                <w:color w:val="000000"/>
                <w:sz w:val="20"/>
                <w:szCs w:val="20"/>
                <w:lang w:eastAsia="en-ZA"/>
              </w:rPr>
              <w:t xml:space="preserve"> Efficient Service Delivery</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15ACAC3C"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Review the municipality’s Service Delivery Plan before March 2019 with emphasis on the Spatial Development Rationale</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1C582DA6"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7DDC077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7D16D84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70745F21"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3B726382"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2E604912"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EDFFF0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1F1489CF" w14:textId="77777777" w:rsidTr="00F0205B">
        <w:trPr>
          <w:trHeight w:val="780"/>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739277D2"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550B98D1"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vMerge w:val="restart"/>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8F26890" w14:textId="77777777" w:rsidR="00F0205B" w:rsidRPr="00F0205B" w:rsidRDefault="00DC69F8" w:rsidP="00F0205B">
            <w:pPr>
              <w:spacing w:after="0" w:line="240" w:lineRule="auto"/>
              <w:jc w:val="left"/>
              <w:rPr>
                <w:rFonts w:ascii="Calibri" w:eastAsia="Times New Roman" w:hAnsi="Calibri" w:cs="Calibri"/>
                <w:color w:val="000000"/>
                <w:sz w:val="20"/>
                <w:szCs w:val="20"/>
                <w:lang w:eastAsia="en-ZA"/>
              </w:rPr>
            </w:pPr>
            <w:r>
              <w:rPr>
                <w:rFonts w:ascii="Calibri" w:eastAsia="Times New Roman" w:hAnsi="Calibri" w:cs="Calibri"/>
                <w:color w:val="000000"/>
                <w:sz w:val="20"/>
                <w:szCs w:val="20"/>
                <w:lang w:eastAsia="en-ZA"/>
              </w:rPr>
              <w:t>Project 5:</w:t>
            </w:r>
            <w:r w:rsidR="00F0205B" w:rsidRPr="00F0205B">
              <w:rPr>
                <w:rFonts w:ascii="Calibri" w:eastAsia="Times New Roman" w:hAnsi="Calibri" w:cs="Calibri"/>
                <w:color w:val="000000"/>
                <w:sz w:val="20"/>
                <w:szCs w:val="20"/>
                <w:lang w:eastAsia="en-ZA"/>
              </w:rPr>
              <w:t xml:space="preserve"> Formalization of Existing Informal Settlements</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6A21F9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a) Obtain funding to compile a Development Framework Plan (DFP).</w:t>
            </w:r>
            <w:r w:rsidRPr="00F0205B">
              <w:rPr>
                <w:rFonts w:ascii="Calibri" w:eastAsia="Times New Roman" w:hAnsi="Calibri" w:cs="Calibri"/>
                <w:color w:val="000000"/>
                <w:sz w:val="20"/>
                <w:szCs w:val="20"/>
                <w:lang w:eastAsia="en-ZA"/>
              </w:rPr>
              <w:br/>
              <w:t xml:space="preserve">(July 2019) </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54A30EC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0E7A5B6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0711755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43CEFB7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7692104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5C871390"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hideMark/>
          </w:tcPr>
          <w:p w14:paraId="450655C0"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1B373B74" w14:textId="77777777" w:rsidTr="00F0205B">
        <w:trPr>
          <w:trHeight w:val="795"/>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71F7829E"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3F5ADEFC"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1C293F7E"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7575855C"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b) Appoint a service provider to compile a DFP for the Municipality</w:t>
            </w:r>
            <w:r w:rsidRPr="00F0205B">
              <w:rPr>
                <w:rFonts w:ascii="Calibri" w:eastAsia="Times New Roman" w:hAnsi="Calibri" w:cs="Calibri"/>
                <w:color w:val="000000"/>
                <w:sz w:val="20"/>
                <w:szCs w:val="20"/>
                <w:lang w:eastAsia="en-ZA"/>
              </w:rPr>
              <w:br/>
              <w:t>(Post July 2019)</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88A0A4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22B99A11"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558483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66D6DE6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C1F551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90FF8E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hideMark/>
          </w:tcPr>
          <w:p w14:paraId="34CC431B"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354291BE" w14:textId="77777777" w:rsidTr="00F0205B">
        <w:trPr>
          <w:trHeight w:val="810"/>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30F0800C"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156D1AF6"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15B0179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1F862652" w14:textId="7AE16B4D"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c) Proceed with formalization of exiting settlements in accordance with the DFP (On completion of DFP)</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7878D42E"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E70D1FC"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934925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0DE7BED"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0245240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1837D07"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vAlign w:val="center"/>
            <w:hideMark/>
          </w:tcPr>
          <w:p w14:paraId="1C604BA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Futue</w:t>
            </w:r>
          </w:p>
        </w:tc>
      </w:tr>
      <w:tr w:rsidR="00F0205B" w:rsidRPr="00F0205B" w14:paraId="7143452A" w14:textId="77777777" w:rsidTr="00F0205B">
        <w:trPr>
          <w:trHeight w:val="1065"/>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55DE049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4162AAC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8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013FA982" w14:textId="77777777" w:rsidR="00F0205B" w:rsidRPr="00F0205B" w:rsidRDefault="00DC69F8" w:rsidP="00F0205B">
            <w:pPr>
              <w:spacing w:after="0" w:line="240" w:lineRule="auto"/>
              <w:jc w:val="left"/>
              <w:rPr>
                <w:rFonts w:ascii="Calibri" w:eastAsia="Times New Roman" w:hAnsi="Calibri" w:cs="Calibri"/>
                <w:color w:val="000000"/>
                <w:sz w:val="20"/>
                <w:szCs w:val="20"/>
                <w:lang w:eastAsia="en-ZA"/>
              </w:rPr>
            </w:pPr>
            <w:r>
              <w:rPr>
                <w:rFonts w:ascii="Calibri" w:eastAsia="Times New Roman" w:hAnsi="Calibri" w:cs="Calibri"/>
                <w:color w:val="000000"/>
                <w:sz w:val="20"/>
                <w:szCs w:val="20"/>
                <w:lang w:eastAsia="en-ZA"/>
              </w:rPr>
              <w:t>Project 6:</w:t>
            </w:r>
            <w:r w:rsidR="00F0205B" w:rsidRPr="00F0205B">
              <w:rPr>
                <w:rFonts w:ascii="Calibri" w:eastAsia="Times New Roman" w:hAnsi="Calibri" w:cs="Calibri"/>
                <w:color w:val="000000"/>
                <w:sz w:val="20"/>
                <w:szCs w:val="20"/>
                <w:lang w:eastAsia="en-ZA"/>
              </w:rPr>
              <w:t xml:space="preserve"> Provide options of housing types</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02569FB2"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Adopt the development proposals in Section 3 of this report and ensure adherence to the proposals on an ongoing basis (Future)</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0391D5F"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A28A33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40A03BE"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4F3E618B"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27310350"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1E58EA8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vAlign w:val="center"/>
            <w:hideMark/>
          </w:tcPr>
          <w:p w14:paraId="542A2E6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Futue</w:t>
            </w:r>
          </w:p>
        </w:tc>
      </w:tr>
      <w:tr w:rsidR="00F0205B" w:rsidRPr="00F0205B" w14:paraId="351FE597" w14:textId="77777777" w:rsidTr="00F0205B">
        <w:trPr>
          <w:trHeight w:val="840"/>
        </w:trPr>
        <w:tc>
          <w:tcPr>
            <w:tcW w:w="502" w:type="dxa"/>
            <w:vMerge w:val="restart"/>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3CC13FFD" w14:textId="77777777" w:rsidR="00F0205B" w:rsidRPr="00F0205B" w:rsidRDefault="00F0205B" w:rsidP="00F0205B">
            <w:pPr>
              <w:spacing w:after="0" w:line="240" w:lineRule="auto"/>
              <w:jc w:val="center"/>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4</w:t>
            </w:r>
          </w:p>
        </w:tc>
        <w:tc>
          <w:tcPr>
            <w:tcW w:w="1480"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CC09DC2"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Make provision for HIV/AIDS affected people</w:t>
            </w:r>
          </w:p>
        </w:tc>
        <w:tc>
          <w:tcPr>
            <w:tcW w:w="18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6470F4F0" w14:textId="1B933EEB" w:rsidR="00F0205B" w:rsidRPr="00F0205B" w:rsidRDefault="00DC69F8" w:rsidP="00F0205B">
            <w:pPr>
              <w:spacing w:after="0" w:line="240" w:lineRule="auto"/>
              <w:jc w:val="left"/>
              <w:rPr>
                <w:rFonts w:ascii="Calibri" w:eastAsia="Times New Roman" w:hAnsi="Calibri" w:cs="Calibri"/>
                <w:color w:val="000000"/>
                <w:sz w:val="20"/>
                <w:szCs w:val="20"/>
                <w:lang w:eastAsia="en-ZA"/>
              </w:rPr>
            </w:pPr>
            <w:r>
              <w:rPr>
                <w:rFonts w:ascii="Calibri" w:eastAsia="Times New Roman" w:hAnsi="Calibri" w:cs="Calibri"/>
                <w:color w:val="000000"/>
                <w:sz w:val="20"/>
                <w:szCs w:val="20"/>
                <w:lang w:eastAsia="en-ZA"/>
              </w:rPr>
              <w:t xml:space="preserve">Project 1: </w:t>
            </w:r>
            <w:r w:rsidR="00F0205B" w:rsidRPr="00F0205B">
              <w:rPr>
                <w:rFonts w:ascii="Calibri" w:eastAsia="Times New Roman" w:hAnsi="Calibri" w:cs="Calibri"/>
                <w:color w:val="000000"/>
                <w:sz w:val="20"/>
                <w:szCs w:val="20"/>
                <w:lang w:eastAsia="en-ZA"/>
              </w:rPr>
              <w:t>Compile a HIV/AIDS Plan (After July 2019)</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C7196BE"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vAlign w:val="center"/>
            <w:hideMark/>
          </w:tcPr>
          <w:p w14:paraId="0CB0E506"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Secure funding to develop plan</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794EBD2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5CBBF7FB"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32253E9D"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59DFCC20"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79A6BF37"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0D0287C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7D3EC75B" w14:textId="77777777" w:rsidTr="00F0205B">
        <w:trPr>
          <w:trHeight w:val="870"/>
        </w:trPr>
        <w:tc>
          <w:tcPr>
            <w:tcW w:w="502" w:type="dxa"/>
            <w:vMerge/>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vAlign w:val="center"/>
            <w:hideMark/>
          </w:tcPr>
          <w:p w14:paraId="23B794D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p>
        </w:tc>
        <w:tc>
          <w:tcPr>
            <w:tcW w:w="1480"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54D5E4C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18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2CB69CFB"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xml:space="preserve">Project </w:t>
            </w:r>
            <w:r w:rsidR="00DC69F8">
              <w:rPr>
                <w:rFonts w:ascii="Calibri" w:eastAsia="Times New Roman" w:hAnsi="Calibri" w:cs="Calibri"/>
                <w:color w:val="000000"/>
                <w:sz w:val="20"/>
                <w:szCs w:val="20"/>
                <w:lang w:eastAsia="en-ZA"/>
              </w:rPr>
              <w:t xml:space="preserve">2: </w:t>
            </w:r>
            <w:r w:rsidRPr="00F0205B">
              <w:rPr>
                <w:rFonts w:ascii="Calibri" w:eastAsia="Times New Roman" w:hAnsi="Calibri" w:cs="Calibri"/>
                <w:color w:val="000000"/>
                <w:sz w:val="20"/>
                <w:szCs w:val="20"/>
                <w:lang w:eastAsia="en-ZA"/>
              </w:rPr>
              <w:t xml:space="preserve"> Compile a Special needs groups plan (After July 2019).</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74B1183B" w14:textId="77777777" w:rsidR="00F0205B" w:rsidRPr="00F0205B" w:rsidRDefault="00F0205B" w:rsidP="00F0205B">
            <w:pPr>
              <w:spacing w:after="0" w:line="240" w:lineRule="auto"/>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Obtain funding and compile a Special needs and HIV/AIDS plan before November 2018.</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vAlign w:val="center"/>
            <w:hideMark/>
          </w:tcPr>
          <w:p w14:paraId="48FB8179"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Secure funding to develop plan</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73A2EA7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4C0A3D43"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3FDCFF6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1C3E872E"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25D4C01C"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6DDAC830"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r w:rsidR="00F0205B" w:rsidRPr="00F0205B" w14:paraId="7740629E" w14:textId="77777777" w:rsidTr="00F0205B">
        <w:trPr>
          <w:trHeight w:val="1530"/>
        </w:trPr>
        <w:tc>
          <w:tcPr>
            <w:tcW w:w="502"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6C72D9E1"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5</w:t>
            </w:r>
          </w:p>
        </w:tc>
        <w:tc>
          <w:tcPr>
            <w:tcW w:w="1480"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0D1D754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An Integrated Approach Towards Sustainable Human Settlement</w:t>
            </w:r>
          </w:p>
        </w:tc>
        <w:tc>
          <w:tcPr>
            <w:tcW w:w="18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E28742A"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368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hideMark/>
          </w:tcPr>
          <w:p w14:paraId="30FD4D85"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Compile settlement progression plans by March 2019</w:t>
            </w:r>
          </w:p>
        </w:tc>
        <w:tc>
          <w:tcPr>
            <w:tcW w:w="91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noWrap/>
            <w:hideMark/>
          </w:tcPr>
          <w:p w14:paraId="0093AE21"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9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noWrap/>
            <w:hideMark/>
          </w:tcPr>
          <w:p w14:paraId="3C8BCE0D"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noWrap/>
            <w:hideMark/>
          </w:tcPr>
          <w:p w14:paraId="5A6CAD0D"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5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C6E0B4"/>
            <w:noWrap/>
            <w:hideMark/>
          </w:tcPr>
          <w:p w14:paraId="1637B958"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6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548235"/>
            <w:noWrap/>
            <w:hideMark/>
          </w:tcPr>
          <w:p w14:paraId="72CE34D7"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925"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6BCE0E12"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c>
          <w:tcPr>
            <w:tcW w:w="823"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auto" w:fill="auto"/>
            <w:noWrap/>
            <w:hideMark/>
          </w:tcPr>
          <w:p w14:paraId="5AFEAD04" w14:textId="77777777" w:rsidR="00F0205B" w:rsidRPr="00F0205B" w:rsidRDefault="00F0205B" w:rsidP="00F0205B">
            <w:pPr>
              <w:spacing w:after="0" w:line="240" w:lineRule="auto"/>
              <w:jc w:val="left"/>
              <w:rPr>
                <w:rFonts w:ascii="Calibri" w:eastAsia="Times New Roman" w:hAnsi="Calibri" w:cs="Calibri"/>
                <w:color w:val="000000"/>
                <w:sz w:val="20"/>
                <w:szCs w:val="20"/>
                <w:lang w:eastAsia="en-ZA"/>
              </w:rPr>
            </w:pPr>
            <w:r w:rsidRPr="00F0205B">
              <w:rPr>
                <w:rFonts w:ascii="Calibri" w:eastAsia="Times New Roman" w:hAnsi="Calibri" w:cs="Calibri"/>
                <w:color w:val="000000"/>
                <w:sz w:val="20"/>
                <w:szCs w:val="20"/>
                <w:lang w:eastAsia="en-ZA"/>
              </w:rPr>
              <w:t> </w:t>
            </w:r>
          </w:p>
        </w:tc>
      </w:tr>
    </w:tbl>
    <w:p w14:paraId="7C144460" w14:textId="77777777" w:rsidR="00F0205B" w:rsidRDefault="00F0205B"/>
    <w:p w14:paraId="3090162E" w14:textId="2EAA0100" w:rsidR="00F0205B" w:rsidRDefault="00F0205B"/>
    <w:sectPr w:rsidR="00F0205B" w:rsidSect="006C60E8">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BCA2AD" w14:textId="77777777" w:rsidR="00081A2E" w:rsidRDefault="00081A2E" w:rsidP="006F1F2B">
      <w:pPr>
        <w:spacing w:after="0" w:line="240" w:lineRule="auto"/>
      </w:pPr>
      <w:r>
        <w:separator/>
      </w:r>
    </w:p>
  </w:endnote>
  <w:endnote w:type="continuationSeparator" w:id="0">
    <w:p w14:paraId="680937A1" w14:textId="77777777" w:rsidR="00081A2E" w:rsidRDefault="00081A2E" w:rsidP="006F1F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T150t00">
    <w:altName w:val="MS Mincho"/>
    <w:panose1 w:val="00000000000000000000"/>
    <w:charset w:val="80"/>
    <w:family w:val="auto"/>
    <w:notTrueType/>
    <w:pitch w:val="default"/>
    <w:sig w:usb0="00000001" w:usb1="08070000" w:usb2="00000010" w:usb3="00000000" w:csb0="00020000" w:csb1="00000000"/>
  </w:font>
  <w:font w:name="TT14Et00">
    <w:altName w:val="Calibri"/>
    <w:panose1 w:val="00000000000000000000"/>
    <w:charset w:val="00"/>
    <w:family w:val="auto"/>
    <w:notTrueType/>
    <w:pitch w:val="default"/>
    <w:sig w:usb0="00000003" w:usb1="00000000" w:usb2="00000000" w:usb3="00000000" w:csb0="00000001" w:csb1="00000000"/>
  </w:font>
  <w:font w:name="TT14Ft00">
    <w:panose1 w:val="00000000000000000000"/>
    <w:charset w:val="00"/>
    <w:family w:val="auto"/>
    <w:notTrueType/>
    <w:pitch w:val="default"/>
    <w:sig w:usb0="00000003" w:usb1="00000000" w:usb2="00000000" w:usb3="00000000" w:csb0="00000001" w:csb1="00000000"/>
  </w:font>
  <w:font w:name="TT151t00">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T15Et00">
    <w:altName w:val="Calibri"/>
    <w:panose1 w:val="00000000000000000000"/>
    <w:charset w:val="00"/>
    <w:family w:val="auto"/>
    <w:notTrueType/>
    <w:pitch w:val="default"/>
    <w:sig w:usb0="00000003" w:usb1="00000000" w:usb2="00000000" w:usb3="00000000" w:csb0="00000001" w:csb1="00000000"/>
  </w:font>
  <w:font w:name="Century Gothic">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61F5B8" w14:textId="1870AE74" w:rsidR="00E11827" w:rsidRDefault="00E11827" w:rsidP="00741256">
    <w:pPr>
      <w:pStyle w:val="Footer"/>
      <w:pBdr>
        <w:top w:val="thinThickSmallGap" w:sz="24" w:space="0" w:color="823B0B" w:themeColor="accent2" w:themeShade="7F"/>
      </w:pBdr>
      <w:rPr>
        <w:rFonts w:asciiTheme="majorHAnsi" w:hAnsiTheme="majorHAnsi"/>
      </w:rPr>
    </w:pPr>
    <w:r>
      <w:rPr>
        <w:rFonts w:asciiTheme="majorHAnsi" w:hAnsiTheme="majorHAnsi"/>
        <w:sz w:val="18"/>
        <w:szCs w:val="18"/>
      </w:rPr>
      <w:t>Dr Nkosazana Dlamini Zuma</w:t>
    </w:r>
    <w:r w:rsidRPr="008B76E6">
      <w:rPr>
        <w:rFonts w:asciiTheme="majorHAnsi" w:hAnsiTheme="majorHAnsi"/>
        <w:sz w:val="18"/>
        <w:szCs w:val="18"/>
      </w:rPr>
      <w:t xml:space="preserve"> Municipality H</w:t>
    </w:r>
    <w:r>
      <w:rPr>
        <w:rFonts w:asciiTheme="majorHAnsi" w:hAnsiTheme="majorHAnsi"/>
        <w:sz w:val="18"/>
        <w:szCs w:val="18"/>
      </w:rPr>
      <w:t>ousing Sector Plan</w:t>
    </w:r>
    <w:r w:rsidRPr="008B76E6">
      <w:rPr>
        <w:rFonts w:asciiTheme="majorHAnsi" w:hAnsiTheme="majorHAnsi"/>
        <w:sz w:val="18"/>
        <w:szCs w:val="18"/>
      </w:rPr>
      <w:t xml:space="preserve"> </w:t>
    </w:r>
    <w:r w:rsidR="00D1514D">
      <w:rPr>
        <w:rFonts w:asciiTheme="majorHAnsi" w:hAnsiTheme="majorHAnsi"/>
        <w:sz w:val="18"/>
        <w:szCs w:val="18"/>
      </w:rPr>
      <w:t xml:space="preserve">June </w:t>
    </w:r>
    <w:r w:rsidRPr="008B76E6">
      <w:rPr>
        <w:rFonts w:asciiTheme="majorHAnsi" w:hAnsiTheme="majorHAnsi"/>
        <w:sz w:val="18"/>
        <w:szCs w:val="18"/>
      </w:rPr>
      <w:t>2018</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A432F5" w:rsidRPr="00A432F5">
      <w:rPr>
        <w:rFonts w:asciiTheme="majorHAnsi" w:hAnsiTheme="majorHAnsi"/>
        <w:noProof/>
      </w:rPr>
      <w:t>i</w:t>
    </w:r>
    <w:r>
      <w:rPr>
        <w:rFonts w:asciiTheme="majorHAnsi" w:hAnsiTheme="majorHAnsi"/>
        <w:noProof/>
      </w:rPr>
      <w:fldChar w:fldCharType="end"/>
    </w:r>
  </w:p>
  <w:p w14:paraId="621C8775" w14:textId="77777777" w:rsidR="00E11827" w:rsidRDefault="00E1182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ABF4E6" w14:textId="77777777" w:rsidR="00E11827" w:rsidRDefault="00E1182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03462D" w14:textId="77777777" w:rsidR="00E11827" w:rsidRPr="00662E6F" w:rsidRDefault="00E11827">
    <w:pPr>
      <w:pStyle w:val="Footer"/>
      <w:pBdr>
        <w:top w:val="thinThickSmallGap" w:sz="24" w:space="1" w:color="823B0B" w:themeColor="accent2" w:themeShade="7F"/>
      </w:pBdr>
      <w:rPr>
        <w:rFonts w:asciiTheme="majorHAnsi" w:eastAsiaTheme="majorEastAsia" w:hAnsiTheme="majorHAnsi" w:cstheme="majorBidi"/>
        <w:b/>
      </w:rPr>
    </w:pPr>
    <w:r w:rsidRPr="00662E6F">
      <w:rPr>
        <w:rFonts w:asciiTheme="majorHAnsi" w:eastAsiaTheme="majorEastAsia" w:hAnsiTheme="majorHAnsi" w:cstheme="majorBidi"/>
        <w:b/>
      </w:rPr>
      <w:ptab w:relativeTo="margin" w:alignment="right" w:leader="none"/>
    </w:r>
    <w:r w:rsidRPr="00662E6F">
      <w:rPr>
        <w:rFonts w:asciiTheme="majorHAnsi" w:eastAsiaTheme="majorEastAsia" w:hAnsiTheme="majorHAnsi" w:cstheme="majorBidi"/>
        <w:b/>
      </w:rPr>
      <w:t xml:space="preserve">Page </w:t>
    </w:r>
    <w:r w:rsidRPr="00662E6F">
      <w:rPr>
        <w:rFonts w:eastAsiaTheme="minorEastAsia"/>
        <w:b/>
      </w:rPr>
      <w:fldChar w:fldCharType="begin"/>
    </w:r>
    <w:r w:rsidRPr="00662E6F">
      <w:rPr>
        <w:b/>
      </w:rPr>
      <w:instrText xml:space="preserve"> PAGE   \* MERGEFORMAT </w:instrText>
    </w:r>
    <w:r w:rsidRPr="00662E6F">
      <w:rPr>
        <w:rFonts w:eastAsiaTheme="minorEastAsia"/>
        <w:b/>
      </w:rPr>
      <w:fldChar w:fldCharType="separate"/>
    </w:r>
    <w:r w:rsidR="00A432F5" w:rsidRPr="00A432F5">
      <w:rPr>
        <w:rFonts w:asciiTheme="majorHAnsi" w:eastAsiaTheme="majorEastAsia" w:hAnsiTheme="majorHAnsi" w:cstheme="majorBidi"/>
        <w:b/>
        <w:noProof/>
      </w:rPr>
      <w:t>16</w:t>
    </w:r>
    <w:r w:rsidRPr="00662E6F">
      <w:rPr>
        <w:rFonts w:asciiTheme="majorHAnsi" w:eastAsiaTheme="majorEastAsia" w:hAnsiTheme="majorHAnsi" w:cstheme="majorBidi"/>
        <w:b/>
        <w:noProof/>
      </w:rPr>
      <w:fldChar w:fldCharType="end"/>
    </w:r>
  </w:p>
  <w:p w14:paraId="4DA80463" w14:textId="77777777" w:rsidR="00E11827" w:rsidRDefault="00E1182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EA7B07" w14:textId="77777777" w:rsidR="00E11827" w:rsidRDefault="00E1182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1AAA46" w14:textId="77777777" w:rsidR="00E11827" w:rsidRPr="00447C4E" w:rsidRDefault="00E11827" w:rsidP="004F638D">
    <w:pPr>
      <w:pStyle w:val="Footer"/>
      <w:pBdr>
        <w:top w:val="thinThickSmallGap" w:sz="24" w:space="1" w:color="594730"/>
      </w:pBdr>
      <w:rPr>
        <w:rFonts w:ascii="Arial" w:eastAsia="Times New Roman" w:hAnsi="Arial"/>
        <w:sz w:val="20"/>
        <w:szCs w:val="20"/>
      </w:rPr>
    </w:pPr>
    <w:r w:rsidRPr="00447C4E">
      <w:rPr>
        <w:rFonts w:ascii="Arial" w:eastAsia="Times New Roman" w:hAnsi="Arial"/>
        <w:sz w:val="20"/>
        <w:szCs w:val="20"/>
      </w:rPr>
      <w:ptab w:relativeTo="margin" w:alignment="right" w:leader="none"/>
    </w:r>
    <w:r w:rsidRPr="00447C4E">
      <w:rPr>
        <w:rFonts w:ascii="Arial" w:eastAsia="Times New Roman" w:hAnsi="Arial"/>
        <w:sz w:val="20"/>
        <w:szCs w:val="20"/>
      </w:rPr>
      <w:t xml:space="preserve">Page </w:t>
    </w:r>
    <w:r w:rsidRPr="00447C4E">
      <w:rPr>
        <w:rFonts w:ascii="Arial" w:eastAsia="Times New Roman" w:hAnsi="Arial"/>
        <w:sz w:val="20"/>
        <w:szCs w:val="20"/>
      </w:rPr>
      <w:fldChar w:fldCharType="begin"/>
    </w:r>
    <w:r w:rsidRPr="00447C4E">
      <w:rPr>
        <w:sz w:val="20"/>
        <w:szCs w:val="20"/>
      </w:rPr>
      <w:instrText xml:space="preserve"> PAGE   \* MERGEFORMAT </w:instrText>
    </w:r>
    <w:r w:rsidRPr="00447C4E">
      <w:rPr>
        <w:rFonts w:ascii="Arial" w:eastAsia="Times New Roman" w:hAnsi="Arial"/>
        <w:sz w:val="20"/>
        <w:szCs w:val="20"/>
      </w:rPr>
      <w:fldChar w:fldCharType="separate"/>
    </w:r>
    <w:r w:rsidR="00A432F5" w:rsidRPr="00A432F5">
      <w:rPr>
        <w:rFonts w:ascii="Arial" w:eastAsia="Times New Roman" w:hAnsi="Arial"/>
        <w:noProof/>
        <w:sz w:val="20"/>
        <w:szCs w:val="20"/>
      </w:rPr>
      <w:t>119</w:t>
    </w:r>
    <w:r w:rsidRPr="00447C4E">
      <w:rPr>
        <w:rFonts w:ascii="Arial" w:eastAsia="Times New Roman" w:hAnsi="Arial"/>
        <w:noProof/>
        <w:sz w:val="20"/>
        <w:szCs w:val="20"/>
      </w:rPr>
      <w:fldChar w:fldCharType="end"/>
    </w:r>
  </w:p>
  <w:p w14:paraId="0E02EA5E" w14:textId="77777777" w:rsidR="00E11827" w:rsidRDefault="00E118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C0F812" w14:textId="77777777" w:rsidR="00081A2E" w:rsidRDefault="00081A2E" w:rsidP="006F1F2B">
      <w:pPr>
        <w:spacing w:after="0" w:line="240" w:lineRule="auto"/>
      </w:pPr>
      <w:r>
        <w:separator/>
      </w:r>
    </w:p>
  </w:footnote>
  <w:footnote w:type="continuationSeparator" w:id="0">
    <w:p w14:paraId="4B8F7AB2" w14:textId="77777777" w:rsidR="00081A2E" w:rsidRDefault="00081A2E" w:rsidP="006F1F2B">
      <w:pPr>
        <w:spacing w:after="0" w:line="240" w:lineRule="auto"/>
      </w:pPr>
      <w:r>
        <w:continuationSeparator/>
      </w:r>
    </w:p>
  </w:footnote>
  <w:footnote w:id="1">
    <w:p w14:paraId="13DFA1C3" w14:textId="30395C8D" w:rsidR="00E11827" w:rsidRDefault="00E11827" w:rsidP="00A1315B">
      <w:pPr>
        <w:pStyle w:val="FootnoteText"/>
      </w:pPr>
      <w:r>
        <w:rPr>
          <w:rStyle w:val="FootnoteReference"/>
        </w:rPr>
        <w:footnoteRef/>
      </w:r>
      <w:r>
        <w:t xml:space="preserve"> </w:t>
      </w:r>
      <w:r w:rsidRPr="00B97EBF">
        <w:rPr>
          <w:sz w:val="16"/>
          <w:szCs w:val="16"/>
        </w:rPr>
        <w:t>D</w:t>
      </w:r>
      <w:r>
        <w:rPr>
          <w:sz w:val="16"/>
          <w:szCs w:val="16"/>
        </w:rPr>
        <w:t xml:space="preserve">r </w:t>
      </w:r>
      <w:r w:rsidRPr="00B97EBF">
        <w:rPr>
          <w:sz w:val="16"/>
          <w:szCs w:val="16"/>
        </w:rPr>
        <w:t>NDZ, 2017, Integrated Development Plan: 2017 - 2022</w:t>
      </w:r>
    </w:p>
  </w:footnote>
  <w:footnote w:id="2">
    <w:p w14:paraId="054D814C" w14:textId="77777777" w:rsidR="00E11827" w:rsidRDefault="00E11827" w:rsidP="00252434">
      <w:pPr>
        <w:pStyle w:val="FootnoteText"/>
      </w:pPr>
      <w:r>
        <w:rPr>
          <w:rStyle w:val="FootnoteReference"/>
        </w:rPr>
        <w:footnoteRef/>
      </w:r>
      <w:r>
        <w:t xml:space="preserve"> </w:t>
      </w:r>
      <w:r w:rsidRPr="00266AA4">
        <w:rPr>
          <w:sz w:val="16"/>
          <w:szCs w:val="16"/>
        </w:rPr>
        <w:t>StatsSA, 2016, Community Survey: Statistical Release P0</w:t>
      </w:r>
      <w:r>
        <w:rPr>
          <w:sz w:val="16"/>
          <w:szCs w:val="16"/>
        </w:rPr>
        <w:t> </w:t>
      </w:r>
      <w:r w:rsidRPr="00266AA4">
        <w:rPr>
          <w:sz w:val="16"/>
          <w:szCs w:val="16"/>
        </w:rPr>
        <w:t>301</w:t>
      </w:r>
      <w:r>
        <w:rPr>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107A58" w14:textId="123F6C05" w:rsidR="00E11827" w:rsidRDefault="00E118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7A6B90" w14:textId="261FAD0C" w:rsidR="00E11827" w:rsidRDefault="00E118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530889" w14:textId="261517D1" w:rsidR="00E11827" w:rsidRDefault="00E1182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7EBA73" w14:textId="77777777" w:rsidR="00E11827" w:rsidRDefault="00E1182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bottom w:val="single" w:sz="12" w:space="0" w:color="808080" w:themeColor="background1" w:themeShade="80"/>
        <w:right w:val="single" w:sz="12" w:space="0" w:color="808080" w:themeColor="background1" w:themeShade="80"/>
        <w:insideV w:val="single" w:sz="12" w:space="0" w:color="808080" w:themeColor="background1" w:themeShade="80"/>
      </w:tblBorders>
      <w:tblLook w:val="04A0" w:firstRow="1" w:lastRow="0" w:firstColumn="1" w:lastColumn="0" w:noHBand="0" w:noVBand="1"/>
    </w:tblPr>
    <w:tblGrid>
      <w:gridCol w:w="7938"/>
      <w:gridCol w:w="1073"/>
    </w:tblGrid>
    <w:tr w:rsidR="00E11827" w14:paraId="10980528" w14:textId="77777777" w:rsidTr="007A3A4F">
      <w:tc>
        <w:tcPr>
          <w:tcW w:w="7938" w:type="dxa"/>
        </w:tcPr>
        <w:p w14:paraId="7C89C685" w14:textId="77777777" w:rsidR="00E11827" w:rsidRPr="001E7DED" w:rsidRDefault="00E11827" w:rsidP="001E7DED">
          <w:pPr>
            <w:pStyle w:val="Header"/>
            <w:jc w:val="right"/>
            <w:rPr>
              <w:smallCaps/>
              <w:color w:val="808080" w:themeColor="background1" w:themeShade="80"/>
              <w:sz w:val="18"/>
              <w:szCs w:val="18"/>
            </w:rPr>
          </w:pPr>
          <w:r>
            <w:rPr>
              <w:smallCaps/>
              <w:color w:val="808080" w:themeColor="background1" w:themeShade="80"/>
              <w:sz w:val="18"/>
              <w:szCs w:val="18"/>
            </w:rPr>
            <w:t>Dr Nkosazana Dlamini –Zuma Municipality Housing Plan</w:t>
          </w:r>
        </w:p>
      </w:tc>
      <w:tc>
        <w:tcPr>
          <w:tcW w:w="1073" w:type="dxa"/>
        </w:tcPr>
        <w:p w14:paraId="4C91CDFB" w14:textId="77777777" w:rsidR="00E11827" w:rsidRPr="001E7DED" w:rsidRDefault="00E11827" w:rsidP="007A3A4F">
          <w:pPr>
            <w:pStyle w:val="Header"/>
            <w:jc w:val="center"/>
            <w:rPr>
              <w:color w:val="808080" w:themeColor="background1" w:themeShade="80"/>
              <w:sz w:val="18"/>
              <w:szCs w:val="18"/>
            </w:rPr>
          </w:pPr>
          <w:r>
            <w:rPr>
              <w:color w:val="808080" w:themeColor="background1" w:themeShade="80"/>
              <w:sz w:val="18"/>
              <w:szCs w:val="18"/>
            </w:rPr>
            <w:t>2018</w:t>
          </w:r>
        </w:p>
      </w:tc>
    </w:tr>
  </w:tbl>
  <w:p w14:paraId="330A8362" w14:textId="77777777" w:rsidR="00E11827" w:rsidRDefault="00E1182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88EB30" w14:textId="77777777" w:rsidR="00E11827" w:rsidRDefault="00E1182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409F3A" w14:textId="77777777" w:rsidR="00E11827" w:rsidRDefault="00E11827">
    <w:pPr>
      <w:pStyle w:val="Header"/>
    </w:pPr>
  </w:p>
  <w:tbl>
    <w:tblPr>
      <w:tblW w:w="0" w:type="auto"/>
      <w:tblBorders>
        <w:bottom w:val="single" w:sz="12" w:space="0" w:color="808080" w:themeColor="background1" w:themeShade="80"/>
        <w:insideH w:val="single" w:sz="4" w:space="0" w:color="auto"/>
        <w:insideV w:val="single" w:sz="12" w:space="0" w:color="808080" w:themeColor="background1" w:themeShade="80"/>
      </w:tblBorders>
      <w:tblLook w:val="04A0" w:firstRow="1" w:lastRow="0" w:firstColumn="1" w:lastColumn="0" w:noHBand="0" w:noVBand="1"/>
    </w:tblPr>
    <w:tblGrid>
      <w:gridCol w:w="7933"/>
      <w:gridCol w:w="1083"/>
    </w:tblGrid>
    <w:tr w:rsidR="00E11827" w14:paraId="184AAEB5" w14:textId="77777777" w:rsidTr="00447C4E">
      <w:tc>
        <w:tcPr>
          <w:tcW w:w="7933" w:type="dxa"/>
        </w:tcPr>
        <w:p w14:paraId="51294930" w14:textId="77777777" w:rsidR="00E11827" w:rsidRPr="00447C4E" w:rsidRDefault="00E11827" w:rsidP="00447C4E">
          <w:pPr>
            <w:pStyle w:val="Header"/>
            <w:jc w:val="right"/>
            <w:rPr>
              <w:smallCaps/>
              <w:sz w:val="18"/>
              <w:szCs w:val="18"/>
            </w:rPr>
          </w:pPr>
          <w:r w:rsidRPr="00447C4E">
            <w:rPr>
              <w:smallCaps/>
              <w:color w:val="808080" w:themeColor="background1" w:themeShade="80"/>
              <w:sz w:val="18"/>
              <w:szCs w:val="18"/>
            </w:rPr>
            <w:t>Dr Nkosa</w:t>
          </w:r>
          <w:r>
            <w:rPr>
              <w:smallCaps/>
              <w:color w:val="808080" w:themeColor="background1" w:themeShade="80"/>
              <w:sz w:val="18"/>
              <w:szCs w:val="18"/>
            </w:rPr>
            <w:t>zana Dlamini-Z</w:t>
          </w:r>
          <w:r w:rsidRPr="00447C4E">
            <w:rPr>
              <w:smallCaps/>
              <w:color w:val="808080" w:themeColor="background1" w:themeShade="80"/>
              <w:sz w:val="18"/>
              <w:szCs w:val="18"/>
            </w:rPr>
            <w:t>uma Human Settlement Plan</w:t>
          </w:r>
        </w:p>
      </w:tc>
      <w:tc>
        <w:tcPr>
          <w:tcW w:w="1083" w:type="dxa"/>
        </w:tcPr>
        <w:p w14:paraId="37E99D77" w14:textId="77777777" w:rsidR="00E11827" w:rsidRPr="00447C4E" w:rsidRDefault="00E11827" w:rsidP="00447C4E">
          <w:pPr>
            <w:pStyle w:val="Header"/>
            <w:jc w:val="center"/>
            <w:rPr>
              <w:color w:val="808080" w:themeColor="background1" w:themeShade="80"/>
              <w:sz w:val="18"/>
              <w:szCs w:val="18"/>
            </w:rPr>
          </w:pPr>
          <w:r>
            <w:rPr>
              <w:color w:val="808080" w:themeColor="background1" w:themeShade="80"/>
              <w:sz w:val="18"/>
              <w:szCs w:val="18"/>
            </w:rPr>
            <w:t>2018</w:t>
          </w:r>
        </w:p>
      </w:tc>
    </w:tr>
  </w:tbl>
  <w:p w14:paraId="041D0C61" w14:textId="77777777" w:rsidR="00E11827" w:rsidRDefault="00E11827">
    <w:pPr>
      <w:pStyle w:val="Header"/>
    </w:pPr>
  </w:p>
  <w:p w14:paraId="6970A8AC" w14:textId="77777777" w:rsidR="00E11827" w:rsidRDefault="00E11827" w:rsidP="00D4180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0921B70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9.75pt;height:9.75pt" o:bullet="t">
        <v:imagedata r:id="rId1" o:title="BD21294_"/>
      </v:shape>
    </w:pict>
  </w:numPicBullet>
  <w:numPicBullet w:numPicBulletId="1">
    <w:pict>
      <v:shape id="_x0000_i1030" type="#_x0000_t75" style="width:9pt;height:9pt" o:bullet="t">
        <v:imagedata r:id="rId2" o:title="BD14868_"/>
      </v:shape>
    </w:pict>
  </w:numPicBullet>
  <w:numPicBullet w:numPicBulletId="2">
    <w:pict>
      <v:shape id="_x0000_i1031" type="#_x0000_t75" style="width:9.75pt;height:9.75pt" o:bullet="t">
        <v:imagedata r:id="rId3" o:title="BD21298_"/>
      </v:shape>
    </w:pict>
  </w:numPicBullet>
  <w:abstractNum w:abstractNumId="0" w15:restartNumberingAfterBreak="0">
    <w:nsid w:val="00487116"/>
    <w:multiLevelType w:val="hybridMultilevel"/>
    <w:tmpl w:val="4050B664"/>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1" w15:restartNumberingAfterBreak="0">
    <w:nsid w:val="00F322FE"/>
    <w:multiLevelType w:val="hybridMultilevel"/>
    <w:tmpl w:val="31607DFE"/>
    <w:lvl w:ilvl="0" w:tplc="0C021DB0">
      <w:start w:val="1"/>
      <w:numFmt w:val="bullet"/>
      <w:pStyle w:val="BodyTextIndent2GaramondAfter0ptLinespacingM"/>
      <w:lvlText w:val=""/>
      <w:lvlPicBulletId w:val="0"/>
      <w:lvlJc w:val="left"/>
      <w:pPr>
        <w:ind w:left="720" w:hanging="360"/>
      </w:pPr>
      <w:rPr>
        <w:rFonts w:ascii="Symbol" w:hAnsi="Symbol" w:hint="default"/>
        <w:color w:val="auto"/>
        <w:sz w:val="22"/>
        <w:szCs w:val="22"/>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01526395"/>
    <w:multiLevelType w:val="hybridMultilevel"/>
    <w:tmpl w:val="95FEA71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18B6E25"/>
    <w:multiLevelType w:val="hybridMultilevel"/>
    <w:tmpl w:val="9C0E6C38"/>
    <w:lvl w:ilvl="0" w:tplc="37506A20">
      <w:start w:val="2"/>
      <w:numFmt w:val="bullet"/>
      <w:lvlText w:val="-"/>
      <w:lvlJc w:val="left"/>
      <w:pPr>
        <w:ind w:left="360" w:hanging="360"/>
      </w:pPr>
      <w:rPr>
        <w:rFonts w:ascii="Calibri" w:eastAsiaTheme="minorHAnsi" w:hAnsi="Calibri" w:cs="Calibri" w:hint="default"/>
        <w:color w:val="auto"/>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 w15:restartNumberingAfterBreak="0">
    <w:nsid w:val="030166F2"/>
    <w:multiLevelType w:val="hybridMultilevel"/>
    <w:tmpl w:val="6164BB38"/>
    <w:lvl w:ilvl="0" w:tplc="1C09001B">
      <w:start w:val="1"/>
      <w:numFmt w:val="lowerRoman"/>
      <w:lvlText w:val="%1."/>
      <w:lvlJc w:val="righ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 w15:restartNumberingAfterBreak="0">
    <w:nsid w:val="04862E74"/>
    <w:multiLevelType w:val="hybridMultilevel"/>
    <w:tmpl w:val="CC3C904C"/>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6" w15:restartNumberingAfterBreak="0">
    <w:nsid w:val="04EB652D"/>
    <w:multiLevelType w:val="hybridMultilevel"/>
    <w:tmpl w:val="80ACED58"/>
    <w:lvl w:ilvl="0" w:tplc="E08AB6B8">
      <w:start w:val="1"/>
      <w:numFmt w:val="bullet"/>
      <w:lvlText w:val=""/>
      <w:lvlPicBulletId w:val="1"/>
      <w:lvlJc w:val="left"/>
      <w:pPr>
        <w:ind w:left="720" w:hanging="360"/>
      </w:pPr>
      <w:rPr>
        <w:rFonts w:ascii="Symbol" w:hAnsi="Symbol" w:hint="default"/>
        <w:color w:val="auto"/>
        <w:sz w:val="20"/>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051825D3"/>
    <w:multiLevelType w:val="hybridMultilevel"/>
    <w:tmpl w:val="7DDAB9F6"/>
    <w:lvl w:ilvl="0" w:tplc="7F58CD46">
      <w:start w:val="1"/>
      <w:numFmt w:val="bullet"/>
      <w:lvlText w:val=""/>
      <w:lvlJc w:val="left"/>
      <w:pPr>
        <w:tabs>
          <w:tab w:val="num" w:pos="720"/>
        </w:tabs>
        <w:ind w:left="720" w:hanging="360"/>
      </w:pPr>
      <w:rPr>
        <w:rFonts w:ascii="Symbol" w:hAnsi="Symbol" w:hint="default"/>
        <w:color w:val="auto"/>
        <w:sz w:val="20"/>
      </w:rPr>
    </w:lvl>
    <w:lvl w:ilvl="1" w:tplc="1C66D4C0" w:tentative="1">
      <w:start w:val="1"/>
      <w:numFmt w:val="bullet"/>
      <w:lvlText w:val="o"/>
      <w:lvlJc w:val="left"/>
      <w:pPr>
        <w:tabs>
          <w:tab w:val="num" w:pos="1440"/>
        </w:tabs>
        <w:ind w:left="1440" w:hanging="360"/>
      </w:pPr>
      <w:rPr>
        <w:rFonts w:ascii="Courier New" w:hAnsi="Courier New" w:hint="default"/>
        <w:sz w:val="20"/>
      </w:rPr>
    </w:lvl>
    <w:lvl w:ilvl="2" w:tplc="74B83C54" w:tentative="1">
      <w:start w:val="1"/>
      <w:numFmt w:val="bullet"/>
      <w:lvlText w:val=""/>
      <w:lvlJc w:val="left"/>
      <w:pPr>
        <w:tabs>
          <w:tab w:val="num" w:pos="2160"/>
        </w:tabs>
        <w:ind w:left="2160" w:hanging="360"/>
      </w:pPr>
      <w:rPr>
        <w:rFonts w:ascii="Wingdings" w:hAnsi="Wingdings" w:hint="default"/>
        <w:sz w:val="20"/>
      </w:rPr>
    </w:lvl>
    <w:lvl w:ilvl="3" w:tplc="C1E60B8A" w:tentative="1">
      <w:start w:val="1"/>
      <w:numFmt w:val="bullet"/>
      <w:lvlText w:val=""/>
      <w:lvlJc w:val="left"/>
      <w:pPr>
        <w:tabs>
          <w:tab w:val="num" w:pos="2880"/>
        </w:tabs>
        <w:ind w:left="2880" w:hanging="360"/>
      </w:pPr>
      <w:rPr>
        <w:rFonts w:ascii="Wingdings" w:hAnsi="Wingdings" w:hint="default"/>
        <w:sz w:val="20"/>
      </w:rPr>
    </w:lvl>
    <w:lvl w:ilvl="4" w:tplc="12B89842" w:tentative="1">
      <w:start w:val="1"/>
      <w:numFmt w:val="bullet"/>
      <w:lvlText w:val=""/>
      <w:lvlJc w:val="left"/>
      <w:pPr>
        <w:tabs>
          <w:tab w:val="num" w:pos="3600"/>
        </w:tabs>
        <w:ind w:left="3600" w:hanging="360"/>
      </w:pPr>
      <w:rPr>
        <w:rFonts w:ascii="Wingdings" w:hAnsi="Wingdings" w:hint="default"/>
        <w:sz w:val="20"/>
      </w:rPr>
    </w:lvl>
    <w:lvl w:ilvl="5" w:tplc="91AE284E" w:tentative="1">
      <w:start w:val="1"/>
      <w:numFmt w:val="bullet"/>
      <w:lvlText w:val=""/>
      <w:lvlJc w:val="left"/>
      <w:pPr>
        <w:tabs>
          <w:tab w:val="num" w:pos="4320"/>
        </w:tabs>
        <w:ind w:left="4320" w:hanging="360"/>
      </w:pPr>
      <w:rPr>
        <w:rFonts w:ascii="Wingdings" w:hAnsi="Wingdings" w:hint="default"/>
        <w:sz w:val="20"/>
      </w:rPr>
    </w:lvl>
    <w:lvl w:ilvl="6" w:tplc="8454F856" w:tentative="1">
      <w:start w:val="1"/>
      <w:numFmt w:val="bullet"/>
      <w:lvlText w:val=""/>
      <w:lvlJc w:val="left"/>
      <w:pPr>
        <w:tabs>
          <w:tab w:val="num" w:pos="5040"/>
        </w:tabs>
        <w:ind w:left="5040" w:hanging="360"/>
      </w:pPr>
      <w:rPr>
        <w:rFonts w:ascii="Wingdings" w:hAnsi="Wingdings" w:hint="default"/>
        <w:sz w:val="20"/>
      </w:rPr>
    </w:lvl>
    <w:lvl w:ilvl="7" w:tplc="7DB63952" w:tentative="1">
      <w:start w:val="1"/>
      <w:numFmt w:val="bullet"/>
      <w:lvlText w:val=""/>
      <w:lvlJc w:val="left"/>
      <w:pPr>
        <w:tabs>
          <w:tab w:val="num" w:pos="5760"/>
        </w:tabs>
        <w:ind w:left="5760" w:hanging="360"/>
      </w:pPr>
      <w:rPr>
        <w:rFonts w:ascii="Wingdings" w:hAnsi="Wingdings" w:hint="default"/>
        <w:sz w:val="20"/>
      </w:rPr>
    </w:lvl>
    <w:lvl w:ilvl="8" w:tplc="6DD6069C"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466594"/>
    <w:multiLevelType w:val="hybridMultilevel"/>
    <w:tmpl w:val="7B62EDB6"/>
    <w:lvl w:ilvl="0" w:tplc="1C09001B">
      <w:start w:val="1"/>
      <w:numFmt w:val="lowerRoman"/>
      <w:lvlText w:val="%1."/>
      <w:lvlJc w:val="righ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 w15:restartNumberingAfterBreak="0">
    <w:nsid w:val="079D42D8"/>
    <w:multiLevelType w:val="hybridMultilevel"/>
    <w:tmpl w:val="545E255E"/>
    <w:lvl w:ilvl="0" w:tplc="1C09000F">
      <w:start w:val="1"/>
      <w:numFmt w:val="decimal"/>
      <w:lvlText w:val="%1."/>
      <w:lvlJc w:val="left"/>
      <w:pPr>
        <w:ind w:left="770" w:hanging="360"/>
      </w:pPr>
    </w:lvl>
    <w:lvl w:ilvl="1" w:tplc="1C090019" w:tentative="1">
      <w:start w:val="1"/>
      <w:numFmt w:val="lowerLetter"/>
      <w:lvlText w:val="%2."/>
      <w:lvlJc w:val="left"/>
      <w:pPr>
        <w:ind w:left="1490" w:hanging="360"/>
      </w:pPr>
    </w:lvl>
    <w:lvl w:ilvl="2" w:tplc="1C09001B" w:tentative="1">
      <w:start w:val="1"/>
      <w:numFmt w:val="lowerRoman"/>
      <w:lvlText w:val="%3."/>
      <w:lvlJc w:val="right"/>
      <w:pPr>
        <w:ind w:left="2210" w:hanging="180"/>
      </w:pPr>
    </w:lvl>
    <w:lvl w:ilvl="3" w:tplc="1C09000F" w:tentative="1">
      <w:start w:val="1"/>
      <w:numFmt w:val="decimal"/>
      <w:lvlText w:val="%4."/>
      <w:lvlJc w:val="left"/>
      <w:pPr>
        <w:ind w:left="2930" w:hanging="360"/>
      </w:pPr>
    </w:lvl>
    <w:lvl w:ilvl="4" w:tplc="1C090019" w:tentative="1">
      <w:start w:val="1"/>
      <w:numFmt w:val="lowerLetter"/>
      <w:lvlText w:val="%5."/>
      <w:lvlJc w:val="left"/>
      <w:pPr>
        <w:ind w:left="3650" w:hanging="360"/>
      </w:pPr>
    </w:lvl>
    <w:lvl w:ilvl="5" w:tplc="1C09001B" w:tentative="1">
      <w:start w:val="1"/>
      <w:numFmt w:val="lowerRoman"/>
      <w:lvlText w:val="%6."/>
      <w:lvlJc w:val="right"/>
      <w:pPr>
        <w:ind w:left="4370" w:hanging="180"/>
      </w:pPr>
    </w:lvl>
    <w:lvl w:ilvl="6" w:tplc="1C09000F" w:tentative="1">
      <w:start w:val="1"/>
      <w:numFmt w:val="decimal"/>
      <w:lvlText w:val="%7."/>
      <w:lvlJc w:val="left"/>
      <w:pPr>
        <w:ind w:left="5090" w:hanging="360"/>
      </w:pPr>
    </w:lvl>
    <w:lvl w:ilvl="7" w:tplc="1C090019" w:tentative="1">
      <w:start w:val="1"/>
      <w:numFmt w:val="lowerLetter"/>
      <w:lvlText w:val="%8."/>
      <w:lvlJc w:val="left"/>
      <w:pPr>
        <w:ind w:left="5810" w:hanging="360"/>
      </w:pPr>
    </w:lvl>
    <w:lvl w:ilvl="8" w:tplc="1C09001B" w:tentative="1">
      <w:start w:val="1"/>
      <w:numFmt w:val="lowerRoman"/>
      <w:lvlText w:val="%9."/>
      <w:lvlJc w:val="right"/>
      <w:pPr>
        <w:ind w:left="6530" w:hanging="180"/>
      </w:pPr>
    </w:lvl>
  </w:abstractNum>
  <w:abstractNum w:abstractNumId="10" w15:restartNumberingAfterBreak="0">
    <w:nsid w:val="097F729A"/>
    <w:multiLevelType w:val="hybridMultilevel"/>
    <w:tmpl w:val="9766D338"/>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0A546621"/>
    <w:multiLevelType w:val="hybridMultilevel"/>
    <w:tmpl w:val="9FC0FCAC"/>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0CD87F14"/>
    <w:multiLevelType w:val="hybridMultilevel"/>
    <w:tmpl w:val="06BA7B12"/>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0E7853A5"/>
    <w:multiLevelType w:val="hybridMultilevel"/>
    <w:tmpl w:val="516040A4"/>
    <w:lvl w:ilvl="0" w:tplc="84F2B05A">
      <w:start w:val="1"/>
      <w:numFmt w:val="lowerRoman"/>
      <w:lvlText w:val="%1)"/>
      <w:lvlJc w:val="right"/>
      <w:pPr>
        <w:tabs>
          <w:tab w:val="num" w:pos="795"/>
        </w:tabs>
        <w:ind w:left="795" w:hanging="360"/>
      </w:pPr>
      <w:rPr>
        <w:rFonts w:hint="default"/>
      </w:rPr>
    </w:lvl>
    <w:lvl w:ilvl="1" w:tplc="04090019" w:tentative="1">
      <w:start w:val="1"/>
      <w:numFmt w:val="lowerLetter"/>
      <w:lvlText w:val="%2."/>
      <w:lvlJc w:val="left"/>
      <w:pPr>
        <w:tabs>
          <w:tab w:val="num" w:pos="1515"/>
        </w:tabs>
        <w:ind w:left="1515" w:hanging="360"/>
      </w:pPr>
    </w:lvl>
    <w:lvl w:ilvl="2" w:tplc="0409001B" w:tentative="1">
      <w:start w:val="1"/>
      <w:numFmt w:val="lowerRoman"/>
      <w:lvlText w:val="%3."/>
      <w:lvlJc w:val="right"/>
      <w:pPr>
        <w:tabs>
          <w:tab w:val="num" w:pos="2235"/>
        </w:tabs>
        <w:ind w:left="2235" w:hanging="180"/>
      </w:pPr>
    </w:lvl>
    <w:lvl w:ilvl="3" w:tplc="0409000F" w:tentative="1">
      <w:start w:val="1"/>
      <w:numFmt w:val="decimal"/>
      <w:lvlText w:val="%4."/>
      <w:lvlJc w:val="left"/>
      <w:pPr>
        <w:tabs>
          <w:tab w:val="num" w:pos="2955"/>
        </w:tabs>
        <w:ind w:left="2955" w:hanging="360"/>
      </w:pPr>
    </w:lvl>
    <w:lvl w:ilvl="4" w:tplc="04090019" w:tentative="1">
      <w:start w:val="1"/>
      <w:numFmt w:val="lowerLetter"/>
      <w:lvlText w:val="%5."/>
      <w:lvlJc w:val="left"/>
      <w:pPr>
        <w:tabs>
          <w:tab w:val="num" w:pos="3675"/>
        </w:tabs>
        <w:ind w:left="3675" w:hanging="360"/>
      </w:pPr>
    </w:lvl>
    <w:lvl w:ilvl="5" w:tplc="0409001B" w:tentative="1">
      <w:start w:val="1"/>
      <w:numFmt w:val="lowerRoman"/>
      <w:lvlText w:val="%6."/>
      <w:lvlJc w:val="right"/>
      <w:pPr>
        <w:tabs>
          <w:tab w:val="num" w:pos="4395"/>
        </w:tabs>
        <w:ind w:left="4395" w:hanging="180"/>
      </w:pPr>
    </w:lvl>
    <w:lvl w:ilvl="6" w:tplc="0409000F" w:tentative="1">
      <w:start w:val="1"/>
      <w:numFmt w:val="decimal"/>
      <w:lvlText w:val="%7."/>
      <w:lvlJc w:val="left"/>
      <w:pPr>
        <w:tabs>
          <w:tab w:val="num" w:pos="5115"/>
        </w:tabs>
        <w:ind w:left="5115" w:hanging="360"/>
      </w:pPr>
    </w:lvl>
    <w:lvl w:ilvl="7" w:tplc="04090019" w:tentative="1">
      <w:start w:val="1"/>
      <w:numFmt w:val="lowerLetter"/>
      <w:lvlText w:val="%8."/>
      <w:lvlJc w:val="left"/>
      <w:pPr>
        <w:tabs>
          <w:tab w:val="num" w:pos="5835"/>
        </w:tabs>
        <w:ind w:left="5835" w:hanging="360"/>
      </w:pPr>
    </w:lvl>
    <w:lvl w:ilvl="8" w:tplc="0409001B" w:tentative="1">
      <w:start w:val="1"/>
      <w:numFmt w:val="lowerRoman"/>
      <w:lvlText w:val="%9."/>
      <w:lvlJc w:val="right"/>
      <w:pPr>
        <w:tabs>
          <w:tab w:val="num" w:pos="6555"/>
        </w:tabs>
        <w:ind w:left="6555" w:hanging="180"/>
      </w:pPr>
    </w:lvl>
  </w:abstractNum>
  <w:abstractNum w:abstractNumId="14" w15:restartNumberingAfterBreak="0">
    <w:nsid w:val="0F026FEC"/>
    <w:multiLevelType w:val="hybridMultilevel"/>
    <w:tmpl w:val="102E2B06"/>
    <w:lvl w:ilvl="0" w:tplc="7F58CD46">
      <w:start w:val="1"/>
      <w:numFmt w:val="bullet"/>
      <w:lvlText w:val=""/>
      <w:lvlJc w:val="left"/>
      <w:pPr>
        <w:tabs>
          <w:tab w:val="num" w:pos="720"/>
        </w:tabs>
        <w:ind w:left="720" w:hanging="360"/>
      </w:pPr>
      <w:rPr>
        <w:rFonts w:ascii="Symbol" w:hAnsi="Symbol" w:hint="default"/>
        <w:color w:val="auto"/>
        <w:sz w:val="20"/>
      </w:rPr>
    </w:lvl>
    <w:lvl w:ilvl="1" w:tplc="169E08E0" w:tentative="1">
      <w:start w:val="1"/>
      <w:numFmt w:val="bullet"/>
      <w:lvlText w:val="o"/>
      <w:lvlJc w:val="left"/>
      <w:pPr>
        <w:tabs>
          <w:tab w:val="num" w:pos="1440"/>
        </w:tabs>
        <w:ind w:left="1440" w:hanging="360"/>
      </w:pPr>
      <w:rPr>
        <w:rFonts w:ascii="Courier New" w:hAnsi="Courier New" w:hint="default"/>
        <w:sz w:val="20"/>
      </w:rPr>
    </w:lvl>
    <w:lvl w:ilvl="2" w:tplc="D834C9F0" w:tentative="1">
      <w:start w:val="1"/>
      <w:numFmt w:val="bullet"/>
      <w:lvlText w:val=""/>
      <w:lvlJc w:val="left"/>
      <w:pPr>
        <w:tabs>
          <w:tab w:val="num" w:pos="2160"/>
        </w:tabs>
        <w:ind w:left="2160" w:hanging="360"/>
      </w:pPr>
      <w:rPr>
        <w:rFonts w:ascii="Wingdings" w:hAnsi="Wingdings" w:hint="default"/>
        <w:sz w:val="20"/>
      </w:rPr>
    </w:lvl>
    <w:lvl w:ilvl="3" w:tplc="B30AFA74" w:tentative="1">
      <w:start w:val="1"/>
      <w:numFmt w:val="bullet"/>
      <w:lvlText w:val=""/>
      <w:lvlJc w:val="left"/>
      <w:pPr>
        <w:tabs>
          <w:tab w:val="num" w:pos="2880"/>
        </w:tabs>
        <w:ind w:left="2880" w:hanging="360"/>
      </w:pPr>
      <w:rPr>
        <w:rFonts w:ascii="Wingdings" w:hAnsi="Wingdings" w:hint="default"/>
        <w:sz w:val="20"/>
      </w:rPr>
    </w:lvl>
    <w:lvl w:ilvl="4" w:tplc="F5FA32C0" w:tentative="1">
      <w:start w:val="1"/>
      <w:numFmt w:val="bullet"/>
      <w:lvlText w:val=""/>
      <w:lvlJc w:val="left"/>
      <w:pPr>
        <w:tabs>
          <w:tab w:val="num" w:pos="3600"/>
        </w:tabs>
        <w:ind w:left="3600" w:hanging="360"/>
      </w:pPr>
      <w:rPr>
        <w:rFonts w:ascii="Wingdings" w:hAnsi="Wingdings" w:hint="default"/>
        <w:sz w:val="20"/>
      </w:rPr>
    </w:lvl>
    <w:lvl w:ilvl="5" w:tplc="36F26CE0" w:tentative="1">
      <w:start w:val="1"/>
      <w:numFmt w:val="bullet"/>
      <w:lvlText w:val=""/>
      <w:lvlJc w:val="left"/>
      <w:pPr>
        <w:tabs>
          <w:tab w:val="num" w:pos="4320"/>
        </w:tabs>
        <w:ind w:left="4320" w:hanging="360"/>
      </w:pPr>
      <w:rPr>
        <w:rFonts w:ascii="Wingdings" w:hAnsi="Wingdings" w:hint="default"/>
        <w:sz w:val="20"/>
      </w:rPr>
    </w:lvl>
    <w:lvl w:ilvl="6" w:tplc="4E5C7F1E" w:tentative="1">
      <w:start w:val="1"/>
      <w:numFmt w:val="bullet"/>
      <w:lvlText w:val=""/>
      <w:lvlJc w:val="left"/>
      <w:pPr>
        <w:tabs>
          <w:tab w:val="num" w:pos="5040"/>
        </w:tabs>
        <w:ind w:left="5040" w:hanging="360"/>
      </w:pPr>
      <w:rPr>
        <w:rFonts w:ascii="Wingdings" w:hAnsi="Wingdings" w:hint="default"/>
        <w:sz w:val="20"/>
      </w:rPr>
    </w:lvl>
    <w:lvl w:ilvl="7" w:tplc="FF46D582" w:tentative="1">
      <w:start w:val="1"/>
      <w:numFmt w:val="bullet"/>
      <w:lvlText w:val=""/>
      <w:lvlJc w:val="left"/>
      <w:pPr>
        <w:tabs>
          <w:tab w:val="num" w:pos="5760"/>
        </w:tabs>
        <w:ind w:left="5760" w:hanging="360"/>
      </w:pPr>
      <w:rPr>
        <w:rFonts w:ascii="Wingdings" w:hAnsi="Wingdings" w:hint="default"/>
        <w:sz w:val="20"/>
      </w:rPr>
    </w:lvl>
    <w:lvl w:ilvl="8" w:tplc="7FDE0AD2"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F235F61"/>
    <w:multiLevelType w:val="hybridMultilevel"/>
    <w:tmpl w:val="A792012A"/>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15:restartNumberingAfterBreak="0">
    <w:nsid w:val="10902434"/>
    <w:multiLevelType w:val="hybridMultilevel"/>
    <w:tmpl w:val="2786AC94"/>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11E52DDF"/>
    <w:multiLevelType w:val="hybridMultilevel"/>
    <w:tmpl w:val="C14E7D5C"/>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15:restartNumberingAfterBreak="0">
    <w:nsid w:val="12101594"/>
    <w:multiLevelType w:val="hybridMultilevel"/>
    <w:tmpl w:val="06E00CE0"/>
    <w:lvl w:ilvl="0" w:tplc="033462C0">
      <w:start w:val="1"/>
      <w:numFmt w:val="bullet"/>
      <w:lvlText w:val=""/>
      <w:lvlPicBulletId w:val="2"/>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15:restartNumberingAfterBreak="0">
    <w:nsid w:val="12480994"/>
    <w:multiLevelType w:val="hybridMultilevel"/>
    <w:tmpl w:val="37504E72"/>
    <w:lvl w:ilvl="0" w:tplc="1C09001B">
      <w:start w:val="1"/>
      <w:numFmt w:val="lowerRoman"/>
      <w:lvlText w:val="%1."/>
      <w:lvlJc w:val="righ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0" w15:restartNumberingAfterBreak="0">
    <w:nsid w:val="159955D1"/>
    <w:multiLevelType w:val="hybridMultilevel"/>
    <w:tmpl w:val="DDE2A1FC"/>
    <w:lvl w:ilvl="0" w:tplc="1C090011">
      <w:start w:val="1"/>
      <w:numFmt w:val="decimal"/>
      <w:lvlText w:val="%1)"/>
      <w:lvlJc w:val="left"/>
      <w:pPr>
        <w:ind w:left="360" w:hanging="360"/>
      </w:pPr>
    </w:lvl>
    <w:lvl w:ilvl="1" w:tplc="1C090019">
      <w:start w:val="1"/>
      <w:numFmt w:val="lowerLetter"/>
      <w:lvlText w:val="%2."/>
      <w:lvlJc w:val="left"/>
      <w:pPr>
        <w:ind w:left="1080" w:hanging="360"/>
      </w:pPr>
    </w:lvl>
    <w:lvl w:ilvl="2" w:tplc="1C09001B">
      <w:start w:val="1"/>
      <w:numFmt w:val="lowerRoman"/>
      <w:lvlText w:val="%3."/>
      <w:lvlJc w:val="right"/>
      <w:pPr>
        <w:ind w:left="1800" w:hanging="180"/>
      </w:pPr>
    </w:lvl>
    <w:lvl w:ilvl="3" w:tplc="1C09000F">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1" w15:restartNumberingAfterBreak="0">
    <w:nsid w:val="16475027"/>
    <w:multiLevelType w:val="hybridMultilevel"/>
    <w:tmpl w:val="7E66A72A"/>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15:restartNumberingAfterBreak="0">
    <w:nsid w:val="16E16C3F"/>
    <w:multiLevelType w:val="hybridMultilevel"/>
    <w:tmpl w:val="12021970"/>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15:restartNumberingAfterBreak="0">
    <w:nsid w:val="17C80D60"/>
    <w:multiLevelType w:val="multilevel"/>
    <w:tmpl w:val="DD86FA6C"/>
    <w:lvl w:ilvl="0">
      <w:start w:val="1"/>
      <w:numFmt w:val="decimal"/>
      <w:lvlText w:val="%1."/>
      <w:lvlJc w:val="left"/>
      <w:pPr>
        <w:ind w:left="360" w:hanging="360"/>
      </w:pPr>
      <w:rPr>
        <w:rFonts w:hint="default"/>
      </w:rPr>
    </w:lvl>
    <w:lvl w:ilvl="1">
      <w:start w:val="2"/>
      <w:numFmt w:val="decimal"/>
      <w:isLgl/>
      <w:lvlText w:val="%1.%2"/>
      <w:lvlJc w:val="left"/>
      <w:pPr>
        <w:ind w:left="975" w:hanging="975"/>
      </w:pPr>
      <w:rPr>
        <w:rFonts w:hint="default"/>
      </w:rPr>
    </w:lvl>
    <w:lvl w:ilvl="2">
      <w:start w:val="3"/>
      <w:numFmt w:val="decimal"/>
      <w:isLgl/>
      <w:lvlText w:val="%1.%2.%3"/>
      <w:lvlJc w:val="left"/>
      <w:pPr>
        <w:ind w:left="975" w:hanging="975"/>
      </w:pPr>
      <w:rPr>
        <w:rFonts w:hint="default"/>
      </w:rPr>
    </w:lvl>
    <w:lvl w:ilvl="3">
      <w:start w:val="3"/>
      <w:numFmt w:val="decimal"/>
      <w:isLgl/>
      <w:lvlText w:val="%1.%2.%3.%4"/>
      <w:lvlJc w:val="left"/>
      <w:pPr>
        <w:ind w:left="975" w:hanging="975"/>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4" w15:restartNumberingAfterBreak="0">
    <w:nsid w:val="1863540F"/>
    <w:multiLevelType w:val="hybridMultilevel"/>
    <w:tmpl w:val="096E02A8"/>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15:restartNumberingAfterBreak="0">
    <w:nsid w:val="188B461F"/>
    <w:multiLevelType w:val="hybridMultilevel"/>
    <w:tmpl w:val="58B200A8"/>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15:restartNumberingAfterBreak="0">
    <w:nsid w:val="18E41BDF"/>
    <w:multiLevelType w:val="hybridMultilevel"/>
    <w:tmpl w:val="E5A2F760"/>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7" w15:restartNumberingAfterBreak="0">
    <w:nsid w:val="1AF85772"/>
    <w:multiLevelType w:val="hybridMultilevel"/>
    <w:tmpl w:val="F6BAF646"/>
    <w:lvl w:ilvl="0" w:tplc="1C090011">
      <w:start w:val="1"/>
      <w:numFmt w:val="decimal"/>
      <w:lvlText w:val="%1)"/>
      <w:lvlJc w:val="left"/>
      <w:pPr>
        <w:ind w:left="360" w:hanging="360"/>
      </w:pPr>
    </w:lvl>
    <w:lvl w:ilvl="1" w:tplc="1C090019">
      <w:start w:val="1"/>
      <w:numFmt w:val="lowerLetter"/>
      <w:lvlText w:val="%2."/>
      <w:lvlJc w:val="left"/>
      <w:pPr>
        <w:ind w:left="1080" w:hanging="360"/>
      </w:pPr>
    </w:lvl>
    <w:lvl w:ilvl="2" w:tplc="1C09001B">
      <w:start w:val="1"/>
      <w:numFmt w:val="lowerRoman"/>
      <w:lvlText w:val="%3."/>
      <w:lvlJc w:val="right"/>
      <w:pPr>
        <w:ind w:left="1800" w:hanging="180"/>
      </w:pPr>
    </w:lvl>
    <w:lvl w:ilvl="3" w:tplc="1C09000F">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8" w15:restartNumberingAfterBreak="0">
    <w:nsid w:val="1CFE7ED0"/>
    <w:multiLevelType w:val="hybridMultilevel"/>
    <w:tmpl w:val="8FBCB0F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1D67211F"/>
    <w:multiLevelType w:val="hybridMultilevel"/>
    <w:tmpl w:val="D004E324"/>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0" w15:restartNumberingAfterBreak="0">
    <w:nsid w:val="1DA5073D"/>
    <w:multiLevelType w:val="hybridMultilevel"/>
    <w:tmpl w:val="C5B6672C"/>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1" w15:restartNumberingAfterBreak="0">
    <w:nsid w:val="1E931E01"/>
    <w:multiLevelType w:val="hybridMultilevel"/>
    <w:tmpl w:val="C24EBF56"/>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2" w15:restartNumberingAfterBreak="0">
    <w:nsid w:val="21DE7BA7"/>
    <w:multiLevelType w:val="hybridMultilevel"/>
    <w:tmpl w:val="2962DC3A"/>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3" w15:restartNumberingAfterBreak="0">
    <w:nsid w:val="22194573"/>
    <w:multiLevelType w:val="hybridMultilevel"/>
    <w:tmpl w:val="017E93E8"/>
    <w:lvl w:ilvl="0" w:tplc="1C090011">
      <w:start w:val="1"/>
      <w:numFmt w:val="decimal"/>
      <w:lvlText w:val="%1)"/>
      <w:lvlJc w:val="left"/>
      <w:pPr>
        <w:ind w:left="360" w:hanging="360"/>
      </w:pPr>
    </w:lvl>
    <w:lvl w:ilvl="1" w:tplc="1C090019">
      <w:start w:val="1"/>
      <w:numFmt w:val="lowerLetter"/>
      <w:lvlText w:val="%2."/>
      <w:lvlJc w:val="left"/>
      <w:pPr>
        <w:ind w:left="1080" w:hanging="360"/>
      </w:pPr>
    </w:lvl>
    <w:lvl w:ilvl="2" w:tplc="1C09001B">
      <w:start w:val="1"/>
      <w:numFmt w:val="lowerRoman"/>
      <w:lvlText w:val="%3."/>
      <w:lvlJc w:val="right"/>
      <w:pPr>
        <w:ind w:left="1800" w:hanging="180"/>
      </w:pPr>
    </w:lvl>
    <w:lvl w:ilvl="3" w:tplc="1C09000F">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34" w15:restartNumberingAfterBreak="0">
    <w:nsid w:val="240A557C"/>
    <w:multiLevelType w:val="hybridMultilevel"/>
    <w:tmpl w:val="9110C060"/>
    <w:lvl w:ilvl="0" w:tplc="E08AB6B8">
      <w:start w:val="1"/>
      <w:numFmt w:val="bullet"/>
      <w:lvlText w:val=""/>
      <w:lvlPicBulletId w:val="1"/>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5" w15:restartNumberingAfterBreak="0">
    <w:nsid w:val="259201E2"/>
    <w:multiLevelType w:val="hybridMultilevel"/>
    <w:tmpl w:val="4516BD72"/>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6" w15:restartNumberingAfterBreak="0">
    <w:nsid w:val="2756479A"/>
    <w:multiLevelType w:val="hybridMultilevel"/>
    <w:tmpl w:val="3C947B38"/>
    <w:lvl w:ilvl="0" w:tplc="1C090011">
      <w:start w:val="1"/>
      <w:numFmt w:val="decimal"/>
      <w:lvlText w:val="%1)"/>
      <w:lvlJc w:val="left"/>
      <w:pPr>
        <w:ind w:left="360" w:hanging="360"/>
      </w:pPr>
    </w:lvl>
    <w:lvl w:ilvl="1" w:tplc="1C090019">
      <w:start w:val="1"/>
      <w:numFmt w:val="lowerLetter"/>
      <w:lvlText w:val="%2."/>
      <w:lvlJc w:val="left"/>
      <w:pPr>
        <w:ind w:left="1080" w:hanging="360"/>
      </w:pPr>
    </w:lvl>
    <w:lvl w:ilvl="2" w:tplc="1C09001B">
      <w:start w:val="1"/>
      <w:numFmt w:val="lowerRoman"/>
      <w:lvlText w:val="%3."/>
      <w:lvlJc w:val="right"/>
      <w:pPr>
        <w:ind w:left="1800" w:hanging="180"/>
      </w:pPr>
    </w:lvl>
    <w:lvl w:ilvl="3" w:tplc="1C09000F">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37" w15:restartNumberingAfterBreak="0">
    <w:nsid w:val="27C86243"/>
    <w:multiLevelType w:val="hybridMultilevel"/>
    <w:tmpl w:val="53A0795C"/>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8" w15:restartNumberingAfterBreak="0">
    <w:nsid w:val="29026219"/>
    <w:multiLevelType w:val="hybridMultilevel"/>
    <w:tmpl w:val="BA780F6A"/>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9" w15:restartNumberingAfterBreak="0">
    <w:nsid w:val="293B0111"/>
    <w:multiLevelType w:val="hybridMultilevel"/>
    <w:tmpl w:val="8F5404C2"/>
    <w:lvl w:ilvl="0" w:tplc="E08AB6B8">
      <w:start w:val="1"/>
      <w:numFmt w:val="bullet"/>
      <w:lvlText w:val=""/>
      <w:lvlPicBulletId w:val="1"/>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0" w15:restartNumberingAfterBreak="0">
    <w:nsid w:val="2C707C07"/>
    <w:multiLevelType w:val="hybridMultilevel"/>
    <w:tmpl w:val="DDA82BD8"/>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41" w15:restartNumberingAfterBreak="0">
    <w:nsid w:val="2D88699B"/>
    <w:multiLevelType w:val="hybridMultilevel"/>
    <w:tmpl w:val="4420D3D8"/>
    <w:lvl w:ilvl="0" w:tplc="1C09001B">
      <w:start w:val="1"/>
      <w:numFmt w:val="lowerRoman"/>
      <w:lvlText w:val="%1."/>
      <w:lvlJc w:val="righ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2" w15:restartNumberingAfterBreak="0">
    <w:nsid w:val="2EEC4F84"/>
    <w:multiLevelType w:val="hybridMultilevel"/>
    <w:tmpl w:val="5FD6310A"/>
    <w:lvl w:ilvl="0" w:tplc="E08AB6B8">
      <w:start w:val="1"/>
      <w:numFmt w:val="bullet"/>
      <w:lvlText w:val=""/>
      <w:lvlPicBulletId w:val="1"/>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3" w15:restartNumberingAfterBreak="0">
    <w:nsid w:val="33FE4A8B"/>
    <w:multiLevelType w:val="hybridMultilevel"/>
    <w:tmpl w:val="D31C648E"/>
    <w:lvl w:ilvl="0" w:tplc="E08AB6B8">
      <w:start w:val="1"/>
      <w:numFmt w:val="bullet"/>
      <w:lvlText w:val=""/>
      <w:lvlPicBulletId w:val="1"/>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4" w15:restartNumberingAfterBreak="0">
    <w:nsid w:val="35A372B0"/>
    <w:multiLevelType w:val="hybridMultilevel"/>
    <w:tmpl w:val="5776CAD0"/>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45" w15:restartNumberingAfterBreak="0">
    <w:nsid w:val="36116B6F"/>
    <w:multiLevelType w:val="hybridMultilevel"/>
    <w:tmpl w:val="7B863546"/>
    <w:lvl w:ilvl="0" w:tplc="04090017">
      <w:start w:val="1"/>
      <w:numFmt w:val="lowerLetter"/>
      <w:lvlText w:val="%1)"/>
      <w:lvlJc w:val="left"/>
      <w:pPr>
        <w:tabs>
          <w:tab w:val="num" w:pos="795"/>
        </w:tabs>
        <w:ind w:left="795" w:hanging="360"/>
      </w:pPr>
    </w:lvl>
    <w:lvl w:ilvl="1" w:tplc="04090001">
      <w:start w:val="1"/>
      <w:numFmt w:val="bullet"/>
      <w:lvlText w:val=""/>
      <w:lvlJc w:val="left"/>
      <w:pPr>
        <w:tabs>
          <w:tab w:val="num" w:pos="1515"/>
        </w:tabs>
        <w:ind w:left="1515" w:hanging="360"/>
      </w:pPr>
      <w:rPr>
        <w:rFonts w:ascii="Symbol" w:hAnsi="Symbol" w:hint="default"/>
      </w:rPr>
    </w:lvl>
    <w:lvl w:ilvl="2" w:tplc="04090017">
      <w:start w:val="1"/>
      <w:numFmt w:val="lowerLetter"/>
      <w:lvlText w:val="%3)"/>
      <w:lvlJc w:val="left"/>
      <w:pPr>
        <w:tabs>
          <w:tab w:val="num" w:pos="2415"/>
        </w:tabs>
        <w:ind w:left="2415" w:hanging="360"/>
      </w:pPr>
    </w:lvl>
    <w:lvl w:ilvl="3" w:tplc="0409000F" w:tentative="1">
      <w:start w:val="1"/>
      <w:numFmt w:val="decimal"/>
      <w:lvlText w:val="%4."/>
      <w:lvlJc w:val="left"/>
      <w:pPr>
        <w:tabs>
          <w:tab w:val="num" w:pos="2955"/>
        </w:tabs>
        <w:ind w:left="2955" w:hanging="360"/>
      </w:pPr>
    </w:lvl>
    <w:lvl w:ilvl="4" w:tplc="04090019" w:tentative="1">
      <w:start w:val="1"/>
      <w:numFmt w:val="lowerLetter"/>
      <w:lvlText w:val="%5."/>
      <w:lvlJc w:val="left"/>
      <w:pPr>
        <w:tabs>
          <w:tab w:val="num" w:pos="3675"/>
        </w:tabs>
        <w:ind w:left="3675" w:hanging="360"/>
      </w:pPr>
    </w:lvl>
    <w:lvl w:ilvl="5" w:tplc="0409001B" w:tentative="1">
      <w:start w:val="1"/>
      <w:numFmt w:val="lowerRoman"/>
      <w:lvlText w:val="%6."/>
      <w:lvlJc w:val="right"/>
      <w:pPr>
        <w:tabs>
          <w:tab w:val="num" w:pos="4395"/>
        </w:tabs>
        <w:ind w:left="4395" w:hanging="180"/>
      </w:pPr>
    </w:lvl>
    <w:lvl w:ilvl="6" w:tplc="0409000F" w:tentative="1">
      <w:start w:val="1"/>
      <w:numFmt w:val="decimal"/>
      <w:lvlText w:val="%7."/>
      <w:lvlJc w:val="left"/>
      <w:pPr>
        <w:tabs>
          <w:tab w:val="num" w:pos="5115"/>
        </w:tabs>
        <w:ind w:left="5115" w:hanging="360"/>
      </w:pPr>
    </w:lvl>
    <w:lvl w:ilvl="7" w:tplc="04090019" w:tentative="1">
      <w:start w:val="1"/>
      <w:numFmt w:val="lowerLetter"/>
      <w:lvlText w:val="%8."/>
      <w:lvlJc w:val="left"/>
      <w:pPr>
        <w:tabs>
          <w:tab w:val="num" w:pos="5835"/>
        </w:tabs>
        <w:ind w:left="5835" w:hanging="360"/>
      </w:pPr>
    </w:lvl>
    <w:lvl w:ilvl="8" w:tplc="0409001B" w:tentative="1">
      <w:start w:val="1"/>
      <w:numFmt w:val="lowerRoman"/>
      <w:lvlText w:val="%9."/>
      <w:lvlJc w:val="right"/>
      <w:pPr>
        <w:tabs>
          <w:tab w:val="num" w:pos="6555"/>
        </w:tabs>
        <w:ind w:left="6555" w:hanging="180"/>
      </w:pPr>
    </w:lvl>
  </w:abstractNum>
  <w:abstractNum w:abstractNumId="46" w15:restartNumberingAfterBreak="0">
    <w:nsid w:val="3763197F"/>
    <w:multiLevelType w:val="hybridMultilevel"/>
    <w:tmpl w:val="90743EC2"/>
    <w:lvl w:ilvl="0" w:tplc="1C09001B">
      <w:start w:val="1"/>
      <w:numFmt w:val="lowerRoman"/>
      <w:lvlText w:val="%1."/>
      <w:lvlJc w:val="righ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7" w15:restartNumberingAfterBreak="0">
    <w:nsid w:val="38CE6562"/>
    <w:multiLevelType w:val="hybridMultilevel"/>
    <w:tmpl w:val="797C2900"/>
    <w:lvl w:ilvl="0" w:tplc="37506A20">
      <w:start w:val="2"/>
      <w:numFmt w:val="bullet"/>
      <w:lvlText w:val="-"/>
      <w:lvlJc w:val="left"/>
      <w:pPr>
        <w:ind w:left="360" w:hanging="360"/>
      </w:pPr>
      <w:rPr>
        <w:rFonts w:ascii="Calibri" w:eastAsiaTheme="minorHAnsi" w:hAnsi="Calibri" w:cs="Calibri" w:hint="default"/>
        <w:color w:val="auto"/>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8" w15:restartNumberingAfterBreak="0">
    <w:nsid w:val="395A7588"/>
    <w:multiLevelType w:val="hybridMultilevel"/>
    <w:tmpl w:val="4C1404C2"/>
    <w:lvl w:ilvl="0" w:tplc="7F58CD46">
      <w:start w:val="1"/>
      <w:numFmt w:val="bullet"/>
      <w:lvlText w:val=""/>
      <w:lvlJc w:val="left"/>
      <w:pPr>
        <w:tabs>
          <w:tab w:val="num" w:pos="720"/>
        </w:tabs>
        <w:ind w:left="720" w:hanging="360"/>
      </w:pPr>
      <w:rPr>
        <w:rFonts w:ascii="Symbol" w:hAnsi="Symbol" w:hint="default"/>
        <w:color w:val="auto"/>
        <w:sz w:val="20"/>
      </w:rPr>
    </w:lvl>
    <w:lvl w:ilvl="1" w:tplc="CCE4F734" w:tentative="1">
      <w:start w:val="1"/>
      <w:numFmt w:val="bullet"/>
      <w:lvlText w:val="o"/>
      <w:lvlJc w:val="left"/>
      <w:pPr>
        <w:tabs>
          <w:tab w:val="num" w:pos="1440"/>
        </w:tabs>
        <w:ind w:left="1440" w:hanging="360"/>
      </w:pPr>
      <w:rPr>
        <w:rFonts w:ascii="Courier New" w:hAnsi="Courier New" w:hint="default"/>
        <w:sz w:val="20"/>
      </w:rPr>
    </w:lvl>
    <w:lvl w:ilvl="2" w:tplc="256ABE6E" w:tentative="1">
      <w:start w:val="1"/>
      <w:numFmt w:val="bullet"/>
      <w:lvlText w:val=""/>
      <w:lvlJc w:val="left"/>
      <w:pPr>
        <w:tabs>
          <w:tab w:val="num" w:pos="2160"/>
        </w:tabs>
        <w:ind w:left="2160" w:hanging="360"/>
      </w:pPr>
      <w:rPr>
        <w:rFonts w:ascii="Wingdings" w:hAnsi="Wingdings" w:hint="default"/>
        <w:sz w:val="20"/>
      </w:rPr>
    </w:lvl>
    <w:lvl w:ilvl="3" w:tplc="28C80CE6" w:tentative="1">
      <w:start w:val="1"/>
      <w:numFmt w:val="bullet"/>
      <w:lvlText w:val=""/>
      <w:lvlJc w:val="left"/>
      <w:pPr>
        <w:tabs>
          <w:tab w:val="num" w:pos="2880"/>
        </w:tabs>
        <w:ind w:left="2880" w:hanging="360"/>
      </w:pPr>
      <w:rPr>
        <w:rFonts w:ascii="Wingdings" w:hAnsi="Wingdings" w:hint="default"/>
        <w:sz w:val="20"/>
      </w:rPr>
    </w:lvl>
    <w:lvl w:ilvl="4" w:tplc="145ECD6C" w:tentative="1">
      <w:start w:val="1"/>
      <w:numFmt w:val="bullet"/>
      <w:lvlText w:val=""/>
      <w:lvlJc w:val="left"/>
      <w:pPr>
        <w:tabs>
          <w:tab w:val="num" w:pos="3600"/>
        </w:tabs>
        <w:ind w:left="3600" w:hanging="360"/>
      </w:pPr>
      <w:rPr>
        <w:rFonts w:ascii="Wingdings" w:hAnsi="Wingdings" w:hint="default"/>
        <w:sz w:val="20"/>
      </w:rPr>
    </w:lvl>
    <w:lvl w:ilvl="5" w:tplc="66485BD8" w:tentative="1">
      <w:start w:val="1"/>
      <w:numFmt w:val="bullet"/>
      <w:lvlText w:val=""/>
      <w:lvlJc w:val="left"/>
      <w:pPr>
        <w:tabs>
          <w:tab w:val="num" w:pos="4320"/>
        </w:tabs>
        <w:ind w:left="4320" w:hanging="360"/>
      </w:pPr>
      <w:rPr>
        <w:rFonts w:ascii="Wingdings" w:hAnsi="Wingdings" w:hint="default"/>
        <w:sz w:val="20"/>
      </w:rPr>
    </w:lvl>
    <w:lvl w:ilvl="6" w:tplc="C5EEF64E" w:tentative="1">
      <w:start w:val="1"/>
      <w:numFmt w:val="bullet"/>
      <w:lvlText w:val=""/>
      <w:lvlJc w:val="left"/>
      <w:pPr>
        <w:tabs>
          <w:tab w:val="num" w:pos="5040"/>
        </w:tabs>
        <w:ind w:left="5040" w:hanging="360"/>
      </w:pPr>
      <w:rPr>
        <w:rFonts w:ascii="Wingdings" w:hAnsi="Wingdings" w:hint="default"/>
        <w:sz w:val="20"/>
      </w:rPr>
    </w:lvl>
    <w:lvl w:ilvl="7" w:tplc="96DAA23A" w:tentative="1">
      <w:start w:val="1"/>
      <w:numFmt w:val="bullet"/>
      <w:lvlText w:val=""/>
      <w:lvlJc w:val="left"/>
      <w:pPr>
        <w:tabs>
          <w:tab w:val="num" w:pos="5760"/>
        </w:tabs>
        <w:ind w:left="5760" w:hanging="360"/>
      </w:pPr>
      <w:rPr>
        <w:rFonts w:ascii="Wingdings" w:hAnsi="Wingdings" w:hint="default"/>
        <w:sz w:val="20"/>
      </w:rPr>
    </w:lvl>
    <w:lvl w:ilvl="8" w:tplc="F77E5C1C"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9D13E3A"/>
    <w:multiLevelType w:val="hybridMultilevel"/>
    <w:tmpl w:val="D278E8FE"/>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50" w15:restartNumberingAfterBreak="0">
    <w:nsid w:val="3AA21DE8"/>
    <w:multiLevelType w:val="hybridMultilevel"/>
    <w:tmpl w:val="A2643EA4"/>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1" w15:restartNumberingAfterBreak="0">
    <w:nsid w:val="3C16562C"/>
    <w:multiLevelType w:val="hybridMultilevel"/>
    <w:tmpl w:val="434074F6"/>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2" w15:restartNumberingAfterBreak="0">
    <w:nsid w:val="40AD6C8A"/>
    <w:multiLevelType w:val="hybridMultilevel"/>
    <w:tmpl w:val="5D2CB6D8"/>
    <w:lvl w:ilvl="0" w:tplc="1C09001B">
      <w:start w:val="1"/>
      <w:numFmt w:val="lowerRoman"/>
      <w:lvlText w:val="%1."/>
      <w:lvlJc w:val="righ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3" w15:restartNumberingAfterBreak="0">
    <w:nsid w:val="40EB39DD"/>
    <w:multiLevelType w:val="hybridMultilevel"/>
    <w:tmpl w:val="B9AEE890"/>
    <w:lvl w:ilvl="0" w:tplc="37506A20">
      <w:start w:val="2"/>
      <w:numFmt w:val="bullet"/>
      <w:lvlText w:val="-"/>
      <w:lvlJc w:val="left"/>
      <w:pPr>
        <w:ind w:left="720" w:hanging="360"/>
      </w:pPr>
      <w:rPr>
        <w:rFonts w:ascii="Calibri" w:eastAsiaTheme="minorHAns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4" w15:restartNumberingAfterBreak="0">
    <w:nsid w:val="40FC54B1"/>
    <w:multiLevelType w:val="hybridMultilevel"/>
    <w:tmpl w:val="C56A1C0C"/>
    <w:lvl w:ilvl="0" w:tplc="1C09001B">
      <w:start w:val="1"/>
      <w:numFmt w:val="lowerRoman"/>
      <w:lvlText w:val="%1."/>
      <w:lvlJc w:val="right"/>
      <w:pPr>
        <w:ind w:left="720" w:hanging="360"/>
      </w:pPr>
    </w:lvl>
    <w:lvl w:ilvl="1" w:tplc="36EA3524">
      <w:numFmt w:val="bullet"/>
      <w:lvlText w:val="-"/>
      <w:lvlJc w:val="left"/>
      <w:pPr>
        <w:ind w:left="1440" w:hanging="360"/>
      </w:pPr>
      <w:rPr>
        <w:rFonts w:ascii="Calibri" w:eastAsiaTheme="minorHAnsi" w:hAnsi="Calibri" w:cs="Calibri" w:hint="default"/>
        <w:b/>
      </w:r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5" w15:restartNumberingAfterBreak="0">
    <w:nsid w:val="42D810AC"/>
    <w:multiLevelType w:val="hybridMultilevel"/>
    <w:tmpl w:val="AFDE834A"/>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6" w15:restartNumberingAfterBreak="0">
    <w:nsid w:val="443A1C92"/>
    <w:multiLevelType w:val="hybridMultilevel"/>
    <w:tmpl w:val="A014C01E"/>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7" w15:restartNumberingAfterBreak="0">
    <w:nsid w:val="46FC685D"/>
    <w:multiLevelType w:val="hybridMultilevel"/>
    <w:tmpl w:val="C3807A40"/>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8" w15:restartNumberingAfterBreak="0">
    <w:nsid w:val="47B536C2"/>
    <w:multiLevelType w:val="hybridMultilevel"/>
    <w:tmpl w:val="E668E262"/>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9" w15:restartNumberingAfterBreak="0">
    <w:nsid w:val="482D2677"/>
    <w:multiLevelType w:val="hybridMultilevel"/>
    <w:tmpl w:val="B7D63A82"/>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0" w15:restartNumberingAfterBreak="0">
    <w:nsid w:val="49476169"/>
    <w:multiLevelType w:val="hybridMultilevel"/>
    <w:tmpl w:val="9CECB758"/>
    <w:lvl w:ilvl="0" w:tplc="04090001">
      <w:start w:val="1"/>
      <w:numFmt w:val="bullet"/>
      <w:lvlText w:val=""/>
      <w:lvlJc w:val="left"/>
      <w:pPr>
        <w:tabs>
          <w:tab w:val="num" w:pos="870"/>
        </w:tabs>
        <w:ind w:left="870" w:hanging="360"/>
      </w:pPr>
      <w:rPr>
        <w:rFonts w:ascii="Symbol" w:hAnsi="Symbol" w:hint="default"/>
      </w:rPr>
    </w:lvl>
    <w:lvl w:ilvl="1" w:tplc="04090003" w:tentative="1">
      <w:start w:val="1"/>
      <w:numFmt w:val="bullet"/>
      <w:lvlText w:val="o"/>
      <w:lvlJc w:val="left"/>
      <w:pPr>
        <w:tabs>
          <w:tab w:val="num" w:pos="1590"/>
        </w:tabs>
        <w:ind w:left="1590" w:hanging="360"/>
      </w:pPr>
      <w:rPr>
        <w:rFonts w:ascii="Courier New" w:hAnsi="Courier New" w:hint="default"/>
      </w:rPr>
    </w:lvl>
    <w:lvl w:ilvl="2" w:tplc="04090005" w:tentative="1">
      <w:start w:val="1"/>
      <w:numFmt w:val="bullet"/>
      <w:lvlText w:val=""/>
      <w:lvlJc w:val="left"/>
      <w:pPr>
        <w:tabs>
          <w:tab w:val="num" w:pos="2310"/>
        </w:tabs>
        <w:ind w:left="2310" w:hanging="360"/>
      </w:pPr>
      <w:rPr>
        <w:rFonts w:ascii="Wingdings" w:hAnsi="Wingdings" w:hint="default"/>
      </w:rPr>
    </w:lvl>
    <w:lvl w:ilvl="3" w:tplc="04090001" w:tentative="1">
      <w:start w:val="1"/>
      <w:numFmt w:val="bullet"/>
      <w:lvlText w:val=""/>
      <w:lvlJc w:val="left"/>
      <w:pPr>
        <w:tabs>
          <w:tab w:val="num" w:pos="3030"/>
        </w:tabs>
        <w:ind w:left="3030" w:hanging="360"/>
      </w:pPr>
      <w:rPr>
        <w:rFonts w:ascii="Symbol" w:hAnsi="Symbol" w:hint="default"/>
      </w:rPr>
    </w:lvl>
    <w:lvl w:ilvl="4" w:tplc="04090003" w:tentative="1">
      <w:start w:val="1"/>
      <w:numFmt w:val="bullet"/>
      <w:lvlText w:val="o"/>
      <w:lvlJc w:val="left"/>
      <w:pPr>
        <w:tabs>
          <w:tab w:val="num" w:pos="3750"/>
        </w:tabs>
        <w:ind w:left="3750" w:hanging="360"/>
      </w:pPr>
      <w:rPr>
        <w:rFonts w:ascii="Courier New" w:hAnsi="Courier New" w:hint="default"/>
      </w:rPr>
    </w:lvl>
    <w:lvl w:ilvl="5" w:tplc="04090005" w:tentative="1">
      <w:start w:val="1"/>
      <w:numFmt w:val="bullet"/>
      <w:lvlText w:val=""/>
      <w:lvlJc w:val="left"/>
      <w:pPr>
        <w:tabs>
          <w:tab w:val="num" w:pos="4470"/>
        </w:tabs>
        <w:ind w:left="4470" w:hanging="360"/>
      </w:pPr>
      <w:rPr>
        <w:rFonts w:ascii="Wingdings" w:hAnsi="Wingdings" w:hint="default"/>
      </w:rPr>
    </w:lvl>
    <w:lvl w:ilvl="6" w:tplc="04090001" w:tentative="1">
      <w:start w:val="1"/>
      <w:numFmt w:val="bullet"/>
      <w:lvlText w:val=""/>
      <w:lvlJc w:val="left"/>
      <w:pPr>
        <w:tabs>
          <w:tab w:val="num" w:pos="5190"/>
        </w:tabs>
        <w:ind w:left="5190" w:hanging="360"/>
      </w:pPr>
      <w:rPr>
        <w:rFonts w:ascii="Symbol" w:hAnsi="Symbol" w:hint="default"/>
      </w:rPr>
    </w:lvl>
    <w:lvl w:ilvl="7" w:tplc="04090003" w:tentative="1">
      <w:start w:val="1"/>
      <w:numFmt w:val="bullet"/>
      <w:lvlText w:val="o"/>
      <w:lvlJc w:val="left"/>
      <w:pPr>
        <w:tabs>
          <w:tab w:val="num" w:pos="5910"/>
        </w:tabs>
        <w:ind w:left="5910" w:hanging="360"/>
      </w:pPr>
      <w:rPr>
        <w:rFonts w:ascii="Courier New" w:hAnsi="Courier New" w:hint="default"/>
      </w:rPr>
    </w:lvl>
    <w:lvl w:ilvl="8" w:tplc="04090005" w:tentative="1">
      <w:start w:val="1"/>
      <w:numFmt w:val="bullet"/>
      <w:lvlText w:val=""/>
      <w:lvlJc w:val="left"/>
      <w:pPr>
        <w:tabs>
          <w:tab w:val="num" w:pos="6630"/>
        </w:tabs>
        <w:ind w:left="6630" w:hanging="360"/>
      </w:pPr>
      <w:rPr>
        <w:rFonts w:ascii="Wingdings" w:hAnsi="Wingdings" w:hint="default"/>
      </w:rPr>
    </w:lvl>
  </w:abstractNum>
  <w:abstractNum w:abstractNumId="61" w15:restartNumberingAfterBreak="0">
    <w:nsid w:val="49FF10B4"/>
    <w:multiLevelType w:val="hybridMultilevel"/>
    <w:tmpl w:val="F392C17E"/>
    <w:lvl w:ilvl="0" w:tplc="7F58CD46">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4DAB6765"/>
    <w:multiLevelType w:val="hybridMultilevel"/>
    <w:tmpl w:val="9D8C7BA8"/>
    <w:lvl w:ilvl="0" w:tplc="7F58CD46">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15:restartNumberingAfterBreak="0">
    <w:nsid w:val="53483B98"/>
    <w:multiLevelType w:val="hybridMultilevel"/>
    <w:tmpl w:val="76F4D7C2"/>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4" w15:restartNumberingAfterBreak="0">
    <w:nsid w:val="547B3986"/>
    <w:multiLevelType w:val="hybridMultilevel"/>
    <w:tmpl w:val="26501D4A"/>
    <w:lvl w:ilvl="0" w:tplc="7F58CD46">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15:restartNumberingAfterBreak="0">
    <w:nsid w:val="570106B0"/>
    <w:multiLevelType w:val="hybridMultilevel"/>
    <w:tmpl w:val="88CEAF6C"/>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6" w15:restartNumberingAfterBreak="0">
    <w:nsid w:val="5754770A"/>
    <w:multiLevelType w:val="hybridMultilevel"/>
    <w:tmpl w:val="FA344D24"/>
    <w:lvl w:ilvl="0" w:tplc="7F58CD46">
      <w:start w:val="1"/>
      <w:numFmt w:val="bullet"/>
      <w:lvlText w:val=""/>
      <w:lvlJc w:val="left"/>
      <w:pPr>
        <w:tabs>
          <w:tab w:val="num" w:pos="720"/>
        </w:tabs>
        <w:ind w:left="720" w:hanging="360"/>
      </w:pPr>
      <w:rPr>
        <w:rFonts w:ascii="Symbol" w:hAnsi="Symbol" w:hint="default"/>
        <w:color w:val="auto"/>
        <w:sz w:val="20"/>
      </w:rPr>
    </w:lvl>
    <w:lvl w:ilvl="1" w:tplc="0409000B">
      <w:start w:val="1"/>
      <w:numFmt w:val="bullet"/>
      <w:lvlText w:val=""/>
      <w:lvlJc w:val="left"/>
      <w:pPr>
        <w:tabs>
          <w:tab w:val="num" w:pos="1440"/>
        </w:tabs>
        <w:ind w:left="1440" w:hanging="360"/>
      </w:pPr>
      <w:rPr>
        <w:rFonts w:ascii="Wingdings" w:hAnsi="Wingdings" w:hint="default"/>
        <w:sz w:val="20"/>
      </w:rPr>
    </w:lvl>
    <w:lvl w:ilvl="2" w:tplc="2E9EC5A4" w:tentative="1">
      <w:start w:val="1"/>
      <w:numFmt w:val="bullet"/>
      <w:lvlText w:val=""/>
      <w:lvlJc w:val="left"/>
      <w:pPr>
        <w:tabs>
          <w:tab w:val="num" w:pos="2160"/>
        </w:tabs>
        <w:ind w:left="2160" w:hanging="360"/>
      </w:pPr>
      <w:rPr>
        <w:rFonts w:ascii="Wingdings" w:hAnsi="Wingdings" w:hint="default"/>
        <w:sz w:val="20"/>
      </w:rPr>
    </w:lvl>
    <w:lvl w:ilvl="3" w:tplc="9694430C" w:tentative="1">
      <w:start w:val="1"/>
      <w:numFmt w:val="bullet"/>
      <w:lvlText w:val=""/>
      <w:lvlJc w:val="left"/>
      <w:pPr>
        <w:tabs>
          <w:tab w:val="num" w:pos="2880"/>
        </w:tabs>
        <w:ind w:left="2880" w:hanging="360"/>
      </w:pPr>
      <w:rPr>
        <w:rFonts w:ascii="Wingdings" w:hAnsi="Wingdings" w:hint="default"/>
        <w:sz w:val="20"/>
      </w:rPr>
    </w:lvl>
    <w:lvl w:ilvl="4" w:tplc="B718BB08" w:tentative="1">
      <w:start w:val="1"/>
      <w:numFmt w:val="bullet"/>
      <w:lvlText w:val=""/>
      <w:lvlJc w:val="left"/>
      <w:pPr>
        <w:tabs>
          <w:tab w:val="num" w:pos="3600"/>
        </w:tabs>
        <w:ind w:left="3600" w:hanging="360"/>
      </w:pPr>
      <w:rPr>
        <w:rFonts w:ascii="Wingdings" w:hAnsi="Wingdings" w:hint="default"/>
        <w:sz w:val="20"/>
      </w:rPr>
    </w:lvl>
    <w:lvl w:ilvl="5" w:tplc="927AEA2E" w:tentative="1">
      <w:start w:val="1"/>
      <w:numFmt w:val="bullet"/>
      <w:lvlText w:val=""/>
      <w:lvlJc w:val="left"/>
      <w:pPr>
        <w:tabs>
          <w:tab w:val="num" w:pos="4320"/>
        </w:tabs>
        <w:ind w:left="4320" w:hanging="360"/>
      </w:pPr>
      <w:rPr>
        <w:rFonts w:ascii="Wingdings" w:hAnsi="Wingdings" w:hint="default"/>
        <w:sz w:val="20"/>
      </w:rPr>
    </w:lvl>
    <w:lvl w:ilvl="6" w:tplc="94DAD7C6" w:tentative="1">
      <w:start w:val="1"/>
      <w:numFmt w:val="bullet"/>
      <w:lvlText w:val=""/>
      <w:lvlJc w:val="left"/>
      <w:pPr>
        <w:tabs>
          <w:tab w:val="num" w:pos="5040"/>
        </w:tabs>
        <w:ind w:left="5040" w:hanging="360"/>
      </w:pPr>
      <w:rPr>
        <w:rFonts w:ascii="Wingdings" w:hAnsi="Wingdings" w:hint="default"/>
        <w:sz w:val="20"/>
      </w:rPr>
    </w:lvl>
    <w:lvl w:ilvl="7" w:tplc="87DA191E" w:tentative="1">
      <w:start w:val="1"/>
      <w:numFmt w:val="bullet"/>
      <w:lvlText w:val=""/>
      <w:lvlJc w:val="left"/>
      <w:pPr>
        <w:tabs>
          <w:tab w:val="num" w:pos="5760"/>
        </w:tabs>
        <w:ind w:left="5760" w:hanging="360"/>
      </w:pPr>
      <w:rPr>
        <w:rFonts w:ascii="Wingdings" w:hAnsi="Wingdings" w:hint="default"/>
        <w:sz w:val="20"/>
      </w:rPr>
    </w:lvl>
    <w:lvl w:ilvl="8" w:tplc="04FA5A8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57E3565D"/>
    <w:multiLevelType w:val="hybridMultilevel"/>
    <w:tmpl w:val="D86645E0"/>
    <w:lvl w:ilvl="0" w:tplc="E08AB6B8">
      <w:start w:val="1"/>
      <w:numFmt w:val="bullet"/>
      <w:lvlText w:val=""/>
      <w:lvlPicBulletId w:val="1"/>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8" w15:restartNumberingAfterBreak="0">
    <w:nsid w:val="5A552ABB"/>
    <w:multiLevelType w:val="hybridMultilevel"/>
    <w:tmpl w:val="E23257FA"/>
    <w:lvl w:ilvl="0" w:tplc="84AAFC80">
      <w:start w:val="1"/>
      <w:numFmt w:val="bullet"/>
      <w:lvlText w:val=""/>
      <w:lvlJc w:val="left"/>
      <w:pPr>
        <w:ind w:left="1080" w:hanging="360"/>
      </w:pPr>
      <w:rPr>
        <w:rFonts w:ascii="Wingdings" w:hAnsi="Wingdings"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69" w15:restartNumberingAfterBreak="0">
    <w:nsid w:val="5B907245"/>
    <w:multiLevelType w:val="hybridMultilevel"/>
    <w:tmpl w:val="3318A826"/>
    <w:lvl w:ilvl="0" w:tplc="7F58CD46">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5BCC7C15"/>
    <w:multiLevelType w:val="hybridMultilevel"/>
    <w:tmpl w:val="05248904"/>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1" w15:restartNumberingAfterBreak="0">
    <w:nsid w:val="5E53631A"/>
    <w:multiLevelType w:val="hybridMultilevel"/>
    <w:tmpl w:val="630AF0DC"/>
    <w:lvl w:ilvl="0" w:tplc="7F58CD46">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15:restartNumberingAfterBreak="0">
    <w:nsid w:val="5F8C59BA"/>
    <w:multiLevelType w:val="hybridMultilevel"/>
    <w:tmpl w:val="F042BB3C"/>
    <w:lvl w:ilvl="0" w:tplc="7F58CD46">
      <w:start w:val="1"/>
      <w:numFmt w:val="bullet"/>
      <w:lvlText w:val=""/>
      <w:lvlJc w:val="left"/>
      <w:pPr>
        <w:ind w:left="1080" w:hanging="360"/>
      </w:pPr>
      <w:rPr>
        <w:rFonts w:ascii="Symbol" w:hAnsi="Symbol" w:hint="default"/>
        <w:color w:val="auto"/>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73" w15:restartNumberingAfterBreak="0">
    <w:nsid w:val="6183363E"/>
    <w:multiLevelType w:val="hybridMultilevel"/>
    <w:tmpl w:val="A3C2D722"/>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4" w15:restartNumberingAfterBreak="0">
    <w:nsid w:val="61C04FF8"/>
    <w:multiLevelType w:val="hybridMultilevel"/>
    <w:tmpl w:val="3AC404F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15:restartNumberingAfterBreak="0">
    <w:nsid w:val="6279050A"/>
    <w:multiLevelType w:val="hybridMultilevel"/>
    <w:tmpl w:val="1A569CCC"/>
    <w:lvl w:ilvl="0" w:tplc="1C090011">
      <w:start w:val="1"/>
      <w:numFmt w:val="decimal"/>
      <w:lvlText w:val="%1)"/>
      <w:lvlJc w:val="left"/>
      <w:pPr>
        <w:ind w:left="360" w:hanging="360"/>
      </w:pPr>
    </w:lvl>
    <w:lvl w:ilvl="1" w:tplc="1C090019">
      <w:start w:val="1"/>
      <w:numFmt w:val="lowerLetter"/>
      <w:lvlText w:val="%2."/>
      <w:lvlJc w:val="left"/>
      <w:pPr>
        <w:ind w:left="1080" w:hanging="360"/>
      </w:pPr>
    </w:lvl>
    <w:lvl w:ilvl="2" w:tplc="1C09001B">
      <w:start w:val="1"/>
      <w:numFmt w:val="lowerRoman"/>
      <w:lvlText w:val="%3."/>
      <w:lvlJc w:val="right"/>
      <w:pPr>
        <w:ind w:left="1800" w:hanging="180"/>
      </w:pPr>
    </w:lvl>
    <w:lvl w:ilvl="3" w:tplc="1C09000F">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76" w15:restartNumberingAfterBreak="0">
    <w:nsid w:val="628F4FC8"/>
    <w:multiLevelType w:val="hybridMultilevel"/>
    <w:tmpl w:val="E7263C4A"/>
    <w:lvl w:ilvl="0" w:tplc="7F58CD46">
      <w:start w:val="1"/>
      <w:numFmt w:val="bullet"/>
      <w:lvlText w:val=""/>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7" w15:restartNumberingAfterBreak="0">
    <w:nsid w:val="64F67243"/>
    <w:multiLevelType w:val="hybridMultilevel"/>
    <w:tmpl w:val="819259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69220C40"/>
    <w:multiLevelType w:val="hybridMultilevel"/>
    <w:tmpl w:val="2C589B70"/>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79" w15:restartNumberingAfterBreak="0">
    <w:nsid w:val="69CA39B8"/>
    <w:multiLevelType w:val="hybridMultilevel"/>
    <w:tmpl w:val="3274F98E"/>
    <w:lvl w:ilvl="0" w:tplc="1C09001B">
      <w:start w:val="1"/>
      <w:numFmt w:val="lowerRoman"/>
      <w:lvlText w:val="%1."/>
      <w:lvlJc w:val="righ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0" w15:restartNumberingAfterBreak="0">
    <w:nsid w:val="6A1E52D7"/>
    <w:multiLevelType w:val="hybridMultilevel"/>
    <w:tmpl w:val="6F742356"/>
    <w:lvl w:ilvl="0" w:tplc="7F58CD4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1" w15:restartNumberingAfterBreak="0">
    <w:nsid w:val="6B1D0519"/>
    <w:multiLevelType w:val="hybridMultilevel"/>
    <w:tmpl w:val="25AA4988"/>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2" w15:restartNumberingAfterBreak="0">
    <w:nsid w:val="6B266197"/>
    <w:multiLevelType w:val="hybridMultilevel"/>
    <w:tmpl w:val="DF764A2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15:restartNumberingAfterBreak="0">
    <w:nsid w:val="6BF01FF4"/>
    <w:multiLevelType w:val="hybridMultilevel"/>
    <w:tmpl w:val="356E4F76"/>
    <w:lvl w:ilvl="0" w:tplc="E08AB6B8">
      <w:start w:val="1"/>
      <w:numFmt w:val="bullet"/>
      <w:lvlText w:val=""/>
      <w:lvlPicBulletId w:val="1"/>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4" w15:restartNumberingAfterBreak="0">
    <w:nsid w:val="6DED5DCF"/>
    <w:multiLevelType w:val="hybridMultilevel"/>
    <w:tmpl w:val="2F70479C"/>
    <w:lvl w:ilvl="0" w:tplc="1C090011">
      <w:start w:val="1"/>
      <w:numFmt w:val="decimal"/>
      <w:lvlText w:val="%1)"/>
      <w:lvlJc w:val="left"/>
      <w:pPr>
        <w:ind w:left="360" w:hanging="360"/>
      </w:pPr>
    </w:lvl>
    <w:lvl w:ilvl="1" w:tplc="1C090019">
      <w:start w:val="1"/>
      <w:numFmt w:val="lowerLetter"/>
      <w:lvlText w:val="%2."/>
      <w:lvlJc w:val="left"/>
      <w:pPr>
        <w:ind w:left="1080" w:hanging="360"/>
      </w:pPr>
    </w:lvl>
    <w:lvl w:ilvl="2" w:tplc="1C09001B">
      <w:start w:val="1"/>
      <w:numFmt w:val="lowerRoman"/>
      <w:lvlText w:val="%3."/>
      <w:lvlJc w:val="right"/>
      <w:pPr>
        <w:ind w:left="1800" w:hanging="180"/>
      </w:pPr>
    </w:lvl>
    <w:lvl w:ilvl="3" w:tplc="1C09000F">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85" w15:restartNumberingAfterBreak="0">
    <w:nsid w:val="6E6D09DB"/>
    <w:multiLevelType w:val="hybridMultilevel"/>
    <w:tmpl w:val="448C1FAE"/>
    <w:lvl w:ilvl="0" w:tplc="B87E38B0">
      <w:start w:val="1"/>
      <w:numFmt w:val="decimal"/>
      <w:lvlText w:val="%1."/>
      <w:lvlJc w:val="left"/>
      <w:pPr>
        <w:ind w:left="484" w:hanging="360"/>
      </w:pPr>
      <w:rPr>
        <w:rFonts w:hint="default"/>
      </w:rPr>
    </w:lvl>
    <w:lvl w:ilvl="1" w:tplc="04090019" w:tentative="1">
      <w:start w:val="1"/>
      <w:numFmt w:val="lowerLetter"/>
      <w:lvlText w:val="%2."/>
      <w:lvlJc w:val="left"/>
      <w:pPr>
        <w:ind w:left="1204" w:hanging="360"/>
      </w:pPr>
    </w:lvl>
    <w:lvl w:ilvl="2" w:tplc="0409001B" w:tentative="1">
      <w:start w:val="1"/>
      <w:numFmt w:val="lowerRoman"/>
      <w:lvlText w:val="%3."/>
      <w:lvlJc w:val="right"/>
      <w:pPr>
        <w:ind w:left="1924" w:hanging="180"/>
      </w:pPr>
    </w:lvl>
    <w:lvl w:ilvl="3" w:tplc="0409000F" w:tentative="1">
      <w:start w:val="1"/>
      <w:numFmt w:val="decimal"/>
      <w:lvlText w:val="%4."/>
      <w:lvlJc w:val="left"/>
      <w:pPr>
        <w:ind w:left="2644" w:hanging="360"/>
      </w:pPr>
    </w:lvl>
    <w:lvl w:ilvl="4" w:tplc="04090019" w:tentative="1">
      <w:start w:val="1"/>
      <w:numFmt w:val="lowerLetter"/>
      <w:lvlText w:val="%5."/>
      <w:lvlJc w:val="left"/>
      <w:pPr>
        <w:ind w:left="3364" w:hanging="360"/>
      </w:pPr>
    </w:lvl>
    <w:lvl w:ilvl="5" w:tplc="0409001B" w:tentative="1">
      <w:start w:val="1"/>
      <w:numFmt w:val="lowerRoman"/>
      <w:lvlText w:val="%6."/>
      <w:lvlJc w:val="right"/>
      <w:pPr>
        <w:ind w:left="4084" w:hanging="180"/>
      </w:pPr>
    </w:lvl>
    <w:lvl w:ilvl="6" w:tplc="0409000F" w:tentative="1">
      <w:start w:val="1"/>
      <w:numFmt w:val="decimal"/>
      <w:lvlText w:val="%7."/>
      <w:lvlJc w:val="left"/>
      <w:pPr>
        <w:ind w:left="4804" w:hanging="360"/>
      </w:pPr>
    </w:lvl>
    <w:lvl w:ilvl="7" w:tplc="04090019" w:tentative="1">
      <w:start w:val="1"/>
      <w:numFmt w:val="lowerLetter"/>
      <w:lvlText w:val="%8."/>
      <w:lvlJc w:val="left"/>
      <w:pPr>
        <w:ind w:left="5524" w:hanging="360"/>
      </w:pPr>
    </w:lvl>
    <w:lvl w:ilvl="8" w:tplc="0409001B" w:tentative="1">
      <w:start w:val="1"/>
      <w:numFmt w:val="lowerRoman"/>
      <w:lvlText w:val="%9."/>
      <w:lvlJc w:val="right"/>
      <w:pPr>
        <w:ind w:left="6244" w:hanging="180"/>
      </w:pPr>
    </w:lvl>
  </w:abstractNum>
  <w:abstractNum w:abstractNumId="86" w15:restartNumberingAfterBreak="0">
    <w:nsid w:val="6F5901CB"/>
    <w:multiLevelType w:val="hybridMultilevel"/>
    <w:tmpl w:val="E9CCBFF0"/>
    <w:lvl w:ilvl="0" w:tplc="1C09001B">
      <w:start w:val="1"/>
      <w:numFmt w:val="lowerRoman"/>
      <w:lvlText w:val="%1."/>
      <w:lvlJc w:val="right"/>
      <w:pPr>
        <w:ind w:left="720" w:hanging="360"/>
      </w:pPr>
    </w:lvl>
    <w:lvl w:ilvl="1" w:tplc="CA860BCE">
      <w:start w:val="1"/>
      <w:numFmt w:val="decimal"/>
      <w:lvlText w:val="%2."/>
      <w:lvlJc w:val="left"/>
      <w:pPr>
        <w:ind w:left="1440" w:hanging="360"/>
      </w:pPr>
      <w:rPr>
        <w:rFonts w:hint="default"/>
      </w:r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7" w15:restartNumberingAfterBreak="0">
    <w:nsid w:val="720F06AC"/>
    <w:multiLevelType w:val="hybridMultilevel"/>
    <w:tmpl w:val="5A1ECAA4"/>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8" w15:restartNumberingAfterBreak="0">
    <w:nsid w:val="73E4557F"/>
    <w:multiLevelType w:val="hybridMultilevel"/>
    <w:tmpl w:val="ADE6BC66"/>
    <w:lvl w:ilvl="0" w:tplc="E08AB6B8">
      <w:start w:val="1"/>
      <w:numFmt w:val="bullet"/>
      <w:lvlText w:val=""/>
      <w:lvlPicBulletId w:val="1"/>
      <w:lvlJc w:val="left"/>
      <w:pPr>
        <w:ind w:left="72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9" w15:restartNumberingAfterBreak="0">
    <w:nsid w:val="75D40D7C"/>
    <w:multiLevelType w:val="hybridMultilevel"/>
    <w:tmpl w:val="F5045014"/>
    <w:lvl w:ilvl="0" w:tplc="E08AB6B8">
      <w:start w:val="1"/>
      <w:numFmt w:val="bullet"/>
      <w:lvlText w:val=""/>
      <w:lvlPicBulletId w:val="1"/>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0" w15:restartNumberingAfterBreak="0">
    <w:nsid w:val="76915DD6"/>
    <w:multiLevelType w:val="hybridMultilevel"/>
    <w:tmpl w:val="51B632F0"/>
    <w:lvl w:ilvl="0" w:tplc="7F58CD46">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781B6D9F"/>
    <w:multiLevelType w:val="hybridMultilevel"/>
    <w:tmpl w:val="9284608A"/>
    <w:lvl w:ilvl="0" w:tplc="7F58CD46">
      <w:start w:val="1"/>
      <w:numFmt w:val="bullet"/>
      <w:lvlText w:val=""/>
      <w:lvlJc w:val="left"/>
      <w:pPr>
        <w:tabs>
          <w:tab w:val="num" w:pos="1080"/>
        </w:tabs>
        <w:ind w:left="108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2" w15:restartNumberingAfterBreak="0">
    <w:nsid w:val="7987751B"/>
    <w:multiLevelType w:val="hybridMultilevel"/>
    <w:tmpl w:val="BB3C653E"/>
    <w:lvl w:ilvl="0" w:tplc="E08AB6B8">
      <w:start w:val="1"/>
      <w:numFmt w:val="bullet"/>
      <w:lvlText w:val=""/>
      <w:lvlPicBulletId w:val="1"/>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3" w15:restartNumberingAfterBreak="0">
    <w:nsid w:val="7AF27B7F"/>
    <w:multiLevelType w:val="hybridMultilevel"/>
    <w:tmpl w:val="383A7C46"/>
    <w:lvl w:ilvl="0" w:tplc="1C09001B">
      <w:start w:val="1"/>
      <w:numFmt w:val="lowerRoman"/>
      <w:lvlText w:val="%1."/>
      <w:lvlJc w:val="righ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4" w15:restartNumberingAfterBreak="0">
    <w:nsid w:val="7B08409D"/>
    <w:multiLevelType w:val="hybridMultilevel"/>
    <w:tmpl w:val="0A9C4F00"/>
    <w:lvl w:ilvl="0" w:tplc="84F2B05A">
      <w:start w:val="1"/>
      <w:numFmt w:val="lowerRoman"/>
      <w:lvlText w:val="%1)"/>
      <w:lvlJc w:val="right"/>
      <w:pPr>
        <w:ind w:left="720" w:hanging="360"/>
      </w:pPr>
      <w:rPr>
        <w:rFonts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5" w15:restartNumberingAfterBreak="0">
    <w:nsid w:val="7C064F55"/>
    <w:multiLevelType w:val="hybridMultilevel"/>
    <w:tmpl w:val="8D8A6098"/>
    <w:lvl w:ilvl="0" w:tplc="7F58CD46">
      <w:start w:val="1"/>
      <w:numFmt w:val="bullet"/>
      <w:lvlText w:val=""/>
      <w:lvlJc w:val="left"/>
      <w:pPr>
        <w:tabs>
          <w:tab w:val="num" w:pos="720"/>
        </w:tabs>
        <w:ind w:left="720" w:hanging="360"/>
      </w:pPr>
      <w:rPr>
        <w:rFonts w:ascii="Symbol" w:hAnsi="Symbol" w:hint="default"/>
        <w:color w:val="auto"/>
        <w:sz w:val="20"/>
      </w:rPr>
    </w:lvl>
    <w:lvl w:ilvl="1" w:tplc="92B4807E" w:tentative="1">
      <w:start w:val="1"/>
      <w:numFmt w:val="bullet"/>
      <w:lvlText w:val="o"/>
      <w:lvlJc w:val="left"/>
      <w:pPr>
        <w:tabs>
          <w:tab w:val="num" w:pos="1440"/>
        </w:tabs>
        <w:ind w:left="1440" w:hanging="360"/>
      </w:pPr>
      <w:rPr>
        <w:rFonts w:ascii="Courier New" w:hAnsi="Courier New" w:hint="default"/>
        <w:sz w:val="20"/>
      </w:rPr>
    </w:lvl>
    <w:lvl w:ilvl="2" w:tplc="FE5482D2" w:tentative="1">
      <w:start w:val="1"/>
      <w:numFmt w:val="bullet"/>
      <w:lvlText w:val=""/>
      <w:lvlJc w:val="left"/>
      <w:pPr>
        <w:tabs>
          <w:tab w:val="num" w:pos="2160"/>
        </w:tabs>
        <w:ind w:left="2160" w:hanging="360"/>
      </w:pPr>
      <w:rPr>
        <w:rFonts w:ascii="Wingdings" w:hAnsi="Wingdings" w:hint="default"/>
        <w:sz w:val="20"/>
      </w:rPr>
    </w:lvl>
    <w:lvl w:ilvl="3" w:tplc="35F69778" w:tentative="1">
      <w:start w:val="1"/>
      <w:numFmt w:val="bullet"/>
      <w:lvlText w:val=""/>
      <w:lvlJc w:val="left"/>
      <w:pPr>
        <w:tabs>
          <w:tab w:val="num" w:pos="2880"/>
        </w:tabs>
        <w:ind w:left="2880" w:hanging="360"/>
      </w:pPr>
      <w:rPr>
        <w:rFonts w:ascii="Wingdings" w:hAnsi="Wingdings" w:hint="default"/>
        <w:sz w:val="20"/>
      </w:rPr>
    </w:lvl>
    <w:lvl w:ilvl="4" w:tplc="556EC9F8" w:tentative="1">
      <w:start w:val="1"/>
      <w:numFmt w:val="bullet"/>
      <w:lvlText w:val=""/>
      <w:lvlJc w:val="left"/>
      <w:pPr>
        <w:tabs>
          <w:tab w:val="num" w:pos="3600"/>
        </w:tabs>
        <w:ind w:left="3600" w:hanging="360"/>
      </w:pPr>
      <w:rPr>
        <w:rFonts w:ascii="Wingdings" w:hAnsi="Wingdings" w:hint="default"/>
        <w:sz w:val="20"/>
      </w:rPr>
    </w:lvl>
    <w:lvl w:ilvl="5" w:tplc="CD9ED6C2" w:tentative="1">
      <w:start w:val="1"/>
      <w:numFmt w:val="bullet"/>
      <w:lvlText w:val=""/>
      <w:lvlJc w:val="left"/>
      <w:pPr>
        <w:tabs>
          <w:tab w:val="num" w:pos="4320"/>
        </w:tabs>
        <w:ind w:left="4320" w:hanging="360"/>
      </w:pPr>
      <w:rPr>
        <w:rFonts w:ascii="Wingdings" w:hAnsi="Wingdings" w:hint="default"/>
        <w:sz w:val="20"/>
      </w:rPr>
    </w:lvl>
    <w:lvl w:ilvl="6" w:tplc="5028A322" w:tentative="1">
      <w:start w:val="1"/>
      <w:numFmt w:val="bullet"/>
      <w:lvlText w:val=""/>
      <w:lvlJc w:val="left"/>
      <w:pPr>
        <w:tabs>
          <w:tab w:val="num" w:pos="5040"/>
        </w:tabs>
        <w:ind w:left="5040" w:hanging="360"/>
      </w:pPr>
      <w:rPr>
        <w:rFonts w:ascii="Wingdings" w:hAnsi="Wingdings" w:hint="default"/>
        <w:sz w:val="20"/>
      </w:rPr>
    </w:lvl>
    <w:lvl w:ilvl="7" w:tplc="FD623090" w:tentative="1">
      <w:start w:val="1"/>
      <w:numFmt w:val="bullet"/>
      <w:lvlText w:val=""/>
      <w:lvlJc w:val="left"/>
      <w:pPr>
        <w:tabs>
          <w:tab w:val="num" w:pos="5760"/>
        </w:tabs>
        <w:ind w:left="5760" w:hanging="360"/>
      </w:pPr>
      <w:rPr>
        <w:rFonts w:ascii="Wingdings" w:hAnsi="Wingdings" w:hint="default"/>
        <w:sz w:val="20"/>
      </w:rPr>
    </w:lvl>
    <w:lvl w:ilvl="8" w:tplc="501249DA"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CF50B82"/>
    <w:multiLevelType w:val="hybridMultilevel"/>
    <w:tmpl w:val="2814109A"/>
    <w:lvl w:ilvl="0" w:tplc="7F58CD46">
      <w:start w:val="1"/>
      <w:numFmt w:val="bullet"/>
      <w:lvlText w:val=""/>
      <w:lvlJc w:val="left"/>
      <w:pPr>
        <w:ind w:left="1140" w:hanging="360"/>
      </w:pPr>
      <w:rPr>
        <w:rFonts w:ascii="Symbol" w:hAnsi="Symbol" w:hint="default"/>
        <w:color w:val="auto"/>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97" w15:restartNumberingAfterBreak="0">
    <w:nsid w:val="7D920C39"/>
    <w:multiLevelType w:val="hybridMultilevel"/>
    <w:tmpl w:val="17D816A8"/>
    <w:lvl w:ilvl="0" w:tplc="033462C0">
      <w:start w:val="1"/>
      <w:numFmt w:val="bullet"/>
      <w:lvlText w:val=""/>
      <w:lvlPicBulletId w:val="2"/>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8" w15:restartNumberingAfterBreak="0">
    <w:nsid w:val="7DB97AFF"/>
    <w:multiLevelType w:val="hybridMultilevel"/>
    <w:tmpl w:val="B712C31C"/>
    <w:lvl w:ilvl="0" w:tplc="541C0AAC">
      <w:start w:val="1"/>
      <w:numFmt w:val="bullet"/>
      <w:lvlText w:val=""/>
      <w:lvlPicBulletId w:val="0"/>
      <w:lvlJc w:val="left"/>
      <w:pPr>
        <w:ind w:left="720" w:hanging="360"/>
      </w:pPr>
      <w:rPr>
        <w:rFonts w:ascii="Symbol" w:hAnsi="Symbol" w:hint="default"/>
        <w:color w:val="auto"/>
        <w:sz w:val="20"/>
      </w:rPr>
    </w:lvl>
    <w:lvl w:ilvl="1" w:tplc="1C090001">
      <w:start w:val="1"/>
      <w:numFmt w:val="bullet"/>
      <w:lvlText w:val=""/>
      <w:lvlJc w:val="left"/>
      <w:pPr>
        <w:ind w:left="1440" w:hanging="360"/>
      </w:pPr>
      <w:rPr>
        <w:rFonts w:ascii="Symbol" w:hAnsi="Symbo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53"/>
  </w:num>
  <w:num w:numId="2">
    <w:abstractNumId w:val="1"/>
  </w:num>
  <w:num w:numId="3">
    <w:abstractNumId w:val="82"/>
  </w:num>
  <w:num w:numId="4">
    <w:abstractNumId w:val="23"/>
  </w:num>
  <w:num w:numId="5">
    <w:abstractNumId w:val="74"/>
  </w:num>
  <w:num w:numId="6">
    <w:abstractNumId w:val="28"/>
  </w:num>
  <w:num w:numId="7">
    <w:abstractNumId w:val="2"/>
  </w:num>
  <w:num w:numId="8">
    <w:abstractNumId w:val="85"/>
  </w:num>
  <w:num w:numId="9">
    <w:abstractNumId w:val="96"/>
  </w:num>
  <w:num w:numId="10">
    <w:abstractNumId w:val="77"/>
  </w:num>
  <w:num w:numId="11">
    <w:abstractNumId w:val="60"/>
  </w:num>
  <w:num w:numId="12">
    <w:abstractNumId w:val="45"/>
  </w:num>
  <w:num w:numId="13">
    <w:abstractNumId w:val="76"/>
  </w:num>
  <w:num w:numId="14">
    <w:abstractNumId w:val="66"/>
  </w:num>
  <w:num w:numId="15">
    <w:abstractNumId w:val="48"/>
  </w:num>
  <w:num w:numId="16">
    <w:abstractNumId w:val="7"/>
  </w:num>
  <w:num w:numId="17">
    <w:abstractNumId w:val="14"/>
  </w:num>
  <w:num w:numId="18">
    <w:abstractNumId w:val="95"/>
  </w:num>
  <w:num w:numId="19">
    <w:abstractNumId w:val="90"/>
  </w:num>
  <w:num w:numId="20">
    <w:abstractNumId w:val="80"/>
  </w:num>
  <w:num w:numId="21">
    <w:abstractNumId w:val="91"/>
  </w:num>
  <w:num w:numId="22">
    <w:abstractNumId w:val="69"/>
  </w:num>
  <w:num w:numId="23">
    <w:abstractNumId w:val="44"/>
  </w:num>
  <w:num w:numId="24">
    <w:abstractNumId w:val="5"/>
  </w:num>
  <w:num w:numId="25">
    <w:abstractNumId w:val="26"/>
  </w:num>
  <w:num w:numId="26">
    <w:abstractNumId w:val="49"/>
  </w:num>
  <w:num w:numId="27">
    <w:abstractNumId w:val="78"/>
  </w:num>
  <w:num w:numId="28">
    <w:abstractNumId w:val="40"/>
  </w:num>
  <w:num w:numId="29">
    <w:abstractNumId w:val="71"/>
  </w:num>
  <w:num w:numId="30">
    <w:abstractNumId w:val="72"/>
  </w:num>
  <w:num w:numId="31">
    <w:abstractNumId w:val="64"/>
  </w:num>
  <w:num w:numId="32">
    <w:abstractNumId w:val="61"/>
  </w:num>
  <w:num w:numId="33">
    <w:abstractNumId w:val="62"/>
  </w:num>
  <w:num w:numId="34">
    <w:abstractNumId w:val="13"/>
  </w:num>
  <w:num w:numId="35">
    <w:abstractNumId w:val="0"/>
  </w:num>
  <w:num w:numId="36">
    <w:abstractNumId w:val="94"/>
  </w:num>
  <w:num w:numId="37">
    <w:abstractNumId w:val="98"/>
  </w:num>
  <w:num w:numId="38">
    <w:abstractNumId w:val="21"/>
  </w:num>
  <w:num w:numId="39">
    <w:abstractNumId w:val="63"/>
  </w:num>
  <w:num w:numId="40">
    <w:abstractNumId w:val="50"/>
  </w:num>
  <w:num w:numId="41">
    <w:abstractNumId w:val="4"/>
  </w:num>
  <w:num w:numId="42">
    <w:abstractNumId w:val="31"/>
  </w:num>
  <w:num w:numId="43">
    <w:abstractNumId w:val="57"/>
  </w:num>
  <w:num w:numId="44">
    <w:abstractNumId w:val="8"/>
  </w:num>
  <w:num w:numId="45">
    <w:abstractNumId w:val="41"/>
  </w:num>
  <w:num w:numId="46">
    <w:abstractNumId w:val="17"/>
  </w:num>
  <w:num w:numId="47">
    <w:abstractNumId w:val="38"/>
  </w:num>
  <w:num w:numId="48">
    <w:abstractNumId w:val="15"/>
  </w:num>
  <w:num w:numId="49">
    <w:abstractNumId w:val="54"/>
  </w:num>
  <w:num w:numId="50">
    <w:abstractNumId w:val="32"/>
  </w:num>
  <w:num w:numId="51">
    <w:abstractNumId w:val="79"/>
  </w:num>
  <w:num w:numId="52">
    <w:abstractNumId w:val="30"/>
  </w:num>
  <w:num w:numId="53">
    <w:abstractNumId w:val="37"/>
  </w:num>
  <w:num w:numId="54">
    <w:abstractNumId w:val="47"/>
  </w:num>
  <w:num w:numId="55">
    <w:abstractNumId w:val="3"/>
  </w:num>
  <w:num w:numId="56">
    <w:abstractNumId w:val="52"/>
  </w:num>
  <w:num w:numId="57">
    <w:abstractNumId w:val="81"/>
  </w:num>
  <w:num w:numId="58">
    <w:abstractNumId w:val="88"/>
  </w:num>
  <w:num w:numId="59">
    <w:abstractNumId w:val="25"/>
  </w:num>
  <w:num w:numId="60">
    <w:abstractNumId w:val="73"/>
  </w:num>
  <w:num w:numId="61">
    <w:abstractNumId w:val="35"/>
  </w:num>
  <w:num w:numId="62">
    <w:abstractNumId w:val="29"/>
  </w:num>
  <w:num w:numId="63">
    <w:abstractNumId w:val="86"/>
  </w:num>
  <w:num w:numId="64">
    <w:abstractNumId w:val="39"/>
  </w:num>
  <w:num w:numId="65">
    <w:abstractNumId w:val="46"/>
  </w:num>
  <w:num w:numId="66">
    <w:abstractNumId w:val="19"/>
  </w:num>
  <w:num w:numId="67">
    <w:abstractNumId w:val="93"/>
  </w:num>
  <w:num w:numId="68">
    <w:abstractNumId w:val="89"/>
  </w:num>
  <w:num w:numId="69">
    <w:abstractNumId w:val="42"/>
  </w:num>
  <w:num w:numId="70">
    <w:abstractNumId w:val="58"/>
  </w:num>
  <w:num w:numId="71">
    <w:abstractNumId w:val="51"/>
  </w:num>
  <w:num w:numId="72">
    <w:abstractNumId w:val="55"/>
  </w:num>
  <w:num w:numId="73">
    <w:abstractNumId w:val="65"/>
  </w:num>
  <w:num w:numId="74">
    <w:abstractNumId w:val="11"/>
  </w:num>
  <w:num w:numId="75">
    <w:abstractNumId w:val="70"/>
  </w:num>
  <w:num w:numId="76">
    <w:abstractNumId w:val="16"/>
  </w:num>
  <w:num w:numId="77">
    <w:abstractNumId w:val="56"/>
  </w:num>
  <w:num w:numId="78">
    <w:abstractNumId w:val="10"/>
  </w:num>
  <w:num w:numId="79">
    <w:abstractNumId w:val="6"/>
  </w:num>
  <w:num w:numId="80">
    <w:abstractNumId w:val="24"/>
  </w:num>
  <w:num w:numId="81">
    <w:abstractNumId w:val="59"/>
  </w:num>
  <w:num w:numId="82">
    <w:abstractNumId w:val="22"/>
  </w:num>
  <w:num w:numId="83">
    <w:abstractNumId w:val="12"/>
  </w:num>
  <w:num w:numId="84">
    <w:abstractNumId w:val="67"/>
  </w:num>
  <w:num w:numId="85">
    <w:abstractNumId w:val="83"/>
  </w:num>
  <w:num w:numId="86">
    <w:abstractNumId w:val="92"/>
  </w:num>
  <w:num w:numId="87">
    <w:abstractNumId w:val="34"/>
  </w:num>
  <w:num w:numId="88">
    <w:abstractNumId w:val="68"/>
  </w:num>
  <w:num w:numId="89">
    <w:abstractNumId w:val="87"/>
  </w:num>
  <w:num w:numId="90">
    <w:abstractNumId w:val="33"/>
  </w:num>
  <w:num w:numId="91">
    <w:abstractNumId w:val="27"/>
  </w:num>
  <w:num w:numId="92">
    <w:abstractNumId w:val="84"/>
  </w:num>
  <w:num w:numId="93">
    <w:abstractNumId w:val="20"/>
  </w:num>
  <w:num w:numId="94">
    <w:abstractNumId w:val="75"/>
  </w:num>
  <w:num w:numId="95">
    <w:abstractNumId w:val="36"/>
  </w:num>
  <w:num w:numId="96">
    <w:abstractNumId w:val="43"/>
  </w:num>
  <w:num w:numId="97">
    <w:abstractNumId w:val="97"/>
  </w:num>
  <w:num w:numId="98">
    <w:abstractNumId w:val="18"/>
  </w:num>
  <w:num w:numId="99">
    <w:abstractNumId w:val="9"/>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2C7B"/>
    <w:rsid w:val="00001115"/>
    <w:rsid w:val="00002F5C"/>
    <w:rsid w:val="000032B8"/>
    <w:rsid w:val="00003D1A"/>
    <w:rsid w:val="00004E71"/>
    <w:rsid w:val="000124DF"/>
    <w:rsid w:val="00013EFF"/>
    <w:rsid w:val="000158F4"/>
    <w:rsid w:val="00016FBD"/>
    <w:rsid w:val="00020650"/>
    <w:rsid w:val="000229E1"/>
    <w:rsid w:val="00027171"/>
    <w:rsid w:val="0003036C"/>
    <w:rsid w:val="000354C7"/>
    <w:rsid w:val="00037D4B"/>
    <w:rsid w:val="000457DB"/>
    <w:rsid w:val="00046DEF"/>
    <w:rsid w:val="00047CF6"/>
    <w:rsid w:val="000507B0"/>
    <w:rsid w:val="00054E3E"/>
    <w:rsid w:val="00057914"/>
    <w:rsid w:val="00064E66"/>
    <w:rsid w:val="000659E0"/>
    <w:rsid w:val="00066F44"/>
    <w:rsid w:val="00070E93"/>
    <w:rsid w:val="00071587"/>
    <w:rsid w:val="0007287E"/>
    <w:rsid w:val="00077049"/>
    <w:rsid w:val="00077E5F"/>
    <w:rsid w:val="00081A2E"/>
    <w:rsid w:val="00083288"/>
    <w:rsid w:val="00090683"/>
    <w:rsid w:val="00091852"/>
    <w:rsid w:val="00092334"/>
    <w:rsid w:val="000932DB"/>
    <w:rsid w:val="000A17A1"/>
    <w:rsid w:val="000A2C1D"/>
    <w:rsid w:val="000A315D"/>
    <w:rsid w:val="000A4544"/>
    <w:rsid w:val="000B21F1"/>
    <w:rsid w:val="000B4363"/>
    <w:rsid w:val="000B7625"/>
    <w:rsid w:val="000B7D99"/>
    <w:rsid w:val="000C0410"/>
    <w:rsid w:val="000C4E7C"/>
    <w:rsid w:val="000C6099"/>
    <w:rsid w:val="000D088E"/>
    <w:rsid w:val="000D0952"/>
    <w:rsid w:val="000D296D"/>
    <w:rsid w:val="000E0D78"/>
    <w:rsid w:val="000E2008"/>
    <w:rsid w:val="000E275F"/>
    <w:rsid w:val="000E3562"/>
    <w:rsid w:val="000E589A"/>
    <w:rsid w:val="000E5E0E"/>
    <w:rsid w:val="000E6CB6"/>
    <w:rsid w:val="000F1176"/>
    <w:rsid w:val="00104908"/>
    <w:rsid w:val="00107E8F"/>
    <w:rsid w:val="001105FE"/>
    <w:rsid w:val="0011134A"/>
    <w:rsid w:val="00116284"/>
    <w:rsid w:val="001178A3"/>
    <w:rsid w:val="00117BD0"/>
    <w:rsid w:val="00117D6F"/>
    <w:rsid w:val="001214CE"/>
    <w:rsid w:val="0012243E"/>
    <w:rsid w:val="00123D2D"/>
    <w:rsid w:val="001366C9"/>
    <w:rsid w:val="00142E3C"/>
    <w:rsid w:val="00143879"/>
    <w:rsid w:val="00145455"/>
    <w:rsid w:val="0014771C"/>
    <w:rsid w:val="001557C3"/>
    <w:rsid w:val="0016214A"/>
    <w:rsid w:val="0016793A"/>
    <w:rsid w:val="00170D0F"/>
    <w:rsid w:val="00173E0F"/>
    <w:rsid w:val="00175740"/>
    <w:rsid w:val="00175F3D"/>
    <w:rsid w:val="00180679"/>
    <w:rsid w:val="0018238E"/>
    <w:rsid w:val="001833DB"/>
    <w:rsid w:val="001916DD"/>
    <w:rsid w:val="00194743"/>
    <w:rsid w:val="001967E2"/>
    <w:rsid w:val="001A4CB0"/>
    <w:rsid w:val="001A6B34"/>
    <w:rsid w:val="001C1862"/>
    <w:rsid w:val="001C5C68"/>
    <w:rsid w:val="001C7AD6"/>
    <w:rsid w:val="001D2272"/>
    <w:rsid w:val="001D38B2"/>
    <w:rsid w:val="001D581A"/>
    <w:rsid w:val="001E7DED"/>
    <w:rsid w:val="001F1BB5"/>
    <w:rsid w:val="001F28B8"/>
    <w:rsid w:val="001F3D9F"/>
    <w:rsid w:val="002032B4"/>
    <w:rsid w:val="00203BE8"/>
    <w:rsid w:val="00204328"/>
    <w:rsid w:val="00211DB7"/>
    <w:rsid w:val="0021378B"/>
    <w:rsid w:val="00217F0F"/>
    <w:rsid w:val="00220C34"/>
    <w:rsid w:val="00223823"/>
    <w:rsid w:val="002255DA"/>
    <w:rsid w:val="00227D48"/>
    <w:rsid w:val="00243C5D"/>
    <w:rsid w:val="0024493A"/>
    <w:rsid w:val="002506C4"/>
    <w:rsid w:val="00252434"/>
    <w:rsid w:val="002528FA"/>
    <w:rsid w:val="00252A84"/>
    <w:rsid w:val="002611BB"/>
    <w:rsid w:val="002669D0"/>
    <w:rsid w:val="00266AA4"/>
    <w:rsid w:val="0027208A"/>
    <w:rsid w:val="002745E7"/>
    <w:rsid w:val="0027501D"/>
    <w:rsid w:val="002757CE"/>
    <w:rsid w:val="00286672"/>
    <w:rsid w:val="0028779D"/>
    <w:rsid w:val="002902A1"/>
    <w:rsid w:val="00290E75"/>
    <w:rsid w:val="002A58A5"/>
    <w:rsid w:val="002A5E37"/>
    <w:rsid w:val="002B3E91"/>
    <w:rsid w:val="002B6167"/>
    <w:rsid w:val="002B6C77"/>
    <w:rsid w:val="002B6CC7"/>
    <w:rsid w:val="002C53D7"/>
    <w:rsid w:val="002E0820"/>
    <w:rsid w:val="002E3B2C"/>
    <w:rsid w:val="002E416A"/>
    <w:rsid w:val="002E4E46"/>
    <w:rsid w:val="002E5B9C"/>
    <w:rsid w:val="002F4654"/>
    <w:rsid w:val="002F6AC4"/>
    <w:rsid w:val="002F78B6"/>
    <w:rsid w:val="003032A8"/>
    <w:rsid w:val="00311B61"/>
    <w:rsid w:val="00312F5B"/>
    <w:rsid w:val="00312FCB"/>
    <w:rsid w:val="0032545D"/>
    <w:rsid w:val="00335312"/>
    <w:rsid w:val="0033665B"/>
    <w:rsid w:val="00336EDF"/>
    <w:rsid w:val="003377A1"/>
    <w:rsid w:val="00337F99"/>
    <w:rsid w:val="00341BEC"/>
    <w:rsid w:val="00347AD4"/>
    <w:rsid w:val="00350F54"/>
    <w:rsid w:val="00350F7E"/>
    <w:rsid w:val="00351B48"/>
    <w:rsid w:val="0035292A"/>
    <w:rsid w:val="00354ECA"/>
    <w:rsid w:val="00356AB4"/>
    <w:rsid w:val="00356B5E"/>
    <w:rsid w:val="00363C27"/>
    <w:rsid w:val="003641BC"/>
    <w:rsid w:val="00366C3D"/>
    <w:rsid w:val="00366D9E"/>
    <w:rsid w:val="003746B8"/>
    <w:rsid w:val="00375099"/>
    <w:rsid w:val="00377532"/>
    <w:rsid w:val="00386BE0"/>
    <w:rsid w:val="00392D1B"/>
    <w:rsid w:val="0039353E"/>
    <w:rsid w:val="003A03AB"/>
    <w:rsid w:val="003A2F84"/>
    <w:rsid w:val="003A5980"/>
    <w:rsid w:val="003C1634"/>
    <w:rsid w:val="003C72BE"/>
    <w:rsid w:val="003D09AB"/>
    <w:rsid w:val="003D15D4"/>
    <w:rsid w:val="003D258F"/>
    <w:rsid w:val="003D29B4"/>
    <w:rsid w:val="003D61A4"/>
    <w:rsid w:val="003E3410"/>
    <w:rsid w:val="003E51A0"/>
    <w:rsid w:val="003F2BDE"/>
    <w:rsid w:val="003F316A"/>
    <w:rsid w:val="004000CB"/>
    <w:rsid w:val="00405CD2"/>
    <w:rsid w:val="00412EA9"/>
    <w:rsid w:val="004135B2"/>
    <w:rsid w:val="00413DD6"/>
    <w:rsid w:val="00422C7B"/>
    <w:rsid w:val="00423667"/>
    <w:rsid w:val="00431256"/>
    <w:rsid w:val="00431E57"/>
    <w:rsid w:val="004335EF"/>
    <w:rsid w:val="00434CE7"/>
    <w:rsid w:val="00437D2C"/>
    <w:rsid w:val="00441549"/>
    <w:rsid w:val="00447C4E"/>
    <w:rsid w:val="00461AD8"/>
    <w:rsid w:val="00462AF6"/>
    <w:rsid w:val="00464105"/>
    <w:rsid w:val="00467990"/>
    <w:rsid w:val="00482ED1"/>
    <w:rsid w:val="004849F6"/>
    <w:rsid w:val="004A1EB9"/>
    <w:rsid w:val="004A6B65"/>
    <w:rsid w:val="004A7217"/>
    <w:rsid w:val="004B1202"/>
    <w:rsid w:val="004B170B"/>
    <w:rsid w:val="004B3C45"/>
    <w:rsid w:val="004C0EC2"/>
    <w:rsid w:val="004C22E7"/>
    <w:rsid w:val="004C2F1D"/>
    <w:rsid w:val="004C72AE"/>
    <w:rsid w:val="004D33C0"/>
    <w:rsid w:val="004D3599"/>
    <w:rsid w:val="004E099C"/>
    <w:rsid w:val="004E1B7B"/>
    <w:rsid w:val="004F5D14"/>
    <w:rsid w:val="004F638D"/>
    <w:rsid w:val="004F6FC8"/>
    <w:rsid w:val="005022E7"/>
    <w:rsid w:val="00504B05"/>
    <w:rsid w:val="005072CC"/>
    <w:rsid w:val="0051508E"/>
    <w:rsid w:val="005221DB"/>
    <w:rsid w:val="00524BEA"/>
    <w:rsid w:val="0053250D"/>
    <w:rsid w:val="00542290"/>
    <w:rsid w:val="00543EA4"/>
    <w:rsid w:val="0055043C"/>
    <w:rsid w:val="00556976"/>
    <w:rsid w:val="005576C8"/>
    <w:rsid w:val="005611CF"/>
    <w:rsid w:val="00562C99"/>
    <w:rsid w:val="005668C7"/>
    <w:rsid w:val="0057312C"/>
    <w:rsid w:val="0057322C"/>
    <w:rsid w:val="00575ACC"/>
    <w:rsid w:val="005800C3"/>
    <w:rsid w:val="0058321E"/>
    <w:rsid w:val="00584815"/>
    <w:rsid w:val="00586C62"/>
    <w:rsid w:val="005A1A71"/>
    <w:rsid w:val="005A6C0E"/>
    <w:rsid w:val="005B01C4"/>
    <w:rsid w:val="005B098D"/>
    <w:rsid w:val="005B2580"/>
    <w:rsid w:val="005B58FA"/>
    <w:rsid w:val="005C524B"/>
    <w:rsid w:val="005C6469"/>
    <w:rsid w:val="005D2F9A"/>
    <w:rsid w:val="005D34A3"/>
    <w:rsid w:val="005E148C"/>
    <w:rsid w:val="005E1CBB"/>
    <w:rsid w:val="005E2FE7"/>
    <w:rsid w:val="005E402F"/>
    <w:rsid w:val="005F3829"/>
    <w:rsid w:val="005F5287"/>
    <w:rsid w:val="005F635C"/>
    <w:rsid w:val="006008B8"/>
    <w:rsid w:val="006048FC"/>
    <w:rsid w:val="00604D66"/>
    <w:rsid w:val="00607E15"/>
    <w:rsid w:val="006130EB"/>
    <w:rsid w:val="00621D67"/>
    <w:rsid w:val="00623787"/>
    <w:rsid w:val="00624532"/>
    <w:rsid w:val="006344A6"/>
    <w:rsid w:val="00635E2F"/>
    <w:rsid w:val="00640AA1"/>
    <w:rsid w:val="0064583F"/>
    <w:rsid w:val="00646946"/>
    <w:rsid w:val="00654417"/>
    <w:rsid w:val="006552C4"/>
    <w:rsid w:val="00656B5E"/>
    <w:rsid w:val="00662483"/>
    <w:rsid w:val="006625CD"/>
    <w:rsid w:val="00666C2A"/>
    <w:rsid w:val="00672808"/>
    <w:rsid w:val="00673F4E"/>
    <w:rsid w:val="006821A1"/>
    <w:rsid w:val="006846C3"/>
    <w:rsid w:val="00691351"/>
    <w:rsid w:val="00692DC7"/>
    <w:rsid w:val="00694991"/>
    <w:rsid w:val="00695ECB"/>
    <w:rsid w:val="00696794"/>
    <w:rsid w:val="006B3C8B"/>
    <w:rsid w:val="006B56D1"/>
    <w:rsid w:val="006B7D58"/>
    <w:rsid w:val="006C184C"/>
    <w:rsid w:val="006C60E8"/>
    <w:rsid w:val="006C7D90"/>
    <w:rsid w:val="006D076C"/>
    <w:rsid w:val="006D0FF8"/>
    <w:rsid w:val="006D1F10"/>
    <w:rsid w:val="006D279F"/>
    <w:rsid w:val="006D319F"/>
    <w:rsid w:val="006D658B"/>
    <w:rsid w:val="006E11ED"/>
    <w:rsid w:val="006E544F"/>
    <w:rsid w:val="006F1F2B"/>
    <w:rsid w:val="006F2BE7"/>
    <w:rsid w:val="006F40AF"/>
    <w:rsid w:val="007100BD"/>
    <w:rsid w:val="00720A1D"/>
    <w:rsid w:val="00723E25"/>
    <w:rsid w:val="00724CEF"/>
    <w:rsid w:val="00726A20"/>
    <w:rsid w:val="00733BCA"/>
    <w:rsid w:val="007352CA"/>
    <w:rsid w:val="00735EB2"/>
    <w:rsid w:val="00737E8F"/>
    <w:rsid w:val="00741256"/>
    <w:rsid w:val="00743E15"/>
    <w:rsid w:val="00752D65"/>
    <w:rsid w:val="00756F5E"/>
    <w:rsid w:val="00761A6F"/>
    <w:rsid w:val="00765396"/>
    <w:rsid w:val="007762ED"/>
    <w:rsid w:val="00776527"/>
    <w:rsid w:val="0078169E"/>
    <w:rsid w:val="007A0E1D"/>
    <w:rsid w:val="007A21D8"/>
    <w:rsid w:val="007A3A4F"/>
    <w:rsid w:val="007B2BE3"/>
    <w:rsid w:val="007B3411"/>
    <w:rsid w:val="007B3D34"/>
    <w:rsid w:val="007B749C"/>
    <w:rsid w:val="007D048B"/>
    <w:rsid w:val="007D0AC4"/>
    <w:rsid w:val="007D0BDE"/>
    <w:rsid w:val="007D1019"/>
    <w:rsid w:val="007D45B5"/>
    <w:rsid w:val="007D5A24"/>
    <w:rsid w:val="007D5D5E"/>
    <w:rsid w:val="007D757D"/>
    <w:rsid w:val="007E122C"/>
    <w:rsid w:val="007E3377"/>
    <w:rsid w:val="007E3FCE"/>
    <w:rsid w:val="007E7038"/>
    <w:rsid w:val="007F1D90"/>
    <w:rsid w:val="007F2DE8"/>
    <w:rsid w:val="007F54C8"/>
    <w:rsid w:val="00800953"/>
    <w:rsid w:val="00801CDD"/>
    <w:rsid w:val="0080656D"/>
    <w:rsid w:val="00814511"/>
    <w:rsid w:val="008149BC"/>
    <w:rsid w:val="00815CF9"/>
    <w:rsid w:val="00823B3E"/>
    <w:rsid w:val="00825582"/>
    <w:rsid w:val="00825706"/>
    <w:rsid w:val="0082587E"/>
    <w:rsid w:val="008303EE"/>
    <w:rsid w:val="008366D8"/>
    <w:rsid w:val="00837A36"/>
    <w:rsid w:val="008408D9"/>
    <w:rsid w:val="008448A0"/>
    <w:rsid w:val="00846368"/>
    <w:rsid w:val="008526A0"/>
    <w:rsid w:val="00854898"/>
    <w:rsid w:val="00855440"/>
    <w:rsid w:val="0086031D"/>
    <w:rsid w:val="00861268"/>
    <w:rsid w:val="00861A4D"/>
    <w:rsid w:val="008635C9"/>
    <w:rsid w:val="00864CE7"/>
    <w:rsid w:val="008673BB"/>
    <w:rsid w:val="008705E5"/>
    <w:rsid w:val="008750D8"/>
    <w:rsid w:val="00877860"/>
    <w:rsid w:val="00884D9F"/>
    <w:rsid w:val="00890B63"/>
    <w:rsid w:val="008A0914"/>
    <w:rsid w:val="008A74D6"/>
    <w:rsid w:val="008A7C2D"/>
    <w:rsid w:val="008B3D88"/>
    <w:rsid w:val="008B76E6"/>
    <w:rsid w:val="008C40DD"/>
    <w:rsid w:val="008C4650"/>
    <w:rsid w:val="008D138A"/>
    <w:rsid w:val="008D45CD"/>
    <w:rsid w:val="008E014B"/>
    <w:rsid w:val="008E11A3"/>
    <w:rsid w:val="008E20D8"/>
    <w:rsid w:val="008E30C3"/>
    <w:rsid w:val="008E3B19"/>
    <w:rsid w:val="008E463C"/>
    <w:rsid w:val="008E7B01"/>
    <w:rsid w:val="008F0A2D"/>
    <w:rsid w:val="008F6398"/>
    <w:rsid w:val="00901DE1"/>
    <w:rsid w:val="0090618C"/>
    <w:rsid w:val="00915800"/>
    <w:rsid w:val="009160A3"/>
    <w:rsid w:val="009169DD"/>
    <w:rsid w:val="0092193A"/>
    <w:rsid w:val="009236A2"/>
    <w:rsid w:val="009300E4"/>
    <w:rsid w:val="00932630"/>
    <w:rsid w:val="00933956"/>
    <w:rsid w:val="009341D9"/>
    <w:rsid w:val="0094398B"/>
    <w:rsid w:val="00954311"/>
    <w:rsid w:val="00956DD5"/>
    <w:rsid w:val="00960C33"/>
    <w:rsid w:val="0096612A"/>
    <w:rsid w:val="009711A0"/>
    <w:rsid w:val="009729C4"/>
    <w:rsid w:val="0097553C"/>
    <w:rsid w:val="0098129A"/>
    <w:rsid w:val="009A2447"/>
    <w:rsid w:val="009B1E8F"/>
    <w:rsid w:val="009C110C"/>
    <w:rsid w:val="009C3C2D"/>
    <w:rsid w:val="009C503A"/>
    <w:rsid w:val="009C55AE"/>
    <w:rsid w:val="009C581F"/>
    <w:rsid w:val="009C6C40"/>
    <w:rsid w:val="009D53DE"/>
    <w:rsid w:val="009D7F56"/>
    <w:rsid w:val="009E269B"/>
    <w:rsid w:val="009E2C2E"/>
    <w:rsid w:val="009E3C3B"/>
    <w:rsid w:val="009F2EF5"/>
    <w:rsid w:val="009F5D4D"/>
    <w:rsid w:val="009F6992"/>
    <w:rsid w:val="00A00A9B"/>
    <w:rsid w:val="00A04096"/>
    <w:rsid w:val="00A10D9A"/>
    <w:rsid w:val="00A1315B"/>
    <w:rsid w:val="00A157A7"/>
    <w:rsid w:val="00A169EE"/>
    <w:rsid w:val="00A20910"/>
    <w:rsid w:val="00A20B39"/>
    <w:rsid w:val="00A2384D"/>
    <w:rsid w:val="00A368E5"/>
    <w:rsid w:val="00A3716E"/>
    <w:rsid w:val="00A37D34"/>
    <w:rsid w:val="00A40E8A"/>
    <w:rsid w:val="00A41DC6"/>
    <w:rsid w:val="00A432F5"/>
    <w:rsid w:val="00A52E18"/>
    <w:rsid w:val="00A545AB"/>
    <w:rsid w:val="00A57F33"/>
    <w:rsid w:val="00A62594"/>
    <w:rsid w:val="00A639A0"/>
    <w:rsid w:val="00A65CDF"/>
    <w:rsid w:val="00A7022F"/>
    <w:rsid w:val="00A71802"/>
    <w:rsid w:val="00A73202"/>
    <w:rsid w:val="00A7675D"/>
    <w:rsid w:val="00A84AE4"/>
    <w:rsid w:val="00A84C18"/>
    <w:rsid w:val="00A91440"/>
    <w:rsid w:val="00A9340B"/>
    <w:rsid w:val="00A957F6"/>
    <w:rsid w:val="00A96742"/>
    <w:rsid w:val="00A96EE5"/>
    <w:rsid w:val="00AB1672"/>
    <w:rsid w:val="00AB4575"/>
    <w:rsid w:val="00AB5097"/>
    <w:rsid w:val="00AB6FB7"/>
    <w:rsid w:val="00AC0CC3"/>
    <w:rsid w:val="00AC385B"/>
    <w:rsid w:val="00AC4346"/>
    <w:rsid w:val="00AD05DC"/>
    <w:rsid w:val="00AD215D"/>
    <w:rsid w:val="00AD584F"/>
    <w:rsid w:val="00AE1525"/>
    <w:rsid w:val="00AE3B06"/>
    <w:rsid w:val="00AE44FA"/>
    <w:rsid w:val="00AE49C9"/>
    <w:rsid w:val="00AF6113"/>
    <w:rsid w:val="00AF6C99"/>
    <w:rsid w:val="00B05558"/>
    <w:rsid w:val="00B102EA"/>
    <w:rsid w:val="00B138C2"/>
    <w:rsid w:val="00B2176E"/>
    <w:rsid w:val="00B25A99"/>
    <w:rsid w:val="00B25CDB"/>
    <w:rsid w:val="00B261CC"/>
    <w:rsid w:val="00B268E1"/>
    <w:rsid w:val="00B27F8B"/>
    <w:rsid w:val="00B34284"/>
    <w:rsid w:val="00B353FB"/>
    <w:rsid w:val="00B42C9C"/>
    <w:rsid w:val="00B53BFB"/>
    <w:rsid w:val="00B6112D"/>
    <w:rsid w:val="00B6174F"/>
    <w:rsid w:val="00B656A6"/>
    <w:rsid w:val="00B70BA5"/>
    <w:rsid w:val="00B71F85"/>
    <w:rsid w:val="00B732F0"/>
    <w:rsid w:val="00B764C1"/>
    <w:rsid w:val="00B76B36"/>
    <w:rsid w:val="00B77E9D"/>
    <w:rsid w:val="00B87C64"/>
    <w:rsid w:val="00B92120"/>
    <w:rsid w:val="00B9372F"/>
    <w:rsid w:val="00B977BC"/>
    <w:rsid w:val="00B97EBF"/>
    <w:rsid w:val="00BA0976"/>
    <w:rsid w:val="00BA1697"/>
    <w:rsid w:val="00BA3867"/>
    <w:rsid w:val="00BA6B0F"/>
    <w:rsid w:val="00BB16B0"/>
    <w:rsid w:val="00BB4DAB"/>
    <w:rsid w:val="00BB618C"/>
    <w:rsid w:val="00BC04AF"/>
    <w:rsid w:val="00BC4E0E"/>
    <w:rsid w:val="00BC4EFA"/>
    <w:rsid w:val="00BC5590"/>
    <w:rsid w:val="00BC665C"/>
    <w:rsid w:val="00BD1069"/>
    <w:rsid w:val="00BD110A"/>
    <w:rsid w:val="00BE0CC8"/>
    <w:rsid w:val="00BE52D1"/>
    <w:rsid w:val="00BE78E8"/>
    <w:rsid w:val="00BF0FF4"/>
    <w:rsid w:val="00BF1E7E"/>
    <w:rsid w:val="00BF3767"/>
    <w:rsid w:val="00BF4393"/>
    <w:rsid w:val="00C00418"/>
    <w:rsid w:val="00C007BF"/>
    <w:rsid w:val="00C041AB"/>
    <w:rsid w:val="00C050CE"/>
    <w:rsid w:val="00C13DAC"/>
    <w:rsid w:val="00C23010"/>
    <w:rsid w:val="00C30438"/>
    <w:rsid w:val="00C31D94"/>
    <w:rsid w:val="00C4388D"/>
    <w:rsid w:val="00C445AA"/>
    <w:rsid w:val="00C53C5E"/>
    <w:rsid w:val="00C57925"/>
    <w:rsid w:val="00C61F21"/>
    <w:rsid w:val="00C63E62"/>
    <w:rsid w:val="00C674DA"/>
    <w:rsid w:val="00C679DA"/>
    <w:rsid w:val="00C70F20"/>
    <w:rsid w:val="00C7347C"/>
    <w:rsid w:val="00C739D9"/>
    <w:rsid w:val="00C7723D"/>
    <w:rsid w:val="00C835AF"/>
    <w:rsid w:val="00C841A5"/>
    <w:rsid w:val="00C946CF"/>
    <w:rsid w:val="00C94739"/>
    <w:rsid w:val="00CA2F96"/>
    <w:rsid w:val="00CA3EF1"/>
    <w:rsid w:val="00CA3F66"/>
    <w:rsid w:val="00CB36CC"/>
    <w:rsid w:val="00CB69DE"/>
    <w:rsid w:val="00CC3695"/>
    <w:rsid w:val="00CC59DD"/>
    <w:rsid w:val="00CD2061"/>
    <w:rsid w:val="00CD39B2"/>
    <w:rsid w:val="00CD43E0"/>
    <w:rsid w:val="00CD575E"/>
    <w:rsid w:val="00CE074D"/>
    <w:rsid w:val="00CE0CB0"/>
    <w:rsid w:val="00CE600C"/>
    <w:rsid w:val="00CF5524"/>
    <w:rsid w:val="00D03FB2"/>
    <w:rsid w:val="00D070A1"/>
    <w:rsid w:val="00D07BCA"/>
    <w:rsid w:val="00D10931"/>
    <w:rsid w:val="00D120F9"/>
    <w:rsid w:val="00D12108"/>
    <w:rsid w:val="00D12C37"/>
    <w:rsid w:val="00D1514D"/>
    <w:rsid w:val="00D15AB8"/>
    <w:rsid w:val="00D2250D"/>
    <w:rsid w:val="00D37732"/>
    <w:rsid w:val="00D41806"/>
    <w:rsid w:val="00D425D9"/>
    <w:rsid w:val="00D44B7A"/>
    <w:rsid w:val="00D45377"/>
    <w:rsid w:val="00D479DA"/>
    <w:rsid w:val="00D535F7"/>
    <w:rsid w:val="00D53825"/>
    <w:rsid w:val="00D56ABC"/>
    <w:rsid w:val="00D63CE8"/>
    <w:rsid w:val="00D63DDB"/>
    <w:rsid w:val="00D667C5"/>
    <w:rsid w:val="00D66D45"/>
    <w:rsid w:val="00D71F0E"/>
    <w:rsid w:val="00D729A9"/>
    <w:rsid w:val="00D75B3A"/>
    <w:rsid w:val="00D83925"/>
    <w:rsid w:val="00D83965"/>
    <w:rsid w:val="00D87543"/>
    <w:rsid w:val="00DA0FDA"/>
    <w:rsid w:val="00DA4163"/>
    <w:rsid w:val="00DA4D09"/>
    <w:rsid w:val="00DA7B29"/>
    <w:rsid w:val="00DB5938"/>
    <w:rsid w:val="00DB66E8"/>
    <w:rsid w:val="00DC3140"/>
    <w:rsid w:val="00DC5596"/>
    <w:rsid w:val="00DC69F8"/>
    <w:rsid w:val="00DD0170"/>
    <w:rsid w:val="00DD0543"/>
    <w:rsid w:val="00DD2C13"/>
    <w:rsid w:val="00DD50B9"/>
    <w:rsid w:val="00DD63F0"/>
    <w:rsid w:val="00DE03F4"/>
    <w:rsid w:val="00DE25E9"/>
    <w:rsid w:val="00DE64CA"/>
    <w:rsid w:val="00DF43A4"/>
    <w:rsid w:val="00E07502"/>
    <w:rsid w:val="00E0762F"/>
    <w:rsid w:val="00E11827"/>
    <w:rsid w:val="00E20103"/>
    <w:rsid w:val="00E2209B"/>
    <w:rsid w:val="00E2617A"/>
    <w:rsid w:val="00E301C0"/>
    <w:rsid w:val="00E3611E"/>
    <w:rsid w:val="00E45F04"/>
    <w:rsid w:val="00E4736F"/>
    <w:rsid w:val="00E54887"/>
    <w:rsid w:val="00E561B6"/>
    <w:rsid w:val="00E569FF"/>
    <w:rsid w:val="00E66F7E"/>
    <w:rsid w:val="00E67C4E"/>
    <w:rsid w:val="00E707E1"/>
    <w:rsid w:val="00E74094"/>
    <w:rsid w:val="00E750F8"/>
    <w:rsid w:val="00E76038"/>
    <w:rsid w:val="00E8256B"/>
    <w:rsid w:val="00E94A24"/>
    <w:rsid w:val="00EA01FB"/>
    <w:rsid w:val="00EA2BE3"/>
    <w:rsid w:val="00EA5E3E"/>
    <w:rsid w:val="00EA6458"/>
    <w:rsid w:val="00EB12B1"/>
    <w:rsid w:val="00EB4959"/>
    <w:rsid w:val="00EB7802"/>
    <w:rsid w:val="00EB7EA5"/>
    <w:rsid w:val="00EC5383"/>
    <w:rsid w:val="00EC61F4"/>
    <w:rsid w:val="00ED2FF6"/>
    <w:rsid w:val="00ED36FF"/>
    <w:rsid w:val="00ED56A1"/>
    <w:rsid w:val="00EF0417"/>
    <w:rsid w:val="00EF321B"/>
    <w:rsid w:val="00EF6A97"/>
    <w:rsid w:val="00EF770F"/>
    <w:rsid w:val="00F014AE"/>
    <w:rsid w:val="00F0205B"/>
    <w:rsid w:val="00F02A00"/>
    <w:rsid w:val="00F03A10"/>
    <w:rsid w:val="00F041E7"/>
    <w:rsid w:val="00F05CF4"/>
    <w:rsid w:val="00F0774A"/>
    <w:rsid w:val="00F16644"/>
    <w:rsid w:val="00F259F2"/>
    <w:rsid w:val="00F36614"/>
    <w:rsid w:val="00F43BB3"/>
    <w:rsid w:val="00F47CD1"/>
    <w:rsid w:val="00F52C21"/>
    <w:rsid w:val="00F641B4"/>
    <w:rsid w:val="00F713C3"/>
    <w:rsid w:val="00F72581"/>
    <w:rsid w:val="00F75F73"/>
    <w:rsid w:val="00F80A05"/>
    <w:rsid w:val="00F80BFF"/>
    <w:rsid w:val="00F83452"/>
    <w:rsid w:val="00F9554D"/>
    <w:rsid w:val="00F95908"/>
    <w:rsid w:val="00F96A45"/>
    <w:rsid w:val="00FA252A"/>
    <w:rsid w:val="00FA6210"/>
    <w:rsid w:val="00FA67B9"/>
    <w:rsid w:val="00FA7285"/>
    <w:rsid w:val="00FB01E4"/>
    <w:rsid w:val="00FB0E84"/>
    <w:rsid w:val="00FB380D"/>
    <w:rsid w:val="00FB75EE"/>
    <w:rsid w:val="00FC190F"/>
    <w:rsid w:val="00FD355D"/>
    <w:rsid w:val="00FE2E36"/>
    <w:rsid w:val="00FE4DC2"/>
    <w:rsid w:val="00FE54F5"/>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433061"/>
  <w15:docId w15:val="{773C80A2-1068-426B-BE63-B640852339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F40AF"/>
    <w:pPr>
      <w:spacing w:line="360" w:lineRule="auto"/>
      <w:jc w:val="both"/>
    </w:pPr>
  </w:style>
  <w:style w:type="paragraph" w:styleId="Heading1">
    <w:name w:val="heading 1"/>
    <w:basedOn w:val="Normal"/>
    <w:next w:val="Normal"/>
    <w:link w:val="Heading1Char"/>
    <w:autoRedefine/>
    <w:uiPriority w:val="9"/>
    <w:qFormat/>
    <w:rsid w:val="00DF43A4"/>
    <w:pPr>
      <w:keepNext/>
      <w:keepLines/>
      <w:pBdr>
        <w:top w:val="double" w:sz="4" w:space="1" w:color="A4341F"/>
        <w:left w:val="single" w:sz="12" w:space="4" w:color="A4341F"/>
      </w:pBdr>
      <w:shd w:val="clear" w:color="auto" w:fill="C00000"/>
      <w:spacing w:before="480" w:after="120" w:line="276" w:lineRule="auto"/>
      <w:outlineLvl w:val="0"/>
    </w:pPr>
    <w:rPr>
      <w:rFonts w:ascii="Calibri" w:eastAsiaTheme="majorEastAsia" w:hAnsi="Calibri" w:cstheme="majorBidi"/>
      <w:b/>
      <w:bCs/>
      <w:caps/>
      <w:color w:val="FFFFFF" w:themeColor="background1"/>
      <w:sz w:val="28"/>
      <w:szCs w:val="28"/>
    </w:rPr>
  </w:style>
  <w:style w:type="paragraph" w:styleId="Heading2">
    <w:name w:val="heading 2"/>
    <w:basedOn w:val="Heading1"/>
    <w:next w:val="Normal"/>
    <w:link w:val="Heading2Char"/>
    <w:uiPriority w:val="9"/>
    <w:unhideWhenUsed/>
    <w:qFormat/>
    <w:rsid w:val="004A1EB9"/>
    <w:pPr>
      <w:shd w:val="clear" w:color="auto" w:fill="767171" w:themeFill="background2" w:themeFillShade="80"/>
      <w:spacing w:before="360"/>
      <w:outlineLvl w:val="1"/>
    </w:pPr>
    <w:rPr>
      <w:caps w:val="0"/>
      <w:smallCaps/>
      <w:sz w:val="24"/>
    </w:rPr>
  </w:style>
  <w:style w:type="paragraph" w:styleId="Heading3">
    <w:name w:val="heading 3"/>
    <w:basedOn w:val="Normal"/>
    <w:next w:val="Normal"/>
    <w:link w:val="Heading3Char"/>
    <w:uiPriority w:val="9"/>
    <w:unhideWhenUsed/>
    <w:qFormat/>
    <w:rsid w:val="004F638D"/>
    <w:pPr>
      <w:keepNext/>
      <w:keepLines/>
      <w:pBdr>
        <w:top w:val="single" w:sz="12" w:space="1" w:color="C00000"/>
        <w:left w:val="single" w:sz="12" w:space="4" w:color="C00000"/>
      </w:pBdr>
      <w:spacing w:before="40" w:after="0"/>
      <w:outlineLvl w:val="2"/>
    </w:pPr>
    <w:rPr>
      <w:rFonts w:ascii="Calibri" w:eastAsiaTheme="majorEastAsia" w:hAnsi="Calibri" w:cstheme="majorBidi"/>
      <w:b/>
      <w:color w:val="C00000"/>
      <w:sz w:val="24"/>
      <w:szCs w:val="24"/>
    </w:rPr>
  </w:style>
  <w:style w:type="paragraph" w:styleId="Heading4">
    <w:name w:val="heading 4"/>
    <w:basedOn w:val="Normal"/>
    <w:next w:val="Normal"/>
    <w:link w:val="Heading4Char"/>
    <w:uiPriority w:val="9"/>
    <w:unhideWhenUsed/>
    <w:qFormat/>
    <w:rsid w:val="00BB16B0"/>
    <w:pPr>
      <w:keepNext/>
      <w:keepLines/>
      <w:spacing w:before="120" w:after="120"/>
      <w:outlineLvl w:val="3"/>
    </w:pPr>
    <w:rPr>
      <w:rFonts w:asciiTheme="majorHAnsi" w:eastAsiaTheme="majorEastAsia" w:hAnsiTheme="majorHAnsi" w:cstheme="majorBidi"/>
      <w:i/>
      <w:iCs/>
      <w:color w:val="C00000"/>
    </w:rPr>
  </w:style>
  <w:style w:type="paragraph" w:styleId="Heading5">
    <w:name w:val="heading 5"/>
    <w:basedOn w:val="Normal"/>
    <w:next w:val="Normal"/>
    <w:link w:val="Heading5Char"/>
    <w:uiPriority w:val="9"/>
    <w:unhideWhenUsed/>
    <w:qFormat/>
    <w:rsid w:val="00DD63F0"/>
    <w:pPr>
      <w:keepNext/>
      <w:keepLines/>
      <w:spacing w:before="40" w:after="120"/>
      <w:outlineLvl w:val="4"/>
    </w:pPr>
    <w:rPr>
      <w:rFonts w:asciiTheme="majorHAnsi" w:eastAsiaTheme="majorEastAsia" w:hAnsiTheme="majorHAnsi" w:cstheme="majorBidi"/>
      <w:color w:val="C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43A4"/>
    <w:rPr>
      <w:rFonts w:ascii="Calibri" w:eastAsiaTheme="majorEastAsia" w:hAnsi="Calibri" w:cstheme="majorBidi"/>
      <w:b/>
      <w:bCs/>
      <w:caps/>
      <w:color w:val="FFFFFF" w:themeColor="background1"/>
      <w:sz w:val="28"/>
      <w:szCs w:val="28"/>
      <w:shd w:val="clear" w:color="auto" w:fill="C00000"/>
    </w:rPr>
  </w:style>
  <w:style w:type="character" w:customStyle="1" w:styleId="Heading2Char">
    <w:name w:val="Heading 2 Char"/>
    <w:basedOn w:val="DefaultParagraphFont"/>
    <w:link w:val="Heading2"/>
    <w:uiPriority w:val="9"/>
    <w:rsid w:val="004A1EB9"/>
    <w:rPr>
      <w:rFonts w:ascii="Calibri" w:eastAsiaTheme="majorEastAsia" w:hAnsi="Calibri" w:cstheme="majorBidi"/>
      <w:b/>
      <w:bCs/>
      <w:smallCaps/>
      <w:color w:val="FFFFFF" w:themeColor="background1"/>
      <w:sz w:val="24"/>
      <w:szCs w:val="28"/>
      <w:shd w:val="clear" w:color="auto" w:fill="767171" w:themeFill="background2" w:themeFillShade="80"/>
    </w:rPr>
  </w:style>
  <w:style w:type="character" w:customStyle="1" w:styleId="Heading3Char">
    <w:name w:val="Heading 3 Char"/>
    <w:basedOn w:val="DefaultParagraphFont"/>
    <w:link w:val="Heading3"/>
    <w:uiPriority w:val="9"/>
    <w:rsid w:val="004F638D"/>
    <w:rPr>
      <w:rFonts w:ascii="Calibri" w:eastAsiaTheme="majorEastAsia" w:hAnsi="Calibri" w:cstheme="majorBidi"/>
      <w:b/>
      <w:color w:val="C00000"/>
      <w:sz w:val="24"/>
      <w:szCs w:val="24"/>
    </w:rPr>
  </w:style>
  <w:style w:type="character" w:customStyle="1" w:styleId="Heading4Char">
    <w:name w:val="Heading 4 Char"/>
    <w:basedOn w:val="DefaultParagraphFont"/>
    <w:link w:val="Heading4"/>
    <w:uiPriority w:val="9"/>
    <w:rsid w:val="00BB16B0"/>
    <w:rPr>
      <w:rFonts w:asciiTheme="majorHAnsi" w:eastAsiaTheme="majorEastAsia" w:hAnsiTheme="majorHAnsi" w:cstheme="majorBidi"/>
      <w:i/>
      <w:iCs/>
      <w:color w:val="C00000"/>
    </w:rPr>
  </w:style>
  <w:style w:type="character" w:customStyle="1" w:styleId="Heading5Char">
    <w:name w:val="Heading 5 Char"/>
    <w:basedOn w:val="DefaultParagraphFont"/>
    <w:link w:val="Heading5"/>
    <w:uiPriority w:val="9"/>
    <w:rsid w:val="00DD63F0"/>
    <w:rPr>
      <w:rFonts w:asciiTheme="majorHAnsi" w:eastAsiaTheme="majorEastAsia" w:hAnsiTheme="majorHAnsi" w:cstheme="majorBidi"/>
      <w:color w:val="C00000"/>
    </w:rPr>
  </w:style>
  <w:style w:type="paragraph" w:styleId="ListParagraph">
    <w:name w:val="List Paragraph"/>
    <w:basedOn w:val="Normal"/>
    <w:uiPriority w:val="34"/>
    <w:qFormat/>
    <w:rsid w:val="00E4736F"/>
    <w:pPr>
      <w:spacing w:after="200" w:line="276" w:lineRule="auto"/>
      <w:ind w:left="720"/>
      <w:contextualSpacing/>
    </w:pPr>
    <w:rPr>
      <w:rFonts w:ascii="Calibri" w:eastAsia="Calibri" w:hAnsi="Calibri" w:cs="Times New Roman"/>
    </w:rPr>
  </w:style>
  <w:style w:type="paragraph" w:customStyle="1" w:styleId="BodyTextIndent2GaramondAfter0ptLinespacingM">
    <w:name w:val="Body Text Indent 2 + Garamond After:  0 pt Line spacing:  M..."/>
    <w:basedOn w:val="Normal"/>
    <w:link w:val="BodyTextIndent2GaramondAfter0ptLinespacingMChar"/>
    <w:autoRedefine/>
    <w:rsid w:val="005800C3"/>
    <w:pPr>
      <w:numPr>
        <w:numId w:val="2"/>
      </w:numPr>
      <w:spacing w:before="100" w:after="0" w:line="276" w:lineRule="auto"/>
    </w:pPr>
    <w:rPr>
      <w:rFonts w:ascii="Calibri" w:eastAsia="Times New Roman" w:hAnsi="Calibri" w:cs="Times New Roman"/>
      <w:sz w:val="24"/>
      <w:szCs w:val="20"/>
      <w:lang w:bidi="en-US"/>
    </w:rPr>
  </w:style>
  <w:style w:type="character" w:customStyle="1" w:styleId="BodyTextIndent2GaramondAfter0ptLinespacingMChar">
    <w:name w:val="Body Text Indent 2 + Garamond After:  0 pt Line spacing:  M... Char"/>
    <w:link w:val="BodyTextIndent2GaramondAfter0ptLinespacingM"/>
    <w:rsid w:val="005800C3"/>
    <w:rPr>
      <w:rFonts w:ascii="Calibri" w:eastAsia="Times New Roman" w:hAnsi="Calibri" w:cs="Times New Roman"/>
      <w:sz w:val="24"/>
      <w:szCs w:val="20"/>
      <w:lang w:bidi="en-US"/>
    </w:rPr>
  </w:style>
  <w:style w:type="paragraph" w:styleId="BodyText">
    <w:name w:val="Body Text"/>
    <w:basedOn w:val="Normal"/>
    <w:link w:val="BodyTextChar"/>
    <w:uiPriority w:val="99"/>
    <w:semiHidden/>
    <w:unhideWhenUsed/>
    <w:rsid w:val="005800C3"/>
    <w:pPr>
      <w:spacing w:after="120"/>
    </w:pPr>
  </w:style>
  <w:style w:type="character" w:customStyle="1" w:styleId="BodyTextChar">
    <w:name w:val="Body Text Char"/>
    <w:basedOn w:val="DefaultParagraphFont"/>
    <w:link w:val="BodyText"/>
    <w:uiPriority w:val="99"/>
    <w:semiHidden/>
    <w:rsid w:val="005800C3"/>
  </w:style>
  <w:style w:type="paragraph" w:styleId="BodyTextFirstIndent">
    <w:name w:val="Body Text First Indent"/>
    <w:basedOn w:val="BodyText"/>
    <w:link w:val="BodyTextFirstIndentChar"/>
    <w:autoRedefine/>
    <w:rsid w:val="000E6CB6"/>
    <w:pPr>
      <w:spacing w:line="276" w:lineRule="auto"/>
    </w:pPr>
    <w:rPr>
      <w:rFonts w:eastAsia="Calibri" w:cstheme="minorHAnsi"/>
      <w:lang w:val="en-GB" w:eastAsia="en-GB" w:bidi="en-US"/>
    </w:rPr>
  </w:style>
  <w:style w:type="character" w:customStyle="1" w:styleId="BodyTextFirstIndentChar">
    <w:name w:val="Body Text First Indent Char"/>
    <w:basedOn w:val="BodyTextChar"/>
    <w:link w:val="BodyTextFirstIndent"/>
    <w:rsid w:val="000E6CB6"/>
    <w:rPr>
      <w:rFonts w:eastAsia="Calibri" w:cstheme="minorHAnsi"/>
      <w:lang w:val="en-GB" w:eastAsia="en-GB" w:bidi="en-US"/>
    </w:rPr>
  </w:style>
  <w:style w:type="table" w:customStyle="1" w:styleId="MediumGrid3-Accent52">
    <w:name w:val="Medium Grid 3 - Accent 52"/>
    <w:basedOn w:val="TableNormal"/>
    <w:next w:val="MediumGrid3-Accent5"/>
    <w:uiPriority w:val="69"/>
    <w:rsid w:val="005800C3"/>
    <w:pPr>
      <w:spacing w:after="0" w:line="240" w:lineRule="auto"/>
    </w:pPr>
    <w:rPr>
      <w:rFonts w:ascii="Calibri" w:eastAsia="Calibri" w:hAnsi="Calibri"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7CDE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604878"/>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604878"/>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604878"/>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604878"/>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F9BC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F9BC3"/>
      </w:tcPr>
    </w:tblStylePr>
  </w:style>
  <w:style w:type="table" w:styleId="MediumGrid3-Accent5">
    <w:name w:val="Medium Grid 3 Accent 5"/>
    <w:basedOn w:val="TableNormal"/>
    <w:uiPriority w:val="69"/>
    <w:semiHidden/>
    <w:unhideWhenUsed/>
    <w:rsid w:val="005800C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TableGrid">
    <w:name w:val="Table Grid"/>
    <w:basedOn w:val="TableNormal"/>
    <w:uiPriority w:val="39"/>
    <w:rsid w:val="003E34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1">
    <w:name w:val="Grid Table 4 - Accent 41"/>
    <w:basedOn w:val="TableNormal"/>
    <w:uiPriority w:val="49"/>
    <w:rsid w:val="002E416A"/>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BodyTextIndent">
    <w:name w:val="Body Text Indent"/>
    <w:basedOn w:val="Normal"/>
    <w:link w:val="BodyTextIndentChar"/>
    <w:uiPriority w:val="99"/>
    <w:semiHidden/>
    <w:unhideWhenUsed/>
    <w:rsid w:val="006552C4"/>
    <w:pPr>
      <w:spacing w:after="120"/>
      <w:ind w:left="283"/>
    </w:pPr>
  </w:style>
  <w:style w:type="character" w:customStyle="1" w:styleId="BodyTextIndentChar">
    <w:name w:val="Body Text Indent Char"/>
    <w:basedOn w:val="DefaultParagraphFont"/>
    <w:link w:val="BodyTextIndent"/>
    <w:uiPriority w:val="99"/>
    <w:semiHidden/>
    <w:rsid w:val="006552C4"/>
  </w:style>
  <w:style w:type="paragraph" w:styleId="TOCHeading">
    <w:name w:val="TOC Heading"/>
    <w:basedOn w:val="Heading1"/>
    <w:next w:val="Normal"/>
    <w:uiPriority w:val="39"/>
    <w:unhideWhenUsed/>
    <w:qFormat/>
    <w:rsid w:val="00DD0170"/>
    <w:pPr>
      <w:pBdr>
        <w:top w:val="none" w:sz="0" w:space="0" w:color="auto"/>
        <w:left w:val="none" w:sz="0" w:space="0" w:color="auto"/>
      </w:pBdr>
      <w:shd w:val="clear" w:color="auto" w:fill="auto"/>
      <w:spacing w:before="240" w:after="0" w:line="259" w:lineRule="auto"/>
      <w:outlineLvl w:val="9"/>
    </w:pPr>
    <w:rPr>
      <w:rFonts w:asciiTheme="majorHAnsi" w:hAnsiTheme="majorHAnsi"/>
      <w:bCs w:val="0"/>
      <w:color w:val="2F5496" w:themeColor="accent1" w:themeShade="BF"/>
      <w:sz w:val="32"/>
      <w:szCs w:val="32"/>
      <w:lang w:val="en-US"/>
    </w:rPr>
  </w:style>
  <w:style w:type="paragraph" w:styleId="TOC1">
    <w:name w:val="toc 1"/>
    <w:basedOn w:val="Normal"/>
    <w:next w:val="Normal"/>
    <w:autoRedefine/>
    <w:uiPriority w:val="39"/>
    <w:unhideWhenUsed/>
    <w:rsid w:val="00DD0170"/>
    <w:pPr>
      <w:spacing w:after="100"/>
    </w:pPr>
  </w:style>
  <w:style w:type="paragraph" w:styleId="TOC2">
    <w:name w:val="toc 2"/>
    <w:basedOn w:val="Normal"/>
    <w:next w:val="Normal"/>
    <w:autoRedefine/>
    <w:uiPriority w:val="39"/>
    <w:unhideWhenUsed/>
    <w:rsid w:val="00DD0170"/>
    <w:pPr>
      <w:spacing w:after="100"/>
      <w:ind w:left="220"/>
    </w:pPr>
  </w:style>
  <w:style w:type="paragraph" w:styleId="TOC3">
    <w:name w:val="toc 3"/>
    <w:basedOn w:val="Normal"/>
    <w:next w:val="Normal"/>
    <w:autoRedefine/>
    <w:uiPriority w:val="39"/>
    <w:unhideWhenUsed/>
    <w:rsid w:val="00DD0170"/>
    <w:pPr>
      <w:spacing w:after="100"/>
      <w:ind w:left="440"/>
    </w:pPr>
  </w:style>
  <w:style w:type="character" w:styleId="Hyperlink">
    <w:name w:val="Hyperlink"/>
    <w:basedOn w:val="DefaultParagraphFont"/>
    <w:uiPriority w:val="99"/>
    <w:unhideWhenUsed/>
    <w:rsid w:val="00DD0170"/>
    <w:rPr>
      <w:color w:val="0563C1" w:themeColor="hyperlink"/>
      <w:u w:val="single"/>
    </w:rPr>
  </w:style>
  <w:style w:type="paragraph" w:styleId="FootnoteText">
    <w:name w:val="footnote text"/>
    <w:basedOn w:val="Normal"/>
    <w:link w:val="FootnoteTextChar"/>
    <w:uiPriority w:val="99"/>
    <w:semiHidden/>
    <w:unhideWhenUsed/>
    <w:rsid w:val="006F1F2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F1F2B"/>
    <w:rPr>
      <w:sz w:val="20"/>
      <w:szCs w:val="20"/>
    </w:rPr>
  </w:style>
  <w:style w:type="character" w:styleId="FootnoteReference">
    <w:name w:val="footnote reference"/>
    <w:basedOn w:val="DefaultParagraphFont"/>
    <w:uiPriority w:val="99"/>
    <w:semiHidden/>
    <w:unhideWhenUsed/>
    <w:rsid w:val="006F1F2B"/>
    <w:rPr>
      <w:vertAlign w:val="superscript"/>
    </w:rPr>
  </w:style>
  <w:style w:type="paragraph" w:customStyle="1" w:styleId="Normal4">
    <w:name w:val="Normal+4"/>
    <w:basedOn w:val="Normal"/>
    <w:next w:val="Normal"/>
    <w:uiPriority w:val="99"/>
    <w:rsid w:val="000A4544"/>
    <w:pPr>
      <w:autoSpaceDE w:val="0"/>
      <w:autoSpaceDN w:val="0"/>
      <w:adjustRightInd w:val="0"/>
      <w:spacing w:after="0" w:line="240" w:lineRule="auto"/>
    </w:pPr>
    <w:rPr>
      <w:rFonts w:ascii="Arial" w:hAnsi="Arial" w:cs="Arial"/>
      <w:sz w:val="24"/>
      <w:szCs w:val="24"/>
    </w:rPr>
  </w:style>
  <w:style w:type="paragraph" w:styleId="NormalWeb">
    <w:name w:val="Normal (Web)"/>
    <w:basedOn w:val="Normal"/>
    <w:uiPriority w:val="99"/>
    <w:semiHidden/>
    <w:unhideWhenUsed/>
    <w:rsid w:val="00672808"/>
    <w:pPr>
      <w:spacing w:before="100" w:beforeAutospacing="1" w:after="100" w:afterAutospacing="1" w:line="240" w:lineRule="auto"/>
    </w:pPr>
    <w:rPr>
      <w:rFonts w:ascii="Times New Roman" w:eastAsia="Times New Roman" w:hAnsi="Times New Roman" w:cs="Times New Roman"/>
      <w:sz w:val="24"/>
      <w:szCs w:val="24"/>
      <w:lang w:eastAsia="en-ZA"/>
    </w:rPr>
  </w:style>
  <w:style w:type="character" w:styleId="Strong">
    <w:name w:val="Strong"/>
    <w:basedOn w:val="DefaultParagraphFont"/>
    <w:uiPriority w:val="22"/>
    <w:qFormat/>
    <w:rsid w:val="00672808"/>
    <w:rPr>
      <w:b/>
      <w:bCs/>
    </w:rPr>
  </w:style>
  <w:style w:type="paragraph" w:styleId="Header">
    <w:name w:val="header"/>
    <w:basedOn w:val="Normal"/>
    <w:link w:val="HeaderChar"/>
    <w:uiPriority w:val="99"/>
    <w:unhideWhenUsed/>
    <w:rsid w:val="000B7D99"/>
    <w:pPr>
      <w:tabs>
        <w:tab w:val="center" w:pos="4513"/>
        <w:tab w:val="right" w:pos="9026"/>
      </w:tabs>
      <w:spacing w:after="0" w:line="240" w:lineRule="auto"/>
    </w:pPr>
  </w:style>
  <w:style w:type="character" w:customStyle="1" w:styleId="HeaderChar">
    <w:name w:val="Header Char"/>
    <w:basedOn w:val="DefaultParagraphFont"/>
    <w:link w:val="Header"/>
    <w:uiPriority w:val="99"/>
    <w:rsid w:val="000B7D99"/>
  </w:style>
  <w:style w:type="paragraph" w:styleId="Footer">
    <w:name w:val="footer"/>
    <w:basedOn w:val="Normal"/>
    <w:link w:val="FooterChar"/>
    <w:uiPriority w:val="99"/>
    <w:unhideWhenUsed/>
    <w:rsid w:val="000B7D99"/>
    <w:pPr>
      <w:tabs>
        <w:tab w:val="center" w:pos="4513"/>
        <w:tab w:val="right" w:pos="9026"/>
      </w:tabs>
      <w:spacing w:after="0" w:line="240" w:lineRule="auto"/>
    </w:pPr>
  </w:style>
  <w:style w:type="character" w:customStyle="1" w:styleId="FooterChar">
    <w:name w:val="Footer Char"/>
    <w:basedOn w:val="DefaultParagraphFont"/>
    <w:link w:val="Footer"/>
    <w:uiPriority w:val="99"/>
    <w:rsid w:val="000B7D99"/>
  </w:style>
  <w:style w:type="table" w:customStyle="1" w:styleId="TableGrid1">
    <w:name w:val="Table Grid1"/>
    <w:basedOn w:val="TableNormal"/>
    <w:next w:val="TableGrid"/>
    <w:uiPriority w:val="39"/>
    <w:rsid w:val="008009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1">
    <w:name w:val="Grid Table 4 - Accent 21"/>
    <w:basedOn w:val="TableNormal"/>
    <w:uiPriority w:val="49"/>
    <w:rsid w:val="00933956"/>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ghtList-Accent2">
    <w:name w:val="Light List Accent 2"/>
    <w:basedOn w:val="TableNormal"/>
    <w:uiPriority w:val="61"/>
    <w:rsid w:val="00412EA9"/>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TableGrid11">
    <w:name w:val="Table Grid11"/>
    <w:basedOn w:val="TableNormal"/>
    <w:uiPriority w:val="39"/>
    <w:rsid w:val="00412EA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80B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0BFF"/>
    <w:rPr>
      <w:rFonts w:ascii="Tahoma" w:hAnsi="Tahoma" w:cs="Tahoma"/>
      <w:sz w:val="16"/>
      <w:szCs w:val="16"/>
    </w:rPr>
  </w:style>
  <w:style w:type="paragraph" w:customStyle="1" w:styleId="TOCHeading1">
    <w:name w:val="TOC Heading1"/>
    <w:basedOn w:val="Heading1"/>
    <w:next w:val="Normal"/>
    <w:uiPriority w:val="39"/>
    <w:unhideWhenUsed/>
    <w:qFormat/>
    <w:rsid w:val="00DA0FDA"/>
    <w:pPr>
      <w:pBdr>
        <w:top w:val="single" w:sz="4" w:space="1" w:color="C00000"/>
        <w:left w:val="single" w:sz="4" w:space="4" w:color="C00000"/>
        <w:bottom w:val="single" w:sz="4" w:space="1" w:color="C00000"/>
        <w:right w:val="single" w:sz="4" w:space="4" w:color="C00000"/>
      </w:pBdr>
      <w:shd w:val="clear" w:color="auto" w:fill="auto"/>
      <w:spacing w:before="120" w:line="240" w:lineRule="auto"/>
      <w:ind w:left="357" w:hanging="357"/>
      <w:outlineLvl w:val="9"/>
    </w:pPr>
    <w:rPr>
      <w:rFonts w:eastAsia="Times New Roman" w:cs="Times New Roman"/>
      <w:color w:val="C0504D"/>
      <w:lang w:val="en-US"/>
    </w:rPr>
  </w:style>
  <w:style w:type="paragraph" w:styleId="Caption">
    <w:name w:val="caption"/>
    <w:basedOn w:val="Normal"/>
    <w:next w:val="Normal"/>
    <w:uiPriority w:val="35"/>
    <w:unhideWhenUsed/>
    <w:qFormat/>
    <w:rsid w:val="006D076C"/>
    <w:pPr>
      <w:spacing w:after="200" w:line="240" w:lineRule="auto"/>
    </w:pPr>
    <w:rPr>
      <w:i/>
      <w:iCs/>
      <w:szCs w:val="18"/>
    </w:rPr>
  </w:style>
  <w:style w:type="paragraph" w:styleId="TOC4">
    <w:name w:val="toc 4"/>
    <w:basedOn w:val="Normal"/>
    <w:next w:val="Normal"/>
    <w:autoRedefine/>
    <w:uiPriority w:val="39"/>
    <w:unhideWhenUsed/>
    <w:rsid w:val="006821A1"/>
    <w:pPr>
      <w:spacing w:after="100" w:line="259" w:lineRule="auto"/>
      <w:ind w:left="660"/>
      <w:jc w:val="left"/>
    </w:pPr>
    <w:rPr>
      <w:rFonts w:eastAsiaTheme="minorEastAsia"/>
      <w:lang w:eastAsia="en-ZA"/>
    </w:rPr>
  </w:style>
  <w:style w:type="paragraph" w:styleId="TOC5">
    <w:name w:val="toc 5"/>
    <w:basedOn w:val="Normal"/>
    <w:next w:val="Normal"/>
    <w:autoRedefine/>
    <w:uiPriority w:val="39"/>
    <w:unhideWhenUsed/>
    <w:rsid w:val="006821A1"/>
    <w:pPr>
      <w:spacing w:after="100" w:line="259" w:lineRule="auto"/>
      <w:ind w:left="880"/>
      <w:jc w:val="left"/>
    </w:pPr>
    <w:rPr>
      <w:rFonts w:eastAsiaTheme="minorEastAsia"/>
      <w:lang w:eastAsia="en-ZA"/>
    </w:rPr>
  </w:style>
  <w:style w:type="paragraph" w:styleId="TOC6">
    <w:name w:val="toc 6"/>
    <w:basedOn w:val="Normal"/>
    <w:next w:val="Normal"/>
    <w:autoRedefine/>
    <w:uiPriority w:val="39"/>
    <w:unhideWhenUsed/>
    <w:rsid w:val="006821A1"/>
    <w:pPr>
      <w:spacing w:after="100" w:line="259" w:lineRule="auto"/>
      <w:ind w:left="1100"/>
      <w:jc w:val="left"/>
    </w:pPr>
    <w:rPr>
      <w:rFonts w:eastAsiaTheme="minorEastAsia"/>
      <w:lang w:eastAsia="en-ZA"/>
    </w:rPr>
  </w:style>
  <w:style w:type="paragraph" w:styleId="TOC7">
    <w:name w:val="toc 7"/>
    <w:basedOn w:val="Normal"/>
    <w:next w:val="Normal"/>
    <w:autoRedefine/>
    <w:uiPriority w:val="39"/>
    <w:unhideWhenUsed/>
    <w:rsid w:val="006821A1"/>
    <w:pPr>
      <w:spacing w:after="100" w:line="259" w:lineRule="auto"/>
      <w:ind w:left="1320"/>
      <w:jc w:val="left"/>
    </w:pPr>
    <w:rPr>
      <w:rFonts w:eastAsiaTheme="minorEastAsia"/>
      <w:lang w:eastAsia="en-ZA"/>
    </w:rPr>
  </w:style>
  <w:style w:type="paragraph" w:styleId="TOC8">
    <w:name w:val="toc 8"/>
    <w:basedOn w:val="Normal"/>
    <w:next w:val="Normal"/>
    <w:autoRedefine/>
    <w:uiPriority w:val="39"/>
    <w:unhideWhenUsed/>
    <w:rsid w:val="006821A1"/>
    <w:pPr>
      <w:spacing w:after="100" w:line="259" w:lineRule="auto"/>
      <w:ind w:left="1540"/>
      <w:jc w:val="left"/>
    </w:pPr>
    <w:rPr>
      <w:rFonts w:eastAsiaTheme="minorEastAsia"/>
      <w:lang w:eastAsia="en-ZA"/>
    </w:rPr>
  </w:style>
  <w:style w:type="paragraph" w:styleId="TOC9">
    <w:name w:val="toc 9"/>
    <w:basedOn w:val="Normal"/>
    <w:next w:val="Normal"/>
    <w:autoRedefine/>
    <w:uiPriority w:val="39"/>
    <w:unhideWhenUsed/>
    <w:rsid w:val="006821A1"/>
    <w:pPr>
      <w:spacing w:after="100" w:line="259" w:lineRule="auto"/>
      <w:ind w:left="1760"/>
      <w:jc w:val="left"/>
    </w:pPr>
    <w:rPr>
      <w:rFonts w:eastAsiaTheme="minorEastAsia"/>
      <w:lang w:eastAsia="en-ZA"/>
    </w:rPr>
  </w:style>
  <w:style w:type="paragraph" w:customStyle="1" w:styleId="BodyText11">
    <w:name w:val="Body Text11"/>
    <w:basedOn w:val="Normal"/>
    <w:autoRedefine/>
    <w:rsid w:val="00064E66"/>
    <w:pPr>
      <w:spacing w:before="120" w:after="120" w:line="276" w:lineRule="auto"/>
    </w:pPr>
    <w:rPr>
      <w:rFonts w:ascii="Calibri" w:eastAsia="Times New Roman" w:hAnsi="Calibri" w:cs="Tahoma"/>
      <w:spacing w:val="-1"/>
      <w:sz w:val="24"/>
      <w:szCs w:val="24"/>
      <w:lang w:val="en-US" w:bidi="en-US"/>
    </w:rPr>
  </w:style>
  <w:style w:type="paragraph" w:styleId="TableofFigures">
    <w:name w:val="table of figures"/>
    <w:basedOn w:val="Normal"/>
    <w:next w:val="Normal"/>
    <w:uiPriority w:val="99"/>
    <w:unhideWhenUsed/>
    <w:rsid w:val="008149BC"/>
    <w:pPr>
      <w:spacing w:after="0"/>
    </w:pPr>
  </w:style>
  <w:style w:type="character" w:customStyle="1" w:styleId="UnresolvedMention1">
    <w:name w:val="Unresolved Mention1"/>
    <w:basedOn w:val="DefaultParagraphFont"/>
    <w:uiPriority w:val="99"/>
    <w:semiHidden/>
    <w:unhideWhenUsed/>
    <w:rsid w:val="00F02A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4221311">
      <w:bodyDiv w:val="1"/>
      <w:marLeft w:val="0"/>
      <w:marRight w:val="0"/>
      <w:marTop w:val="0"/>
      <w:marBottom w:val="0"/>
      <w:divBdr>
        <w:top w:val="none" w:sz="0" w:space="0" w:color="auto"/>
        <w:left w:val="none" w:sz="0" w:space="0" w:color="auto"/>
        <w:bottom w:val="none" w:sz="0" w:space="0" w:color="auto"/>
        <w:right w:val="none" w:sz="0" w:space="0" w:color="auto"/>
      </w:divBdr>
    </w:div>
    <w:div w:id="216015065">
      <w:bodyDiv w:val="1"/>
      <w:marLeft w:val="0"/>
      <w:marRight w:val="0"/>
      <w:marTop w:val="0"/>
      <w:marBottom w:val="0"/>
      <w:divBdr>
        <w:top w:val="none" w:sz="0" w:space="0" w:color="auto"/>
        <w:left w:val="none" w:sz="0" w:space="0" w:color="auto"/>
        <w:bottom w:val="none" w:sz="0" w:space="0" w:color="auto"/>
        <w:right w:val="none" w:sz="0" w:space="0" w:color="auto"/>
      </w:divBdr>
    </w:div>
    <w:div w:id="447818004">
      <w:bodyDiv w:val="1"/>
      <w:marLeft w:val="0"/>
      <w:marRight w:val="0"/>
      <w:marTop w:val="0"/>
      <w:marBottom w:val="0"/>
      <w:divBdr>
        <w:top w:val="none" w:sz="0" w:space="0" w:color="auto"/>
        <w:left w:val="none" w:sz="0" w:space="0" w:color="auto"/>
        <w:bottom w:val="none" w:sz="0" w:space="0" w:color="auto"/>
        <w:right w:val="none" w:sz="0" w:space="0" w:color="auto"/>
      </w:divBdr>
    </w:div>
    <w:div w:id="694623802">
      <w:bodyDiv w:val="1"/>
      <w:marLeft w:val="0"/>
      <w:marRight w:val="0"/>
      <w:marTop w:val="0"/>
      <w:marBottom w:val="0"/>
      <w:divBdr>
        <w:top w:val="none" w:sz="0" w:space="0" w:color="auto"/>
        <w:left w:val="none" w:sz="0" w:space="0" w:color="auto"/>
        <w:bottom w:val="none" w:sz="0" w:space="0" w:color="auto"/>
        <w:right w:val="none" w:sz="0" w:space="0" w:color="auto"/>
      </w:divBdr>
    </w:div>
    <w:div w:id="840120082">
      <w:bodyDiv w:val="1"/>
      <w:marLeft w:val="0"/>
      <w:marRight w:val="0"/>
      <w:marTop w:val="0"/>
      <w:marBottom w:val="0"/>
      <w:divBdr>
        <w:top w:val="none" w:sz="0" w:space="0" w:color="auto"/>
        <w:left w:val="none" w:sz="0" w:space="0" w:color="auto"/>
        <w:bottom w:val="none" w:sz="0" w:space="0" w:color="auto"/>
        <w:right w:val="none" w:sz="0" w:space="0" w:color="auto"/>
      </w:divBdr>
    </w:div>
    <w:div w:id="883100788">
      <w:bodyDiv w:val="1"/>
      <w:marLeft w:val="0"/>
      <w:marRight w:val="0"/>
      <w:marTop w:val="0"/>
      <w:marBottom w:val="0"/>
      <w:divBdr>
        <w:top w:val="none" w:sz="0" w:space="0" w:color="auto"/>
        <w:left w:val="none" w:sz="0" w:space="0" w:color="auto"/>
        <w:bottom w:val="none" w:sz="0" w:space="0" w:color="auto"/>
        <w:right w:val="none" w:sz="0" w:space="0" w:color="auto"/>
      </w:divBdr>
    </w:div>
    <w:div w:id="1157039821">
      <w:bodyDiv w:val="1"/>
      <w:marLeft w:val="0"/>
      <w:marRight w:val="0"/>
      <w:marTop w:val="0"/>
      <w:marBottom w:val="0"/>
      <w:divBdr>
        <w:top w:val="none" w:sz="0" w:space="0" w:color="auto"/>
        <w:left w:val="none" w:sz="0" w:space="0" w:color="auto"/>
        <w:bottom w:val="none" w:sz="0" w:space="0" w:color="auto"/>
        <w:right w:val="none" w:sz="0" w:space="0" w:color="auto"/>
      </w:divBdr>
    </w:div>
    <w:div w:id="1219242882">
      <w:bodyDiv w:val="1"/>
      <w:marLeft w:val="0"/>
      <w:marRight w:val="0"/>
      <w:marTop w:val="0"/>
      <w:marBottom w:val="0"/>
      <w:divBdr>
        <w:top w:val="none" w:sz="0" w:space="0" w:color="auto"/>
        <w:left w:val="none" w:sz="0" w:space="0" w:color="auto"/>
        <w:bottom w:val="none" w:sz="0" w:space="0" w:color="auto"/>
        <w:right w:val="none" w:sz="0" w:space="0" w:color="auto"/>
      </w:divBdr>
    </w:div>
    <w:div w:id="1236210666">
      <w:bodyDiv w:val="1"/>
      <w:marLeft w:val="0"/>
      <w:marRight w:val="0"/>
      <w:marTop w:val="0"/>
      <w:marBottom w:val="0"/>
      <w:divBdr>
        <w:top w:val="none" w:sz="0" w:space="0" w:color="auto"/>
        <w:left w:val="none" w:sz="0" w:space="0" w:color="auto"/>
        <w:bottom w:val="none" w:sz="0" w:space="0" w:color="auto"/>
        <w:right w:val="none" w:sz="0" w:space="0" w:color="auto"/>
      </w:divBdr>
    </w:div>
    <w:div w:id="1372613586">
      <w:bodyDiv w:val="1"/>
      <w:marLeft w:val="0"/>
      <w:marRight w:val="0"/>
      <w:marTop w:val="0"/>
      <w:marBottom w:val="0"/>
      <w:divBdr>
        <w:top w:val="none" w:sz="0" w:space="0" w:color="auto"/>
        <w:left w:val="none" w:sz="0" w:space="0" w:color="auto"/>
        <w:bottom w:val="none" w:sz="0" w:space="0" w:color="auto"/>
        <w:right w:val="none" w:sz="0" w:space="0" w:color="auto"/>
      </w:divBdr>
    </w:div>
    <w:div w:id="1510220530">
      <w:bodyDiv w:val="1"/>
      <w:marLeft w:val="0"/>
      <w:marRight w:val="0"/>
      <w:marTop w:val="0"/>
      <w:marBottom w:val="0"/>
      <w:divBdr>
        <w:top w:val="none" w:sz="0" w:space="0" w:color="auto"/>
        <w:left w:val="none" w:sz="0" w:space="0" w:color="auto"/>
        <w:bottom w:val="none" w:sz="0" w:space="0" w:color="auto"/>
        <w:right w:val="none" w:sz="0" w:space="0" w:color="auto"/>
      </w:divBdr>
    </w:div>
    <w:div w:id="1902978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5.xml"/><Relationship Id="rId26" Type="http://schemas.openxmlformats.org/officeDocument/2006/relationships/image" Target="media/image9.png"/><Relationship Id="rId39" Type="http://schemas.openxmlformats.org/officeDocument/2006/relationships/image" Target="media/image21.jpeg"/><Relationship Id="rId21" Type="http://schemas.openxmlformats.org/officeDocument/2006/relationships/header" Target="header6.xml"/><Relationship Id="rId34" Type="http://schemas.openxmlformats.org/officeDocument/2006/relationships/image" Target="media/image17.png"/><Relationship Id="rId42" Type="http://schemas.openxmlformats.org/officeDocument/2006/relationships/image" Target="media/image23.emf"/><Relationship Id="rId47" Type="http://schemas.openxmlformats.org/officeDocument/2006/relationships/image" Target="media/image28.jpeg"/><Relationship Id="rId50" Type="http://schemas.openxmlformats.org/officeDocument/2006/relationships/image" Target="media/image31.png"/><Relationship Id="rId55" Type="http://schemas.openxmlformats.org/officeDocument/2006/relationships/image" Target="media/image35.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3.xml"/><Relationship Id="rId29" Type="http://schemas.openxmlformats.org/officeDocument/2006/relationships/image" Target="media/image12.png"/><Relationship Id="rId41" Type="http://schemas.openxmlformats.org/officeDocument/2006/relationships/chart" Target="charts/chart2.xml"/><Relationship Id="rId54" Type="http://schemas.openxmlformats.org/officeDocument/2006/relationships/image" Target="media/image34.png"/><Relationship Id="rId62"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eader" Target="header7.xml"/><Relationship Id="rId32" Type="http://schemas.openxmlformats.org/officeDocument/2006/relationships/image" Target="media/image15.jpeg"/><Relationship Id="rId37" Type="http://schemas.openxmlformats.org/officeDocument/2006/relationships/image" Target="media/image20.emf"/><Relationship Id="rId40" Type="http://schemas.openxmlformats.org/officeDocument/2006/relationships/image" Target="media/image22.emf"/><Relationship Id="rId45" Type="http://schemas.openxmlformats.org/officeDocument/2006/relationships/image" Target="media/image26.emf"/><Relationship Id="rId53" Type="http://schemas.openxmlformats.org/officeDocument/2006/relationships/image" Target="media/image33.png"/><Relationship Id="rId58" Type="http://schemas.openxmlformats.org/officeDocument/2006/relationships/image" Target="media/image38.emf"/><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8.jpeg"/><Relationship Id="rId28" Type="http://schemas.openxmlformats.org/officeDocument/2006/relationships/image" Target="media/image11.png"/><Relationship Id="rId36" Type="http://schemas.openxmlformats.org/officeDocument/2006/relationships/image" Target="media/image19.emf"/><Relationship Id="rId49" Type="http://schemas.openxmlformats.org/officeDocument/2006/relationships/image" Target="media/image30.jpeg"/><Relationship Id="rId57" Type="http://schemas.openxmlformats.org/officeDocument/2006/relationships/image" Target="media/image37.png"/><Relationship Id="rId61" Type="http://schemas.openxmlformats.org/officeDocument/2006/relationships/image" Target="media/image41.png"/><Relationship Id="rId10" Type="http://schemas.openxmlformats.org/officeDocument/2006/relationships/header" Target="header1.xml"/><Relationship Id="rId19" Type="http://schemas.openxmlformats.org/officeDocument/2006/relationships/footer" Target="footer2.xml"/><Relationship Id="rId31" Type="http://schemas.openxmlformats.org/officeDocument/2006/relationships/image" Target="media/image14.jpeg"/><Relationship Id="rId44" Type="http://schemas.openxmlformats.org/officeDocument/2006/relationships/image" Target="media/image25.emf"/><Relationship Id="rId52" Type="http://schemas.microsoft.com/office/2007/relationships/hdphoto" Target="media/hdphoto2.wdp"/><Relationship Id="rId60" Type="http://schemas.openxmlformats.org/officeDocument/2006/relationships/image" Target="media/image40.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jpeg"/><Relationship Id="rId22" Type="http://schemas.openxmlformats.org/officeDocument/2006/relationships/footer" Target="footer4.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4.emf"/><Relationship Id="rId48" Type="http://schemas.openxmlformats.org/officeDocument/2006/relationships/image" Target="media/image29.jpeg"/><Relationship Id="rId56" Type="http://schemas.openxmlformats.org/officeDocument/2006/relationships/image" Target="media/image36.jpeg"/><Relationship Id="rId64"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footer" Target="footer5.xml"/><Relationship Id="rId33" Type="http://schemas.openxmlformats.org/officeDocument/2006/relationships/image" Target="media/image16.png"/><Relationship Id="rId38" Type="http://schemas.openxmlformats.org/officeDocument/2006/relationships/chart" Target="charts/chart1.xml"/><Relationship Id="rId46" Type="http://schemas.openxmlformats.org/officeDocument/2006/relationships/image" Target="media/image27.jpeg"/><Relationship Id="rId59" Type="http://schemas.openxmlformats.org/officeDocument/2006/relationships/image" Target="media/image39.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ZA"/>
              <a:t>Number</a:t>
            </a:r>
            <a:r>
              <a:rPr lang="en-ZA" baseline="0"/>
              <a:t> of people per Ward</a:t>
            </a:r>
            <a:endParaRPr lang="en-ZA"/>
          </a:p>
        </c:rich>
      </c:tx>
      <c:overlay val="0"/>
      <c:spPr>
        <a:noFill/>
        <a:ln>
          <a:noFill/>
        </a:ln>
        <a:effectLst/>
      </c:spPr>
    </c:title>
    <c:autoTitleDeleted val="0"/>
    <c:plotArea>
      <c:layout/>
      <c:barChart>
        <c:barDir val="col"/>
        <c:grouping val="clustered"/>
        <c:varyColors val="0"/>
        <c:ser>
          <c:idx val="0"/>
          <c:order val="0"/>
          <c:tx>
            <c:strRef>
              <c:f>Sheet1!$A$2</c:f>
              <c:strCache>
                <c:ptCount val="1"/>
                <c:pt idx="0">
                  <c:v>Number of people</c:v>
                </c:pt>
              </c:strCache>
            </c:strRef>
          </c:tx>
          <c:spPr>
            <a:solidFill>
              <a:srgbClr val="ED7D31">
                <a:lumMod val="75000"/>
              </a:srgbClr>
            </a:soli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Sheet1!$B$1:$P$1</c:f>
              <c:strCache>
                <c:ptCount val="15"/>
                <c:pt idx="0">
                  <c:v>Ward
1</c:v>
                </c:pt>
                <c:pt idx="1">
                  <c:v>Ward
2</c:v>
                </c:pt>
                <c:pt idx="2">
                  <c:v>Ward
3</c:v>
                </c:pt>
                <c:pt idx="3">
                  <c:v>Ward
4</c:v>
                </c:pt>
                <c:pt idx="4">
                  <c:v>Ward
5</c:v>
                </c:pt>
                <c:pt idx="5">
                  <c:v>Ward
6</c:v>
                </c:pt>
                <c:pt idx="6">
                  <c:v>Ward
7</c:v>
                </c:pt>
                <c:pt idx="7">
                  <c:v>Ward
8</c:v>
                </c:pt>
                <c:pt idx="8">
                  <c:v>Ward
9</c:v>
                </c:pt>
                <c:pt idx="9">
                  <c:v>Ward
10</c:v>
                </c:pt>
                <c:pt idx="10">
                  <c:v>Ward
11</c:v>
                </c:pt>
                <c:pt idx="11">
                  <c:v>Ward
12</c:v>
                </c:pt>
                <c:pt idx="12">
                  <c:v>Ward
13</c:v>
                </c:pt>
                <c:pt idx="13">
                  <c:v>Ward
14</c:v>
                </c:pt>
                <c:pt idx="14">
                  <c:v>Ward
15</c:v>
                </c:pt>
              </c:strCache>
            </c:strRef>
          </c:cat>
          <c:val>
            <c:numRef>
              <c:f>Sheet1!$B$2:$P$2</c:f>
              <c:numCache>
                <c:formatCode>General</c:formatCode>
                <c:ptCount val="15"/>
                <c:pt idx="0">
                  <c:v>6552</c:v>
                </c:pt>
                <c:pt idx="1">
                  <c:v>6262</c:v>
                </c:pt>
                <c:pt idx="2">
                  <c:v>4996</c:v>
                </c:pt>
                <c:pt idx="3">
                  <c:v>9046</c:v>
                </c:pt>
                <c:pt idx="4">
                  <c:v>7116</c:v>
                </c:pt>
                <c:pt idx="5" formatCode="#,##0">
                  <c:v>10240</c:v>
                </c:pt>
                <c:pt idx="6" formatCode="#,##0">
                  <c:v>7443</c:v>
                </c:pt>
                <c:pt idx="7" formatCode="#,##0">
                  <c:v>8415</c:v>
                </c:pt>
                <c:pt idx="8" formatCode="#,##0">
                  <c:v>7547</c:v>
                </c:pt>
                <c:pt idx="9" formatCode="#,##0">
                  <c:v>7849</c:v>
                </c:pt>
                <c:pt idx="10" formatCode="#,##0">
                  <c:v>7272</c:v>
                </c:pt>
                <c:pt idx="11" formatCode="#,##0">
                  <c:v>7109</c:v>
                </c:pt>
                <c:pt idx="12" formatCode="#,##0">
                  <c:v>5649</c:v>
                </c:pt>
                <c:pt idx="13" formatCode="#,##0">
                  <c:v>8097</c:v>
                </c:pt>
                <c:pt idx="14" formatCode="#,##0">
                  <c:v>6495</c:v>
                </c:pt>
              </c:numCache>
            </c:numRef>
          </c:val>
          <c:extLst>
            <c:ext xmlns:c16="http://schemas.microsoft.com/office/drawing/2014/chart" uri="{C3380CC4-5D6E-409C-BE32-E72D297353CC}">
              <c16:uniqueId val="{00000000-CE84-4E7B-AA24-B4DEC0ADE62E}"/>
            </c:ext>
          </c:extLst>
        </c:ser>
        <c:dLbls>
          <c:dLblPos val="inEnd"/>
          <c:showLegendKey val="0"/>
          <c:showVal val="1"/>
          <c:showCatName val="0"/>
          <c:showSerName val="0"/>
          <c:showPercent val="0"/>
          <c:showBubbleSize val="0"/>
        </c:dLbls>
        <c:gapWidth val="41"/>
        <c:axId val="-934544960"/>
        <c:axId val="-808677808"/>
      </c:barChart>
      <c:catAx>
        <c:axId val="-934544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808677808"/>
        <c:crosses val="autoZero"/>
        <c:auto val="1"/>
        <c:lblAlgn val="ctr"/>
        <c:lblOffset val="100"/>
        <c:noMultiLvlLbl val="0"/>
      </c:catAx>
      <c:valAx>
        <c:axId val="-808677808"/>
        <c:scaling>
          <c:orientation val="minMax"/>
        </c:scaling>
        <c:delete val="1"/>
        <c:axPos val="l"/>
        <c:numFmt formatCode="General" sourceLinked="1"/>
        <c:majorTickMark val="none"/>
        <c:minorTickMark val="none"/>
        <c:tickLblPos val="nextTo"/>
        <c:crossAx val="-93454496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ZA" sz="1400" b="1"/>
              <a:t>Percentage</a:t>
            </a:r>
            <a:r>
              <a:rPr lang="en-ZA" sz="1400" b="1" baseline="0"/>
              <a:t> </a:t>
            </a:r>
            <a:r>
              <a:rPr lang="en-ZA" sz="1400" b="1"/>
              <a:t>of people qualifying for subsidy</a:t>
            </a:r>
          </a:p>
        </c:rich>
      </c:tx>
      <c:overlay val="0"/>
      <c:spPr>
        <a:noFill/>
        <a:ln>
          <a:noFill/>
        </a:ln>
        <a:effectLst/>
      </c:spPr>
    </c:title>
    <c:autoTitleDeleted val="0"/>
    <c:plotArea>
      <c:layout/>
      <c:barChart>
        <c:barDir val="col"/>
        <c:grouping val="clustered"/>
        <c:varyColors val="0"/>
        <c:ser>
          <c:idx val="0"/>
          <c:order val="0"/>
          <c:tx>
            <c:strRef>
              <c:f>Graph!$A$6</c:f>
              <c:strCache>
                <c:ptCount val="1"/>
                <c:pt idx="0">
                  <c:v>No income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Graph!$B$5:$P$5</c:f>
              <c:strCache>
                <c:ptCount val="15"/>
                <c:pt idx="0">
                  <c:v>Ward 1</c:v>
                </c:pt>
                <c:pt idx="1">
                  <c:v>Ward 2</c:v>
                </c:pt>
                <c:pt idx="2">
                  <c:v>Ward 3</c:v>
                </c:pt>
                <c:pt idx="3">
                  <c:v>Ward 4</c:v>
                </c:pt>
                <c:pt idx="4">
                  <c:v>Ward 5</c:v>
                </c:pt>
                <c:pt idx="5">
                  <c:v>Ward 6</c:v>
                </c:pt>
                <c:pt idx="6">
                  <c:v>Ward 7</c:v>
                </c:pt>
                <c:pt idx="7">
                  <c:v>Ward 8</c:v>
                </c:pt>
                <c:pt idx="8">
                  <c:v>Ward 9</c:v>
                </c:pt>
                <c:pt idx="9">
                  <c:v>Ward 10</c:v>
                </c:pt>
                <c:pt idx="10">
                  <c:v>Ward 11</c:v>
                </c:pt>
                <c:pt idx="11">
                  <c:v>Ward 12</c:v>
                </c:pt>
                <c:pt idx="12">
                  <c:v>Ward 13</c:v>
                </c:pt>
                <c:pt idx="13">
                  <c:v>Ward 14</c:v>
                </c:pt>
                <c:pt idx="14">
                  <c:v>Ward 15</c:v>
                </c:pt>
              </c:strCache>
            </c:strRef>
          </c:cat>
          <c:val>
            <c:numRef>
              <c:f>Graph!$B$6:$P$6</c:f>
            </c:numRef>
          </c:val>
          <c:extLst>
            <c:ext xmlns:c16="http://schemas.microsoft.com/office/drawing/2014/chart" uri="{C3380CC4-5D6E-409C-BE32-E72D297353CC}">
              <c16:uniqueId val="{00000000-820C-4705-89CB-2459E3F8DA8D}"/>
            </c:ext>
          </c:extLst>
        </c:ser>
        <c:ser>
          <c:idx val="1"/>
          <c:order val="1"/>
          <c:tx>
            <c:strRef>
              <c:f>Graph!$A$7</c:f>
              <c:strCache>
                <c:ptCount val="1"/>
                <c:pt idx="0">
                  <c:v>R 1 - R 4800</c:v>
                </c:pt>
              </c:strCache>
            </c:strRef>
          </c:tx>
          <c:spPr>
            <a:gradFill>
              <a:gsLst>
                <a:gs pos="0">
                  <a:schemeClr val="accent2"/>
                </a:gs>
                <a:gs pos="100000">
                  <a:schemeClr val="accent2">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Graph!$B$5:$P$5</c:f>
              <c:strCache>
                <c:ptCount val="15"/>
                <c:pt idx="0">
                  <c:v>Ward 1</c:v>
                </c:pt>
                <c:pt idx="1">
                  <c:v>Ward 2</c:v>
                </c:pt>
                <c:pt idx="2">
                  <c:v>Ward 3</c:v>
                </c:pt>
                <c:pt idx="3">
                  <c:v>Ward 4</c:v>
                </c:pt>
                <c:pt idx="4">
                  <c:v>Ward 5</c:v>
                </c:pt>
                <c:pt idx="5">
                  <c:v>Ward 6</c:v>
                </c:pt>
                <c:pt idx="6">
                  <c:v>Ward 7</c:v>
                </c:pt>
                <c:pt idx="7">
                  <c:v>Ward 8</c:v>
                </c:pt>
                <c:pt idx="8">
                  <c:v>Ward 9</c:v>
                </c:pt>
                <c:pt idx="9">
                  <c:v>Ward 10</c:v>
                </c:pt>
                <c:pt idx="10">
                  <c:v>Ward 11</c:v>
                </c:pt>
                <c:pt idx="11">
                  <c:v>Ward 12</c:v>
                </c:pt>
                <c:pt idx="12">
                  <c:v>Ward 13</c:v>
                </c:pt>
                <c:pt idx="13">
                  <c:v>Ward 14</c:v>
                </c:pt>
                <c:pt idx="14">
                  <c:v>Ward 15</c:v>
                </c:pt>
              </c:strCache>
            </c:strRef>
          </c:cat>
          <c:val>
            <c:numRef>
              <c:f>Graph!$B$7:$P$7</c:f>
            </c:numRef>
          </c:val>
          <c:extLst>
            <c:ext xmlns:c16="http://schemas.microsoft.com/office/drawing/2014/chart" uri="{C3380CC4-5D6E-409C-BE32-E72D297353CC}">
              <c16:uniqueId val="{00000001-820C-4705-89CB-2459E3F8DA8D}"/>
            </c:ext>
          </c:extLst>
        </c:ser>
        <c:ser>
          <c:idx val="2"/>
          <c:order val="2"/>
          <c:tx>
            <c:strRef>
              <c:f>Graph!$A$8</c:f>
              <c:strCache>
                <c:ptCount val="1"/>
                <c:pt idx="0">
                  <c:v>R 4801 - R 9600</c:v>
                </c:pt>
              </c:strCache>
            </c:strRef>
          </c:tx>
          <c:spPr>
            <a:gradFill>
              <a:gsLst>
                <a:gs pos="0">
                  <a:schemeClr val="accent3"/>
                </a:gs>
                <a:gs pos="100000">
                  <a:schemeClr val="accent3">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Graph!$B$5:$P$5</c:f>
              <c:strCache>
                <c:ptCount val="15"/>
                <c:pt idx="0">
                  <c:v>Ward 1</c:v>
                </c:pt>
                <c:pt idx="1">
                  <c:v>Ward 2</c:v>
                </c:pt>
                <c:pt idx="2">
                  <c:v>Ward 3</c:v>
                </c:pt>
                <c:pt idx="3">
                  <c:v>Ward 4</c:v>
                </c:pt>
                <c:pt idx="4">
                  <c:v>Ward 5</c:v>
                </c:pt>
                <c:pt idx="5">
                  <c:v>Ward 6</c:v>
                </c:pt>
                <c:pt idx="6">
                  <c:v>Ward 7</c:v>
                </c:pt>
                <c:pt idx="7">
                  <c:v>Ward 8</c:v>
                </c:pt>
                <c:pt idx="8">
                  <c:v>Ward 9</c:v>
                </c:pt>
                <c:pt idx="9">
                  <c:v>Ward 10</c:v>
                </c:pt>
                <c:pt idx="10">
                  <c:v>Ward 11</c:v>
                </c:pt>
                <c:pt idx="11">
                  <c:v>Ward 12</c:v>
                </c:pt>
                <c:pt idx="12">
                  <c:v>Ward 13</c:v>
                </c:pt>
                <c:pt idx="13">
                  <c:v>Ward 14</c:v>
                </c:pt>
                <c:pt idx="14">
                  <c:v>Ward 15</c:v>
                </c:pt>
              </c:strCache>
            </c:strRef>
          </c:cat>
          <c:val>
            <c:numRef>
              <c:f>Graph!$B$8:$P$8</c:f>
            </c:numRef>
          </c:val>
          <c:extLst>
            <c:ext xmlns:c16="http://schemas.microsoft.com/office/drawing/2014/chart" uri="{C3380CC4-5D6E-409C-BE32-E72D297353CC}">
              <c16:uniqueId val="{00000002-820C-4705-89CB-2459E3F8DA8D}"/>
            </c:ext>
          </c:extLst>
        </c:ser>
        <c:ser>
          <c:idx val="3"/>
          <c:order val="3"/>
          <c:tx>
            <c:strRef>
              <c:f>Graph!$A$9</c:f>
              <c:strCache>
                <c:ptCount val="1"/>
                <c:pt idx="0">
                  <c:v>R 9601 - R 19200</c:v>
                </c:pt>
              </c:strCache>
            </c:strRef>
          </c:tx>
          <c:spPr>
            <a:gradFill>
              <a:gsLst>
                <a:gs pos="0">
                  <a:schemeClr val="accent4"/>
                </a:gs>
                <a:gs pos="100000">
                  <a:schemeClr val="accent4">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Graph!$B$5:$P$5</c:f>
              <c:strCache>
                <c:ptCount val="15"/>
                <c:pt idx="0">
                  <c:v>Ward 1</c:v>
                </c:pt>
                <c:pt idx="1">
                  <c:v>Ward 2</c:v>
                </c:pt>
                <c:pt idx="2">
                  <c:v>Ward 3</c:v>
                </c:pt>
                <c:pt idx="3">
                  <c:v>Ward 4</c:v>
                </c:pt>
                <c:pt idx="4">
                  <c:v>Ward 5</c:v>
                </c:pt>
                <c:pt idx="5">
                  <c:v>Ward 6</c:v>
                </c:pt>
                <c:pt idx="6">
                  <c:v>Ward 7</c:v>
                </c:pt>
                <c:pt idx="7">
                  <c:v>Ward 8</c:v>
                </c:pt>
                <c:pt idx="8">
                  <c:v>Ward 9</c:v>
                </c:pt>
                <c:pt idx="9">
                  <c:v>Ward 10</c:v>
                </c:pt>
                <c:pt idx="10">
                  <c:v>Ward 11</c:v>
                </c:pt>
                <c:pt idx="11">
                  <c:v>Ward 12</c:v>
                </c:pt>
                <c:pt idx="12">
                  <c:v>Ward 13</c:v>
                </c:pt>
                <c:pt idx="13">
                  <c:v>Ward 14</c:v>
                </c:pt>
                <c:pt idx="14">
                  <c:v>Ward 15</c:v>
                </c:pt>
              </c:strCache>
            </c:strRef>
          </c:cat>
          <c:val>
            <c:numRef>
              <c:f>Graph!$B$9:$P$9</c:f>
            </c:numRef>
          </c:val>
          <c:extLst>
            <c:ext xmlns:c16="http://schemas.microsoft.com/office/drawing/2014/chart" uri="{C3380CC4-5D6E-409C-BE32-E72D297353CC}">
              <c16:uniqueId val="{00000003-820C-4705-89CB-2459E3F8DA8D}"/>
            </c:ext>
          </c:extLst>
        </c:ser>
        <c:ser>
          <c:idx val="4"/>
          <c:order val="4"/>
          <c:tx>
            <c:strRef>
              <c:f>Graph!$A$10</c:f>
              <c:strCache>
                <c:ptCount val="1"/>
                <c:pt idx="0">
                  <c:v>R 19201 - R 38400</c:v>
                </c:pt>
              </c:strCache>
            </c:strRef>
          </c:tx>
          <c:spPr>
            <a:gradFill>
              <a:gsLst>
                <a:gs pos="0">
                  <a:schemeClr val="accent5"/>
                </a:gs>
                <a:gs pos="100000">
                  <a:schemeClr val="accent5">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Graph!$B$5:$P$5</c:f>
              <c:strCache>
                <c:ptCount val="15"/>
                <c:pt idx="0">
                  <c:v>Ward 1</c:v>
                </c:pt>
                <c:pt idx="1">
                  <c:v>Ward 2</c:v>
                </c:pt>
                <c:pt idx="2">
                  <c:v>Ward 3</c:v>
                </c:pt>
                <c:pt idx="3">
                  <c:v>Ward 4</c:v>
                </c:pt>
                <c:pt idx="4">
                  <c:v>Ward 5</c:v>
                </c:pt>
                <c:pt idx="5">
                  <c:v>Ward 6</c:v>
                </c:pt>
                <c:pt idx="6">
                  <c:v>Ward 7</c:v>
                </c:pt>
                <c:pt idx="7">
                  <c:v>Ward 8</c:v>
                </c:pt>
                <c:pt idx="8">
                  <c:v>Ward 9</c:v>
                </c:pt>
                <c:pt idx="9">
                  <c:v>Ward 10</c:v>
                </c:pt>
                <c:pt idx="10">
                  <c:v>Ward 11</c:v>
                </c:pt>
                <c:pt idx="11">
                  <c:v>Ward 12</c:v>
                </c:pt>
                <c:pt idx="12">
                  <c:v>Ward 13</c:v>
                </c:pt>
                <c:pt idx="13">
                  <c:v>Ward 14</c:v>
                </c:pt>
                <c:pt idx="14">
                  <c:v>Ward 15</c:v>
                </c:pt>
              </c:strCache>
            </c:strRef>
          </c:cat>
          <c:val>
            <c:numRef>
              <c:f>Graph!$B$10:$P$10</c:f>
            </c:numRef>
          </c:val>
          <c:extLst>
            <c:ext xmlns:c16="http://schemas.microsoft.com/office/drawing/2014/chart" uri="{C3380CC4-5D6E-409C-BE32-E72D297353CC}">
              <c16:uniqueId val="{00000004-820C-4705-89CB-2459E3F8DA8D}"/>
            </c:ext>
          </c:extLst>
        </c:ser>
        <c:ser>
          <c:idx val="5"/>
          <c:order val="5"/>
          <c:tx>
            <c:strRef>
              <c:f>Graph!$A$11</c:f>
              <c:strCache>
                <c:ptCount val="1"/>
                <c:pt idx="0">
                  <c:v>R 38401 -  R 76800</c:v>
                </c:pt>
              </c:strCache>
            </c:strRef>
          </c:tx>
          <c:spPr>
            <a:gradFill>
              <a:gsLst>
                <a:gs pos="0">
                  <a:schemeClr val="accent6"/>
                </a:gs>
                <a:gs pos="100000">
                  <a:schemeClr val="accent6">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Graph!$B$5:$P$5</c:f>
              <c:strCache>
                <c:ptCount val="15"/>
                <c:pt idx="0">
                  <c:v>Ward 1</c:v>
                </c:pt>
                <c:pt idx="1">
                  <c:v>Ward 2</c:v>
                </c:pt>
                <c:pt idx="2">
                  <c:v>Ward 3</c:v>
                </c:pt>
                <c:pt idx="3">
                  <c:v>Ward 4</c:v>
                </c:pt>
                <c:pt idx="4">
                  <c:v>Ward 5</c:v>
                </c:pt>
                <c:pt idx="5">
                  <c:v>Ward 6</c:v>
                </c:pt>
                <c:pt idx="6">
                  <c:v>Ward 7</c:v>
                </c:pt>
                <c:pt idx="7">
                  <c:v>Ward 8</c:v>
                </c:pt>
                <c:pt idx="8">
                  <c:v>Ward 9</c:v>
                </c:pt>
                <c:pt idx="9">
                  <c:v>Ward 10</c:v>
                </c:pt>
                <c:pt idx="10">
                  <c:v>Ward 11</c:v>
                </c:pt>
                <c:pt idx="11">
                  <c:v>Ward 12</c:v>
                </c:pt>
                <c:pt idx="12">
                  <c:v>Ward 13</c:v>
                </c:pt>
                <c:pt idx="13">
                  <c:v>Ward 14</c:v>
                </c:pt>
                <c:pt idx="14">
                  <c:v>Ward 15</c:v>
                </c:pt>
              </c:strCache>
            </c:strRef>
          </c:cat>
          <c:val>
            <c:numRef>
              <c:f>Graph!$B$11:$P$11</c:f>
            </c:numRef>
          </c:val>
          <c:extLst>
            <c:ext xmlns:c16="http://schemas.microsoft.com/office/drawing/2014/chart" uri="{C3380CC4-5D6E-409C-BE32-E72D297353CC}">
              <c16:uniqueId val="{00000005-820C-4705-89CB-2459E3F8DA8D}"/>
            </c:ext>
          </c:extLst>
        </c:ser>
        <c:ser>
          <c:idx val="6"/>
          <c:order val="6"/>
          <c:tx>
            <c:strRef>
              <c:f>Graph!$A$12</c:f>
              <c:strCache>
                <c:ptCount val="1"/>
                <c:pt idx="0">
                  <c:v>R 76801 - R 153600</c:v>
                </c:pt>
              </c:strCache>
            </c:strRef>
          </c:tx>
          <c:spPr>
            <a:gradFill>
              <a:gsLst>
                <a:gs pos="0">
                  <a:schemeClr val="accent1">
                    <a:lumMod val="60000"/>
                  </a:schemeClr>
                </a:gs>
                <a:gs pos="100000">
                  <a:schemeClr val="accent1">
                    <a:lumMod val="60000"/>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Graph!$B$5:$P$5</c:f>
              <c:strCache>
                <c:ptCount val="15"/>
                <c:pt idx="0">
                  <c:v>Ward 1</c:v>
                </c:pt>
                <c:pt idx="1">
                  <c:v>Ward 2</c:v>
                </c:pt>
                <c:pt idx="2">
                  <c:v>Ward 3</c:v>
                </c:pt>
                <c:pt idx="3">
                  <c:v>Ward 4</c:v>
                </c:pt>
                <c:pt idx="4">
                  <c:v>Ward 5</c:v>
                </c:pt>
                <c:pt idx="5">
                  <c:v>Ward 6</c:v>
                </c:pt>
                <c:pt idx="6">
                  <c:v>Ward 7</c:v>
                </c:pt>
                <c:pt idx="7">
                  <c:v>Ward 8</c:v>
                </c:pt>
                <c:pt idx="8">
                  <c:v>Ward 9</c:v>
                </c:pt>
                <c:pt idx="9">
                  <c:v>Ward 10</c:v>
                </c:pt>
                <c:pt idx="10">
                  <c:v>Ward 11</c:v>
                </c:pt>
                <c:pt idx="11">
                  <c:v>Ward 12</c:v>
                </c:pt>
                <c:pt idx="12">
                  <c:v>Ward 13</c:v>
                </c:pt>
                <c:pt idx="13">
                  <c:v>Ward 14</c:v>
                </c:pt>
                <c:pt idx="14">
                  <c:v>Ward 15</c:v>
                </c:pt>
              </c:strCache>
            </c:strRef>
          </c:cat>
          <c:val>
            <c:numRef>
              <c:f>Graph!$B$12:$P$12</c:f>
            </c:numRef>
          </c:val>
          <c:extLst>
            <c:ext xmlns:c16="http://schemas.microsoft.com/office/drawing/2014/chart" uri="{C3380CC4-5D6E-409C-BE32-E72D297353CC}">
              <c16:uniqueId val="{00000006-820C-4705-89CB-2459E3F8DA8D}"/>
            </c:ext>
          </c:extLst>
        </c:ser>
        <c:ser>
          <c:idx val="7"/>
          <c:order val="7"/>
          <c:tx>
            <c:strRef>
              <c:f>Graph!$A$13</c:f>
              <c:strCache>
                <c:ptCount val="1"/>
                <c:pt idx="0">
                  <c:v>Total</c:v>
                </c:pt>
              </c:strCache>
            </c:strRef>
          </c:tx>
          <c:spPr>
            <a:gradFill>
              <a:gsLst>
                <a:gs pos="0">
                  <a:schemeClr val="accent2">
                    <a:lumMod val="60000"/>
                  </a:schemeClr>
                </a:gs>
                <a:gs pos="100000">
                  <a:schemeClr val="accent2">
                    <a:lumMod val="60000"/>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Graph!$B$5:$P$5</c:f>
              <c:strCache>
                <c:ptCount val="15"/>
                <c:pt idx="0">
                  <c:v>Ward 1</c:v>
                </c:pt>
                <c:pt idx="1">
                  <c:v>Ward 2</c:v>
                </c:pt>
                <c:pt idx="2">
                  <c:v>Ward 3</c:v>
                </c:pt>
                <c:pt idx="3">
                  <c:v>Ward 4</c:v>
                </c:pt>
                <c:pt idx="4">
                  <c:v>Ward 5</c:v>
                </c:pt>
                <c:pt idx="5">
                  <c:v>Ward 6</c:v>
                </c:pt>
                <c:pt idx="6">
                  <c:v>Ward 7</c:v>
                </c:pt>
                <c:pt idx="7">
                  <c:v>Ward 8</c:v>
                </c:pt>
                <c:pt idx="8">
                  <c:v>Ward 9</c:v>
                </c:pt>
                <c:pt idx="9">
                  <c:v>Ward 10</c:v>
                </c:pt>
                <c:pt idx="10">
                  <c:v>Ward 11</c:v>
                </c:pt>
                <c:pt idx="11">
                  <c:v>Ward 12</c:v>
                </c:pt>
                <c:pt idx="12">
                  <c:v>Ward 13</c:v>
                </c:pt>
                <c:pt idx="13">
                  <c:v>Ward 14</c:v>
                </c:pt>
                <c:pt idx="14">
                  <c:v>Ward 15</c:v>
                </c:pt>
              </c:strCache>
            </c:strRef>
          </c:cat>
          <c:val>
            <c:numRef>
              <c:f>Graph!$B$13:$P$13</c:f>
            </c:numRef>
          </c:val>
          <c:extLst>
            <c:ext xmlns:c16="http://schemas.microsoft.com/office/drawing/2014/chart" uri="{C3380CC4-5D6E-409C-BE32-E72D297353CC}">
              <c16:uniqueId val="{00000007-820C-4705-89CB-2459E3F8DA8D}"/>
            </c:ext>
          </c:extLst>
        </c:ser>
        <c:ser>
          <c:idx val="8"/>
          <c:order val="8"/>
          <c:tx>
            <c:strRef>
              <c:f>Graph!$A$14</c:f>
              <c:strCache>
                <c:ptCount val="1"/>
                <c:pt idx="0">
                  <c:v>% of people qualifying</c:v>
                </c:pt>
              </c:strCache>
            </c:strRef>
          </c:tx>
          <c:spPr>
            <a:solidFill>
              <a:schemeClr val="accent6">
                <a:lumMod val="75000"/>
              </a:schemeClr>
            </a:soli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Graph!$B$5:$P$5</c:f>
              <c:strCache>
                <c:ptCount val="15"/>
                <c:pt idx="0">
                  <c:v>Ward 1</c:v>
                </c:pt>
                <c:pt idx="1">
                  <c:v>Ward 2</c:v>
                </c:pt>
                <c:pt idx="2">
                  <c:v>Ward 3</c:v>
                </c:pt>
                <c:pt idx="3">
                  <c:v>Ward 4</c:v>
                </c:pt>
                <c:pt idx="4">
                  <c:v>Ward 5</c:v>
                </c:pt>
                <c:pt idx="5">
                  <c:v>Ward 6</c:v>
                </c:pt>
                <c:pt idx="6">
                  <c:v>Ward 7</c:v>
                </c:pt>
                <c:pt idx="7">
                  <c:v>Ward 8</c:v>
                </c:pt>
                <c:pt idx="8">
                  <c:v>Ward 9</c:v>
                </c:pt>
                <c:pt idx="9">
                  <c:v>Ward 10</c:v>
                </c:pt>
                <c:pt idx="10">
                  <c:v>Ward 11</c:v>
                </c:pt>
                <c:pt idx="11">
                  <c:v>Ward 12</c:v>
                </c:pt>
                <c:pt idx="12">
                  <c:v>Ward 13</c:v>
                </c:pt>
                <c:pt idx="13">
                  <c:v>Ward 14</c:v>
                </c:pt>
                <c:pt idx="14">
                  <c:v>Ward 15</c:v>
                </c:pt>
              </c:strCache>
            </c:strRef>
          </c:cat>
          <c:val>
            <c:numRef>
              <c:f>Graph!$B$14:$P$14</c:f>
              <c:numCache>
                <c:formatCode>0.0</c:formatCode>
                <c:ptCount val="15"/>
                <c:pt idx="0">
                  <c:v>96.250800319354553</c:v>
                </c:pt>
                <c:pt idx="1">
                  <c:v>93.084293405958405</c:v>
                </c:pt>
                <c:pt idx="2">
                  <c:v>93.121528866426999</c:v>
                </c:pt>
                <c:pt idx="3">
                  <c:v>97.908605709389093</c:v>
                </c:pt>
                <c:pt idx="4">
                  <c:v>97.790802095132776</c:v>
                </c:pt>
                <c:pt idx="5">
                  <c:v>97.590741437187546</c:v>
                </c:pt>
                <c:pt idx="6">
                  <c:v>96.787138021158682</c:v>
                </c:pt>
                <c:pt idx="7">
                  <c:v>96.888830796891881</c:v>
                </c:pt>
                <c:pt idx="8">
                  <c:v>95.962456358914309</c:v>
                </c:pt>
                <c:pt idx="9">
                  <c:v>94.61377739935277</c:v>
                </c:pt>
                <c:pt idx="10">
                  <c:v>94.501970800581333</c:v>
                </c:pt>
                <c:pt idx="11">
                  <c:v>96.280924952038205</c:v>
                </c:pt>
                <c:pt idx="12">
                  <c:v>95.406952168202935</c:v>
                </c:pt>
                <c:pt idx="13">
                  <c:v>91.999014954834607</c:v>
                </c:pt>
                <c:pt idx="14">
                  <c:v>97.360599882987103</c:v>
                </c:pt>
              </c:numCache>
            </c:numRef>
          </c:val>
          <c:extLst>
            <c:ext xmlns:c16="http://schemas.microsoft.com/office/drawing/2014/chart" uri="{C3380CC4-5D6E-409C-BE32-E72D297353CC}">
              <c16:uniqueId val="{00000008-820C-4705-89CB-2459E3F8DA8D}"/>
            </c:ext>
          </c:extLst>
        </c:ser>
        <c:dLbls>
          <c:dLblPos val="inEnd"/>
          <c:showLegendKey val="0"/>
          <c:showVal val="1"/>
          <c:showCatName val="0"/>
          <c:showSerName val="0"/>
          <c:showPercent val="0"/>
          <c:showBubbleSize val="0"/>
        </c:dLbls>
        <c:gapWidth val="41"/>
        <c:axId val="-810583936"/>
        <c:axId val="-810582160"/>
      </c:barChart>
      <c:catAx>
        <c:axId val="-8105839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effectLst/>
                <a:latin typeface="+mn-lt"/>
                <a:ea typeface="+mn-ea"/>
                <a:cs typeface="+mn-cs"/>
              </a:defRPr>
            </a:pPr>
            <a:endParaRPr lang="en-US"/>
          </a:p>
        </c:txPr>
        <c:crossAx val="-810582160"/>
        <c:crosses val="autoZero"/>
        <c:auto val="1"/>
        <c:lblAlgn val="ctr"/>
        <c:lblOffset val="100"/>
        <c:noMultiLvlLbl val="0"/>
      </c:catAx>
      <c:valAx>
        <c:axId val="-810582160"/>
        <c:scaling>
          <c:orientation val="minMax"/>
        </c:scaling>
        <c:delete val="1"/>
        <c:axPos val="l"/>
        <c:numFmt formatCode="0.0" sourceLinked="1"/>
        <c:majorTickMark val="none"/>
        <c:minorTickMark val="none"/>
        <c:tickLblPos val="nextTo"/>
        <c:crossAx val="-810583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FCC9BF-CA65-448A-8A42-28AEAFC9C1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127</Pages>
  <Words>29514</Words>
  <Characters>168232</Characters>
  <Application>Microsoft Office Word</Application>
  <DocSecurity>0</DocSecurity>
  <Lines>1401</Lines>
  <Paragraphs>394</Paragraphs>
  <ScaleCrop>false</ScaleCrop>
  <HeadingPairs>
    <vt:vector size="2" baseType="variant">
      <vt:variant>
        <vt:lpstr>Title</vt:lpstr>
      </vt:variant>
      <vt:variant>
        <vt:i4>1</vt:i4>
      </vt:variant>
    </vt:vector>
  </HeadingPairs>
  <TitlesOfParts>
    <vt:vector size="1" baseType="lpstr">
      <vt:lpstr>D</vt:lpstr>
    </vt:vector>
  </TitlesOfParts>
  <Company>Proline</Company>
  <LinksUpToDate>false</LinksUpToDate>
  <CharactersWithSpaces>197352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dc:title>
  <dc:creator>Martin De Lange</dc:creator>
  <cp:lastModifiedBy>Nhlanhla Dlamini</cp:lastModifiedBy>
  <cp:revision>2</cp:revision>
  <cp:lastPrinted>2018-08-08T09:36:00Z</cp:lastPrinted>
  <dcterms:created xsi:type="dcterms:W3CDTF">2019-06-07T09:27:00Z</dcterms:created>
  <dcterms:modified xsi:type="dcterms:W3CDTF">2019-06-07T09:27:00Z</dcterms:modified>
</cp:coreProperties>
</file>