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lang w:val="en-ZA" w:eastAsia="en-US"/>
        </w:rPr>
        <w:id w:val="-768313977"/>
        <w:docPartObj>
          <w:docPartGallery w:val="Cover Pages"/>
          <w:docPartUnique/>
        </w:docPartObj>
      </w:sdtPr>
      <w:sdtEndPr>
        <w:rPr>
          <w:rFonts w:ascii="Arial" w:eastAsia="Times New Roman" w:hAnsi="Arial" w:cs="Arial"/>
          <w:b/>
          <w:bCs/>
          <w:sz w:val="28"/>
          <w:szCs w:val="28"/>
          <w:lang w:val="en-GB"/>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8422"/>
          </w:tblGrid>
          <w:tr w:rsidR="00B67F44">
            <w:sdt>
              <w:sdtPr>
                <w:rPr>
                  <w:rFonts w:asciiTheme="majorHAnsi" w:eastAsiaTheme="majorEastAsia" w:hAnsiTheme="majorHAnsi" w:cstheme="majorBidi"/>
                  <w:lang w:val="en-ZA" w:eastAsia="en-US"/>
                </w:rPr>
                <w:alias w:val="Company"/>
                <w:id w:val="13406915"/>
                <w:dataBinding w:prefixMappings="xmlns:ns0='http://schemas.openxmlformats.org/officeDocument/2006/extended-properties'" w:xpath="/ns0:Properties[1]/ns0:Company[1]" w:storeItemID="{6668398D-A668-4E3E-A5EB-62B293D839F1}"/>
                <w:text/>
              </w:sdtPr>
              <w:sdtEndPr>
                <w:rPr>
                  <w:lang w:val="en-US" w:eastAsia="ja-JP"/>
                </w:rPr>
              </w:sdtEndPr>
              <w:sdtContent>
                <w:tc>
                  <w:tcPr>
                    <w:tcW w:w="7672" w:type="dxa"/>
                    <w:tcMar>
                      <w:top w:w="216" w:type="dxa"/>
                      <w:left w:w="115" w:type="dxa"/>
                      <w:bottom w:w="216" w:type="dxa"/>
                      <w:right w:w="115" w:type="dxa"/>
                    </w:tcMar>
                  </w:tcPr>
                  <w:p w:rsidR="00B67F44" w:rsidRDefault="00B925FF" w:rsidP="002E33B6">
                    <w:pPr>
                      <w:pStyle w:val="NoSpacing"/>
                      <w:rPr>
                        <w:rFonts w:asciiTheme="majorHAnsi" w:eastAsiaTheme="majorEastAsia" w:hAnsiTheme="majorHAnsi" w:cstheme="majorBidi"/>
                      </w:rPr>
                    </w:pPr>
                    <w:r>
                      <w:rPr>
                        <w:rFonts w:asciiTheme="majorHAnsi" w:eastAsiaTheme="majorEastAsia" w:hAnsiTheme="majorHAnsi" w:cstheme="majorBidi"/>
                        <w:lang w:eastAsia="en-US"/>
                      </w:rPr>
                      <w:t>KZN 436 AND INGWE MUNICIPALITY</w:t>
                    </w:r>
                  </w:p>
                </w:tc>
              </w:sdtContent>
            </w:sdt>
          </w:tr>
          <w:tr w:rsidR="00B67F44">
            <w:tc>
              <w:tcPr>
                <w:tcW w:w="7672" w:type="dxa"/>
              </w:tcPr>
              <w:sdt>
                <w:sdtPr>
                  <w:rPr>
                    <w:rFonts w:asciiTheme="majorHAnsi" w:eastAsiaTheme="majorEastAsia" w:hAnsiTheme="majorHAnsi" w:cstheme="majorBidi"/>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Content>
                  <w:p w:rsidR="00B67F44" w:rsidRDefault="00B67F44" w:rsidP="00B67F44">
                    <w:pPr>
                      <w:pStyle w:val="NoSpacing"/>
                      <w:rPr>
                        <w:rFonts w:asciiTheme="majorHAnsi" w:eastAsiaTheme="majorEastAsia" w:hAnsiTheme="majorHAnsi" w:cstheme="majorBidi"/>
                        <w:color w:val="4F81BD" w:themeColor="accent1"/>
                        <w:sz w:val="80"/>
                        <w:szCs w:val="80"/>
                      </w:rPr>
                    </w:pPr>
                    <w:r w:rsidRPr="00B67F44">
                      <w:rPr>
                        <w:rFonts w:asciiTheme="majorHAnsi" w:eastAsiaTheme="majorEastAsia" w:hAnsiTheme="majorHAnsi" w:cstheme="majorBidi"/>
                        <w:sz w:val="80"/>
                        <w:szCs w:val="80"/>
                      </w:rPr>
                      <w:t>BORROWING POLICY</w:t>
                    </w:r>
                  </w:p>
                </w:sdtContent>
              </w:sdt>
            </w:tc>
          </w:tr>
          <w:tr w:rsidR="00B67F44">
            <w:tc>
              <w:tcPr>
                <w:tcW w:w="7672" w:type="dxa"/>
                <w:tcMar>
                  <w:top w:w="216" w:type="dxa"/>
                  <w:left w:w="115" w:type="dxa"/>
                  <w:bottom w:w="216" w:type="dxa"/>
                  <w:right w:w="115" w:type="dxa"/>
                </w:tcMar>
              </w:tcPr>
              <w:p w:rsidR="00B67F44" w:rsidRDefault="00B67F44" w:rsidP="00B67F44">
                <w:pPr>
                  <w:pStyle w:val="NoSpacing"/>
                  <w:rPr>
                    <w:rFonts w:asciiTheme="majorHAnsi" w:eastAsiaTheme="majorEastAsia" w:hAnsiTheme="majorHAnsi" w:cstheme="majorBidi"/>
                  </w:rPr>
                </w:pPr>
              </w:p>
            </w:tc>
          </w:tr>
        </w:tbl>
        <w:p w:rsidR="00B67F44" w:rsidRDefault="00B67F44"/>
        <w:p w:rsidR="00B67F44" w:rsidRDefault="00B67F44"/>
        <w:tbl>
          <w:tblPr>
            <w:tblpPr w:leftFromText="187" w:rightFromText="187" w:horzAnchor="margin" w:tblpXSpec="center" w:tblpYSpec="bottom"/>
            <w:tblW w:w="4000" w:type="pct"/>
            <w:tblLook w:val="04A0"/>
          </w:tblPr>
          <w:tblGrid>
            <w:gridCol w:w="8422"/>
          </w:tblGrid>
          <w:tr w:rsidR="00B67F44">
            <w:tc>
              <w:tcPr>
                <w:tcW w:w="7672" w:type="dxa"/>
                <w:tcMar>
                  <w:top w:w="216" w:type="dxa"/>
                  <w:left w:w="115" w:type="dxa"/>
                  <w:bottom w:w="216" w:type="dxa"/>
                  <w:right w:w="115" w:type="dxa"/>
                </w:tcMar>
              </w:tcPr>
              <w:p w:rsidR="00B67F44" w:rsidRDefault="00B67F44">
                <w:pPr>
                  <w:pStyle w:val="NoSpacing"/>
                  <w:rPr>
                    <w:color w:val="4F81BD" w:themeColor="accent1"/>
                  </w:rPr>
                </w:pPr>
              </w:p>
            </w:tc>
          </w:tr>
        </w:tbl>
        <w:p w:rsidR="00B67F44" w:rsidRDefault="00B67F44"/>
        <w:p w:rsidR="00B67F44" w:rsidRDefault="00B67F44">
          <w:pPr>
            <w:rPr>
              <w:rFonts w:ascii="Arial" w:eastAsia="Times New Roman" w:hAnsi="Arial" w:cs="Arial"/>
              <w:b/>
              <w:bCs/>
              <w:sz w:val="28"/>
              <w:szCs w:val="28"/>
              <w:lang w:val="en-GB"/>
            </w:rPr>
          </w:pPr>
          <w:r>
            <w:rPr>
              <w:rFonts w:ascii="Arial" w:eastAsia="Times New Roman" w:hAnsi="Arial" w:cs="Arial"/>
              <w:b/>
              <w:bCs/>
              <w:sz w:val="28"/>
              <w:szCs w:val="28"/>
              <w:lang w:val="en-GB"/>
            </w:rPr>
            <w:br w:type="page"/>
          </w:r>
        </w:p>
      </w:sdtContent>
    </w:sdt>
    <w:p w:rsidR="004B0335" w:rsidRDefault="004B0335" w:rsidP="004B0335">
      <w:pPr>
        <w:spacing w:after="0" w:line="240" w:lineRule="auto"/>
        <w:jc w:val="center"/>
        <w:rPr>
          <w:rFonts w:ascii="Arial" w:eastAsia="Times New Roman" w:hAnsi="Arial" w:cs="Arial"/>
          <w:b/>
          <w:bCs/>
          <w:sz w:val="28"/>
          <w:szCs w:val="28"/>
          <w:lang w:val="en-GB"/>
        </w:rPr>
      </w:pPr>
      <w:r w:rsidRPr="004B0335">
        <w:rPr>
          <w:rFonts w:ascii="Arial" w:eastAsia="Times New Roman" w:hAnsi="Arial" w:cs="Arial"/>
          <w:b/>
          <w:bCs/>
          <w:sz w:val="28"/>
          <w:szCs w:val="28"/>
          <w:lang w:val="en-GB"/>
        </w:rPr>
        <w:lastRenderedPageBreak/>
        <w:t xml:space="preserve">KZN 436 </w:t>
      </w:r>
      <w:r w:rsidR="007045A8">
        <w:rPr>
          <w:rFonts w:ascii="Arial" w:eastAsia="Times New Roman" w:hAnsi="Arial" w:cs="Arial"/>
          <w:b/>
          <w:bCs/>
          <w:sz w:val="28"/>
          <w:szCs w:val="28"/>
          <w:lang w:val="en-GB"/>
        </w:rPr>
        <w:t xml:space="preserve">AND INGWE </w:t>
      </w:r>
      <w:r w:rsidRPr="004B0335">
        <w:rPr>
          <w:rFonts w:ascii="Arial" w:eastAsia="Times New Roman" w:hAnsi="Arial" w:cs="Arial"/>
          <w:b/>
          <w:bCs/>
          <w:sz w:val="28"/>
          <w:szCs w:val="28"/>
          <w:lang w:val="en-GB"/>
        </w:rPr>
        <w:t>MUNICIPALITY</w:t>
      </w:r>
      <w:r>
        <w:rPr>
          <w:rFonts w:ascii="Arial" w:eastAsia="Times New Roman" w:hAnsi="Arial" w:cs="Arial"/>
          <w:b/>
          <w:bCs/>
          <w:sz w:val="28"/>
          <w:szCs w:val="28"/>
          <w:lang w:val="en-GB"/>
        </w:rPr>
        <w:t xml:space="preserve"> </w:t>
      </w:r>
      <w:r w:rsidRPr="004B0335">
        <w:rPr>
          <w:rFonts w:ascii="Arial" w:eastAsia="Times New Roman" w:hAnsi="Arial" w:cs="Arial"/>
          <w:b/>
          <w:bCs/>
          <w:sz w:val="28"/>
          <w:szCs w:val="28"/>
          <w:lang w:val="en-GB"/>
        </w:rPr>
        <w:t>BORROWING POLICY</w:t>
      </w:r>
      <w:r>
        <w:rPr>
          <w:rFonts w:ascii="Arial" w:eastAsia="Times New Roman" w:hAnsi="Arial" w:cs="Arial"/>
          <w:b/>
          <w:bCs/>
          <w:sz w:val="28"/>
          <w:szCs w:val="28"/>
          <w:lang w:val="en-GB"/>
        </w:rPr>
        <w:t xml:space="preserve"> </w:t>
      </w:r>
    </w:p>
    <w:p w:rsidR="004B0335" w:rsidRPr="004B0335" w:rsidRDefault="004B0335" w:rsidP="004B0335">
      <w:pPr>
        <w:spacing w:after="0" w:line="240" w:lineRule="auto"/>
        <w:jc w:val="center"/>
        <w:rPr>
          <w:rFonts w:ascii="Arial" w:eastAsia="Times New Roman" w:hAnsi="Arial" w:cs="Arial"/>
          <w:b/>
          <w:bCs/>
          <w:sz w:val="28"/>
          <w:szCs w:val="28"/>
          <w:lang w:val="en-GB"/>
        </w:rPr>
      </w:pPr>
    </w:p>
    <w:p w:rsidR="004B0335" w:rsidRDefault="004B0335" w:rsidP="00100AA5">
      <w:pPr>
        <w:spacing w:after="0" w:line="240" w:lineRule="auto"/>
        <w:jc w:val="center"/>
        <w:rPr>
          <w:rFonts w:ascii="Arial" w:eastAsia="Times New Roman" w:hAnsi="Arial" w:cs="Arial"/>
          <w:b/>
          <w:bCs/>
          <w:sz w:val="36"/>
          <w:szCs w:val="24"/>
          <w:lang w:val="en-GB"/>
        </w:rPr>
      </w:pPr>
    </w:p>
    <w:p w:rsidR="00100AA5" w:rsidRPr="00100AA5" w:rsidRDefault="00100AA5" w:rsidP="00100AA5">
      <w:pPr>
        <w:spacing w:after="0" w:line="240" w:lineRule="auto"/>
        <w:jc w:val="center"/>
        <w:rPr>
          <w:rFonts w:ascii="Arial" w:eastAsia="Times New Roman" w:hAnsi="Arial" w:cs="Arial"/>
          <w:b/>
          <w:bCs/>
          <w:sz w:val="36"/>
          <w:szCs w:val="24"/>
          <w:lang w:val="en-GB"/>
        </w:rPr>
      </w:pPr>
      <w:r w:rsidRPr="00100AA5">
        <w:rPr>
          <w:rFonts w:ascii="Arial" w:eastAsia="Times New Roman" w:hAnsi="Arial" w:cs="Arial"/>
          <w:b/>
          <w:bCs/>
          <w:sz w:val="36"/>
          <w:szCs w:val="24"/>
          <w:lang w:val="en-GB"/>
        </w:rPr>
        <w:t>TABLE OF CONTENTS</w:t>
      </w:r>
    </w:p>
    <w:p w:rsidR="00100AA5" w:rsidRPr="00100AA5" w:rsidRDefault="00100AA5" w:rsidP="00100AA5">
      <w:pPr>
        <w:spacing w:after="0" w:line="240" w:lineRule="auto"/>
        <w:jc w:val="center"/>
        <w:rPr>
          <w:rFonts w:ascii="Arial" w:eastAsia="Times New Roman" w:hAnsi="Arial" w:cs="Arial"/>
          <w:b/>
          <w:bCs/>
          <w:sz w:val="36"/>
          <w:szCs w:val="24"/>
          <w:lang w:val="en-GB"/>
        </w:rPr>
      </w:pPr>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r w:rsidRPr="00100AA5">
        <w:rPr>
          <w:rFonts w:ascii="Arial" w:eastAsia="Times New Roman" w:hAnsi="Arial" w:cs="Arial"/>
          <w:b/>
          <w:bCs/>
          <w:color w:val="000000"/>
          <w:spacing w:val="-3"/>
          <w:lang w:val="en-US"/>
        </w:rPr>
        <w:fldChar w:fldCharType="begin"/>
      </w:r>
      <w:r w:rsidR="00100AA5" w:rsidRPr="00100AA5">
        <w:rPr>
          <w:rFonts w:ascii="Arial" w:eastAsia="Times New Roman" w:hAnsi="Arial" w:cs="Arial"/>
          <w:b/>
          <w:bCs/>
          <w:color w:val="000000"/>
          <w:spacing w:val="-3"/>
          <w:lang w:val="en-US"/>
        </w:rPr>
        <w:instrText xml:space="preserve"> TOC \o "1-3" \h \z \u </w:instrText>
      </w:r>
      <w:r w:rsidRPr="00100AA5">
        <w:rPr>
          <w:rFonts w:ascii="Arial" w:eastAsia="Times New Roman" w:hAnsi="Arial" w:cs="Arial"/>
          <w:b/>
          <w:bCs/>
          <w:color w:val="000000"/>
          <w:spacing w:val="-3"/>
          <w:lang w:val="en-US"/>
        </w:rPr>
        <w:fldChar w:fldCharType="separate"/>
      </w:r>
      <w:hyperlink w:anchor="_Toc320514422" w:history="1">
        <w:r w:rsidR="00100AA5" w:rsidRPr="00100AA5">
          <w:rPr>
            <w:rFonts w:ascii="Times New Roman" w:eastAsia="Times New Roman" w:hAnsi="Times New Roman" w:cs="Times New Roman"/>
            <w:noProof/>
            <w:color w:val="0000FF"/>
            <w:sz w:val="24"/>
            <w:szCs w:val="24"/>
            <w:u w:val="single"/>
            <w:lang w:val="en-US"/>
          </w:rPr>
          <w:t>1. Purpose</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2</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3" w:history="1">
        <w:r w:rsidR="00100AA5" w:rsidRPr="00100AA5">
          <w:rPr>
            <w:rFonts w:ascii="Times New Roman" w:eastAsia="Times New Roman" w:hAnsi="Times New Roman" w:cs="Times New Roman"/>
            <w:noProof/>
            <w:color w:val="0000FF"/>
            <w:sz w:val="24"/>
            <w:szCs w:val="24"/>
            <w:u w:val="single"/>
            <w:lang w:val="en-US"/>
          </w:rPr>
          <w:t>2. Objectives</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2</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4" w:history="1">
        <w:r w:rsidR="00100AA5" w:rsidRPr="00100AA5">
          <w:rPr>
            <w:rFonts w:ascii="Times New Roman" w:eastAsia="Times New Roman" w:hAnsi="Times New Roman" w:cs="Times New Roman"/>
            <w:noProof/>
            <w:color w:val="0000FF"/>
            <w:sz w:val="24"/>
            <w:szCs w:val="24"/>
            <w:u w:val="single"/>
            <w:lang w:val="en-US"/>
          </w:rPr>
          <w:t>3. Scope of the Policy</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2</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5" w:history="1">
        <w:r w:rsidR="00100AA5" w:rsidRPr="00100AA5">
          <w:rPr>
            <w:rFonts w:ascii="Times New Roman" w:eastAsia="Times New Roman" w:hAnsi="Times New Roman" w:cs="Times New Roman"/>
            <w:noProof/>
            <w:color w:val="0000FF"/>
            <w:sz w:val="24"/>
            <w:szCs w:val="24"/>
            <w:u w:val="single"/>
            <w:lang w:val="en-US"/>
          </w:rPr>
          <w:t>4. Legislative Framework and Delegation of Authority</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2</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6" w:history="1">
        <w:r w:rsidR="00100AA5" w:rsidRPr="00100AA5">
          <w:rPr>
            <w:rFonts w:ascii="Times New Roman" w:eastAsia="Times New Roman" w:hAnsi="Times New Roman" w:cs="Times New Roman"/>
            <w:noProof/>
            <w:color w:val="0000FF"/>
            <w:sz w:val="24"/>
            <w:szCs w:val="24"/>
            <w:u w:val="single"/>
            <w:lang w:val="en-US"/>
          </w:rPr>
          <w:t>5. Types of Loans</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3</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7" w:history="1">
        <w:r w:rsidR="00100AA5" w:rsidRPr="00100AA5">
          <w:rPr>
            <w:rFonts w:ascii="Times New Roman" w:eastAsia="Times New Roman" w:hAnsi="Times New Roman" w:cs="Times New Roman"/>
            <w:noProof/>
            <w:color w:val="0000FF"/>
            <w:sz w:val="24"/>
            <w:szCs w:val="24"/>
            <w:u w:val="single"/>
            <w:lang w:val="en-US"/>
          </w:rPr>
          <w:t>6. Other Considerations</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5</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8" w:history="1">
        <w:r w:rsidR="00100AA5" w:rsidRPr="00100AA5">
          <w:rPr>
            <w:rFonts w:ascii="Times New Roman" w:eastAsia="Times New Roman" w:hAnsi="Times New Roman" w:cs="Times New Roman"/>
            <w:noProof/>
            <w:color w:val="0000FF"/>
            <w:sz w:val="24"/>
            <w:szCs w:val="24"/>
            <w:u w:val="single"/>
            <w:lang w:val="en-US"/>
          </w:rPr>
          <w:t>7. Refinancing Debt</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_Toc320514428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6</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29" w:history="1">
        <w:r w:rsidR="00100AA5" w:rsidRPr="00100AA5">
          <w:rPr>
            <w:rFonts w:ascii="Times New Roman" w:eastAsia="Times New Roman" w:hAnsi="Times New Roman" w:cs="Times New Roman"/>
            <w:noProof/>
            <w:color w:val="0000FF"/>
            <w:sz w:val="24"/>
            <w:szCs w:val="24"/>
            <w:u w:val="single"/>
            <w:lang w:val="en-US"/>
          </w:rPr>
          <w:t>8. Debt Repayment Period</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6</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0" w:history="1">
        <w:r w:rsidR="00100AA5" w:rsidRPr="00100AA5">
          <w:rPr>
            <w:rFonts w:ascii="Times New Roman" w:eastAsia="Times New Roman" w:hAnsi="Times New Roman" w:cs="Times New Roman"/>
            <w:noProof/>
            <w:color w:val="0000FF"/>
            <w:sz w:val="24"/>
            <w:szCs w:val="24"/>
            <w:u w:val="single"/>
            <w:lang w:val="en-US"/>
          </w:rPr>
          <w:t>9. Security</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6</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1" w:history="1">
        <w:r w:rsidR="00100AA5" w:rsidRPr="00100AA5">
          <w:rPr>
            <w:rFonts w:ascii="Times New Roman" w:eastAsia="Times New Roman" w:hAnsi="Times New Roman" w:cs="Times New Roman"/>
            <w:noProof/>
            <w:color w:val="0000FF"/>
            <w:sz w:val="24"/>
            <w:szCs w:val="24"/>
            <w:u w:val="single"/>
            <w:lang w:val="en-US"/>
          </w:rPr>
          <w:t>10. Overdraft</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6</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2" w:history="1">
        <w:r w:rsidR="00100AA5" w:rsidRPr="00100AA5">
          <w:rPr>
            <w:rFonts w:ascii="Times New Roman" w:eastAsia="Times New Roman" w:hAnsi="Times New Roman" w:cs="Times New Roman"/>
            <w:noProof/>
            <w:color w:val="0000FF"/>
            <w:sz w:val="24"/>
            <w:szCs w:val="24"/>
            <w:u w:val="single"/>
            <w:lang w:val="en-US"/>
          </w:rPr>
          <w:t>11. Short Term Debt</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_Toc320514432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7</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3" w:history="1">
        <w:r w:rsidR="00100AA5" w:rsidRPr="00100AA5">
          <w:rPr>
            <w:rFonts w:ascii="Times New Roman" w:eastAsia="Times New Roman" w:hAnsi="Times New Roman" w:cs="Times New Roman"/>
            <w:noProof/>
            <w:color w:val="0000FF"/>
            <w:sz w:val="24"/>
            <w:szCs w:val="24"/>
            <w:u w:val="single"/>
            <w:lang w:val="en-US"/>
          </w:rPr>
          <w:t>12. Disclosure</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7</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4" w:history="1">
        <w:r w:rsidR="00100AA5" w:rsidRPr="00100AA5">
          <w:rPr>
            <w:rFonts w:ascii="Times New Roman" w:eastAsia="Times New Roman" w:hAnsi="Times New Roman" w:cs="Times New Roman"/>
            <w:noProof/>
            <w:color w:val="0000FF"/>
            <w:sz w:val="24"/>
            <w:szCs w:val="24"/>
            <w:u w:val="single"/>
            <w:lang w:val="en-US"/>
          </w:rPr>
          <w:t>13. Guarantees</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7</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5" w:history="1">
        <w:r w:rsidR="00100AA5" w:rsidRPr="00100AA5">
          <w:rPr>
            <w:rFonts w:ascii="Times New Roman" w:eastAsia="Times New Roman" w:hAnsi="Times New Roman" w:cs="Times New Roman"/>
            <w:noProof/>
            <w:color w:val="0000FF"/>
            <w:sz w:val="24"/>
            <w:szCs w:val="24"/>
            <w:u w:val="single"/>
            <w:lang w:val="en-US"/>
          </w:rPr>
          <w:t>14. Approval of Loans by the Municipality</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7</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6" w:history="1">
        <w:r w:rsidR="00100AA5" w:rsidRPr="00100AA5">
          <w:rPr>
            <w:rFonts w:ascii="Times New Roman" w:eastAsia="Times New Roman" w:hAnsi="Times New Roman" w:cs="Times New Roman"/>
            <w:noProof/>
            <w:color w:val="0000FF"/>
            <w:sz w:val="24"/>
            <w:szCs w:val="24"/>
            <w:u w:val="single"/>
            <w:lang w:val="en-US"/>
          </w:rPr>
          <w:t>15. Provision for Redemption of Loans</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_Toc320514436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8</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7" w:history="1">
        <w:r w:rsidR="00100AA5" w:rsidRPr="00100AA5">
          <w:rPr>
            <w:rFonts w:ascii="Times New Roman" w:eastAsia="Times New Roman" w:hAnsi="Times New Roman" w:cs="Times New Roman"/>
            <w:noProof/>
            <w:color w:val="0000FF"/>
            <w:sz w:val="24"/>
            <w:szCs w:val="24"/>
            <w:u w:val="single"/>
            <w:lang w:val="en-US"/>
          </w:rPr>
          <w:t>16. Non-Repayment or Non-Servicing of Loan</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_Toc320514437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8</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8" w:history="1">
        <w:r w:rsidR="00100AA5" w:rsidRPr="00100AA5">
          <w:rPr>
            <w:rFonts w:ascii="Times New Roman" w:eastAsia="Times New Roman" w:hAnsi="Times New Roman" w:cs="Times New Roman"/>
            <w:noProof/>
            <w:color w:val="0000FF"/>
            <w:sz w:val="24"/>
            <w:szCs w:val="24"/>
            <w:u w:val="single"/>
            <w:lang w:val="en-US"/>
          </w:rPr>
          <w:t>17. Prohibited Borrowing Practices</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8</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39" w:history="1">
        <w:r w:rsidR="00100AA5" w:rsidRPr="00100AA5">
          <w:rPr>
            <w:rFonts w:ascii="Times New Roman" w:eastAsia="Times New Roman" w:hAnsi="Times New Roman" w:cs="Times New Roman"/>
            <w:noProof/>
            <w:color w:val="0000FF"/>
            <w:sz w:val="24"/>
            <w:szCs w:val="24"/>
            <w:u w:val="single"/>
            <w:lang w:val="en-US"/>
          </w:rPr>
          <w:t>18. Internal Control</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8</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40" w:history="1">
        <w:r w:rsidR="00100AA5" w:rsidRPr="00100AA5">
          <w:rPr>
            <w:rFonts w:ascii="Times New Roman" w:eastAsia="Times New Roman" w:hAnsi="Times New Roman" w:cs="Times New Roman"/>
            <w:noProof/>
            <w:color w:val="0000FF"/>
            <w:sz w:val="24"/>
            <w:szCs w:val="24"/>
            <w:u w:val="single"/>
            <w:lang w:val="en-US"/>
          </w:rPr>
          <w:t>19. National Treasury Reporting and Monitoring Requirements</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_Toc320514440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9</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41" w:history="1">
        <w:r w:rsidR="00100AA5" w:rsidRPr="00100AA5">
          <w:rPr>
            <w:rFonts w:ascii="Times New Roman" w:eastAsia="Times New Roman" w:hAnsi="Times New Roman" w:cs="Times New Roman"/>
            <w:noProof/>
            <w:color w:val="0000FF"/>
            <w:sz w:val="24"/>
            <w:szCs w:val="24"/>
            <w:u w:val="single"/>
            <w:lang w:val="en-US"/>
          </w:rPr>
          <w:t>20. Other Reporting and Monitoring Requirements</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_Toc320514441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9</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42" w:history="1">
        <w:r w:rsidR="00100AA5" w:rsidRPr="00100AA5">
          <w:rPr>
            <w:rFonts w:ascii="Times New Roman" w:eastAsia="Times New Roman" w:hAnsi="Times New Roman" w:cs="Times New Roman"/>
            <w:noProof/>
            <w:color w:val="0000FF"/>
            <w:sz w:val="24"/>
            <w:szCs w:val="24"/>
            <w:u w:val="single"/>
            <w:lang w:val="en-US"/>
          </w:rPr>
          <w:t>21. Municipal Regulations on Debt Disclosure</w:t>
        </w:r>
        <w:r w:rsidR="00100AA5" w:rsidRPr="00100AA5">
          <w:rPr>
            <w:rFonts w:ascii="Times New Roman" w:eastAsia="Times New Roman" w:hAnsi="Times New Roman" w:cs="Times New Roman"/>
            <w:noProof/>
            <w:webHidden/>
            <w:sz w:val="24"/>
            <w:szCs w:val="24"/>
            <w:lang w:val="en-US"/>
          </w:rPr>
          <w:tab/>
        </w:r>
        <w:r w:rsidRPr="00100AA5">
          <w:rPr>
            <w:rFonts w:ascii="Times New Roman" w:eastAsia="Times New Roman" w:hAnsi="Times New Roman" w:cs="Times New Roman"/>
            <w:noProof/>
            <w:webHidden/>
            <w:sz w:val="24"/>
            <w:szCs w:val="24"/>
            <w:lang w:val="en-US"/>
          </w:rPr>
          <w:fldChar w:fldCharType="begin"/>
        </w:r>
        <w:r w:rsidR="00100AA5" w:rsidRPr="00100AA5">
          <w:rPr>
            <w:rFonts w:ascii="Times New Roman" w:eastAsia="Times New Roman" w:hAnsi="Times New Roman" w:cs="Times New Roman"/>
            <w:noProof/>
            <w:webHidden/>
            <w:sz w:val="24"/>
            <w:szCs w:val="24"/>
            <w:lang w:val="en-US"/>
          </w:rPr>
          <w:instrText xml:space="preserve"> PAGEREF _Toc320514442 \h </w:instrText>
        </w:r>
        <w:r w:rsidRPr="00100AA5">
          <w:rPr>
            <w:rFonts w:ascii="Times New Roman" w:eastAsia="Times New Roman" w:hAnsi="Times New Roman" w:cs="Times New Roman"/>
            <w:noProof/>
            <w:webHidden/>
            <w:sz w:val="24"/>
            <w:szCs w:val="24"/>
            <w:lang w:val="en-US"/>
          </w:rPr>
        </w:r>
        <w:r w:rsidRPr="00100AA5">
          <w:rPr>
            <w:rFonts w:ascii="Times New Roman" w:eastAsia="Times New Roman" w:hAnsi="Times New Roman" w:cs="Times New Roman"/>
            <w:noProof/>
            <w:webHidden/>
            <w:sz w:val="24"/>
            <w:szCs w:val="24"/>
            <w:lang w:val="en-US"/>
          </w:rPr>
          <w:fldChar w:fldCharType="separate"/>
        </w:r>
        <w:r w:rsidR="002B6433">
          <w:rPr>
            <w:rFonts w:ascii="Times New Roman" w:eastAsia="Times New Roman" w:hAnsi="Times New Roman" w:cs="Times New Roman"/>
            <w:noProof/>
            <w:webHidden/>
            <w:sz w:val="24"/>
            <w:szCs w:val="24"/>
            <w:lang w:val="en-US"/>
          </w:rPr>
          <w:t>10</w:t>
        </w:r>
        <w:r w:rsidRPr="00100AA5">
          <w:rPr>
            <w:rFonts w:ascii="Times New Roman" w:eastAsia="Times New Roman" w:hAnsi="Times New Roman" w:cs="Times New Roman"/>
            <w:noProof/>
            <w:webHidden/>
            <w:sz w:val="24"/>
            <w:szCs w:val="24"/>
            <w:lang w:val="en-US"/>
          </w:rPr>
          <w:fldChar w:fldCharType="end"/>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43" w:history="1">
        <w:r w:rsidR="00100AA5" w:rsidRPr="00100AA5">
          <w:rPr>
            <w:rFonts w:ascii="Times New Roman" w:eastAsia="Times New Roman" w:hAnsi="Times New Roman" w:cs="Times New Roman"/>
            <w:noProof/>
            <w:color w:val="0000FF"/>
            <w:sz w:val="24"/>
            <w:szCs w:val="24"/>
            <w:u w:val="single"/>
            <w:lang w:val="en-US"/>
          </w:rPr>
          <w:t>ANNEXURE A: Extract from MFMA</w:t>
        </w:r>
        <w:r w:rsidR="00100AA5" w:rsidRPr="00100AA5">
          <w:rPr>
            <w:rFonts w:ascii="Times New Roman" w:eastAsia="Times New Roman" w:hAnsi="Times New Roman" w:cs="Times New Roman"/>
            <w:noProof/>
            <w:webHidden/>
            <w:sz w:val="24"/>
            <w:szCs w:val="24"/>
            <w:lang w:val="en-US"/>
          </w:rPr>
          <w:tab/>
        </w:r>
        <w:r w:rsidR="008D4D49">
          <w:rPr>
            <w:rFonts w:ascii="Times New Roman" w:eastAsia="Times New Roman" w:hAnsi="Times New Roman" w:cs="Times New Roman"/>
            <w:noProof/>
            <w:webHidden/>
            <w:sz w:val="24"/>
            <w:szCs w:val="24"/>
            <w:lang w:val="en-US"/>
          </w:rPr>
          <w:t>10</w:t>
        </w:r>
      </w:hyperlink>
    </w:p>
    <w:p w:rsidR="00100AA5" w:rsidRPr="00100AA5" w:rsidRDefault="00790BD7" w:rsidP="00100AA5">
      <w:pPr>
        <w:tabs>
          <w:tab w:val="right" w:leader="dot" w:pos="10288"/>
        </w:tabs>
        <w:spacing w:after="0" w:line="240" w:lineRule="auto"/>
        <w:rPr>
          <w:rFonts w:ascii="Calibri" w:eastAsia="Times New Roman" w:hAnsi="Calibri" w:cs="Times New Roman"/>
          <w:noProof/>
          <w:lang w:eastAsia="en-ZA"/>
        </w:rPr>
      </w:pPr>
      <w:hyperlink w:anchor="_Toc320514446" w:history="1">
        <w:r w:rsidR="00100AA5" w:rsidRPr="00100AA5">
          <w:rPr>
            <w:rFonts w:ascii="Times New Roman" w:eastAsia="Times New Roman" w:hAnsi="Times New Roman" w:cs="Times New Roman"/>
            <w:noProof/>
            <w:color w:val="0000FF"/>
            <w:sz w:val="24"/>
            <w:szCs w:val="24"/>
            <w:u w:val="single"/>
            <w:lang w:val="en-US"/>
          </w:rPr>
          <w:t>Annexure B: Process When borrowing Long Term Loans</w:t>
        </w:r>
        <w:r w:rsidR="00100AA5" w:rsidRPr="00100AA5">
          <w:rPr>
            <w:rFonts w:ascii="Times New Roman" w:eastAsia="Times New Roman" w:hAnsi="Times New Roman" w:cs="Times New Roman"/>
            <w:noProof/>
            <w:webHidden/>
            <w:sz w:val="24"/>
            <w:szCs w:val="24"/>
            <w:lang w:val="en-US"/>
          </w:rPr>
          <w:tab/>
        </w:r>
      </w:hyperlink>
      <w:r w:rsidR="008D4D49">
        <w:rPr>
          <w:rFonts w:ascii="Times New Roman" w:eastAsia="Times New Roman" w:hAnsi="Times New Roman" w:cs="Times New Roman"/>
          <w:noProof/>
          <w:sz w:val="24"/>
          <w:szCs w:val="24"/>
          <w:lang w:val="en-US"/>
        </w:rPr>
        <w:t>15</w:t>
      </w:r>
    </w:p>
    <w:p w:rsidR="00100AA5" w:rsidRDefault="00790BD7" w:rsidP="00100AA5">
      <w:pPr>
        <w:tabs>
          <w:tab w:val="right" w:leader="dot" w:pos="10288"/>
        </w:tabs>
        <w:spacing w:after="0" w:line="240" w:lineRule="auto"/>
        <w:rPr>
          <w:rFonts w:ascii="Times New Roman" w:eastAsia="Times New Roman" w:hAnsi="Times New Roman" w:cs="Times New Roman"/>
          <w:noProof/>
          <w:sz w:val="24"/>
          <w:szCs w:val="24"/>
          <w:lang w:val="en-US"/>
        </w:rPr>
      </w:pPr>
      <w:hyperlink w:anchor="_Toc320514447" w:history="1">
        <w:r w:rsidR="00100AA5" w:rsidRPr="00100AA5">
          <w:rPr>
            <w:rFonts w:ascii="Times New Roman" w:eastAsia="Times New Roman" w:hAnsi="Times New Roman" w:cs="Times New Roman"/>
            <w:noProof/>
            <w:color w:val="0000FF"/>
            <w:sz w:val="24"/>
            <w:szCs w:val="24"/>
            <w:u w:val="single"/>
            <w:lang w:val="en-US"/>
          </w:rPr>
          <w:t>CHECKLIST</w:t>
        </w:r>
        <w:r w:rsidR="00100AA5" w:rsidRPr="00100AA5">
          <w:rPr>
            <w:rFonts w:ascii="Times New Roman" w:eastAsia="Times New Roman" w:hAnsi="Times New Roman" w:cs="Times New Roman"/>
            <w:noProof/>
            <w:webHidden/>
            <w:sz w:val="24"/>
            <w:szCs w:val="24"/>
            <w:lang w:val="en-US"/>
          </w:rPr>
          <w:tab/>
        </w:r>
      </w:hyperlink>
      <w:r w:rsidR="008D4D49">
        <w:rPr>
          <w:rFonts w:ascii="Times New Roman" w:eastAsia="Times New Roman" w:hAnsi="Times New Roman" w:cs="Times New Roman"/>
          <w:noProof/>
          <w:sz w:val="24"/>
          <w:szCs w:val="24"/>
          <w:lang w:val="en-US"/>
        </w:rPr>
        <w:t>15</w:t>
      </w:r>
    </w:p>
    <w:p w:rsidR="00022BB3" w:rsidRPr="00100AA5" w:rsidRDefault="00022BB3" w:rsidP="00100AA5">
      <w:pPr>
        <w:tabs>
          <w:tab w:val="right" w:leader="dot" w:pos="10288"/>
        </w:tabs>
        <w:spacing w:after="0" w:line="240" w:lineRule="auto"/>
        <w:rPr>
          <w:rFonts w:ascii="Calibri" w:eastAsia="Times New Roman" w:hAnsi="Calibri" w:cs="Times New Roman"/>
          <w:noProof/>
          <w:lang w:eastAsia="en-ZA"/>
        </w:rPr>
      </w:pPr>
      <w:r w:rsidRPr="00022BB3">
        <w:rPr>
          <w:rFonts w:ascii="Times New Roman" w:eastAsia="Times New Roman" w:hAnsi="Times New Roman" w:cs="Times New Roman"/>
          <w:noProof/>
          <w:color w:val="0000CC"/>
          <w:sz w:val="24"/>
          <w:szCs w:val="24"/>
          <w:lang w:val="en-US"/>
        </w:rPr>
        <w:t>22. Council Adoption and date</w:t>
      </w:r>
      <w:r>
        <w:rPr>
          <w:rFonts w:ascii="Times New Roman" w:eastAsia="Times New Roman" w:hAnsi="Times New Roman" w:cs="Times New Roman"/>
          <w:noProof/>
          <w:sz w:val="24"/>
          <w:szCs w:val="24"/>
          <w:lang w:val="en-US"/>
        </w:rPr>
        <w:tab/>
        <w:t>16</w:t>
      </w:r>
    </w:p>
    <w:p w:rsidR="00100AA5" w:rsidRPr="00100AA5" w:rsidRDefault="00790BD7"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b/>
          <w:bCs/>
          <w:color w:val="000000"/>
          <w:spacing w:val="-3"/>
          <w:lang w:val="en-US"/>
        </w:rPr>
        <w:fldChar w:fldCharType="end"/>
      </w:r>
      <w:bookmarkStart w:id="0" w:name="_GoBack"/>
      <w:bookmarkEnd w:id="0"/>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F50591" w:rsidRPr="00100AA5" w:rsidRDefault="00F50591"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p w:rsidR="004B0335" w:rsidRDefault="004B0335" w:rsidP="004B0335">
      <w:pPr>
        <w:spacing w:after="0" w:line="240" w:lineRule="auto"/>
        <w:jc w:val="center"/>
        <w:rPr>
          <w:rFonts w:ascii="Arial" w:eastAsia="Times New Roman" w:hAnsi="Arial" w:cs="Arial"/>
          <w:b/>
          <w:bCs/>
          <w:sz w:val="28"/>
          <w:szCs w:val="28"/>
          <w:lang w:val="en-GB"/>
        </w:rPr>
      </w:pPr>
      <w:r w:rsidRPr="004B0335">
        <w:rPr>
          <w:rFonts w:ascii="Arial" w:eastAsia="Times New Roman" w:hAnsi="Arial" w:cs="Arial"/>
          <w:b/>
          <w:bCs/>
          <w:sz w:val="28"/>
          <w:szCs w:val="28"/>
          <w:lang w:val="en-GB"/>
        </w:rPr>
        <w:t>KZN 436</w:t>
      </w:r>
      <w:r w:rsidR="007045A8">
        <w:rPr>
          <w:rFonts w:ascii="Arial" w:eastAsia="Times New Roman" w:hAnsi="Arial" w:cs="Arial"/>
          <w:b/>
          <w:bCs/>
          <w:sz w:val="28"/>
          <w:szCs w:val="28"/>
          <w:lang w:val="en-GB"/>
        </w:rPr>
        <w:t>AND INGWE</w:t>
      </w:r>
      <w:r w:rsidRPr="004B0335">
        <w:rPr>
          <w:rFonts w:ascii="Arial" w:eastAsia="Times New Roman" w:hAnsi="Arial" w:cs="Arial"/>
          <w:b/>
          <w:bCs/>
          <w:sz w:val="28"/>
          <w:szCs w:val="28"/>
          <w:lang w:val="en-GB"/>
        </w:rPr>
        <w:t xml:space="preserve"> MUNICIPALITY</w:t>
      </w:r>
      <w:r>
        <w:rPr>
          <w:rFonts w:ascii="Arial" w:eastAsia="Times New Roman" w:hAnsi="Arial" w:cs="Arial"/>
          <w:b/>
          <w:bCs/>
          <w:sz w:val="28"/>
          <w:szCs w:val="28"/>
          <w:lang w:val="en-GB"/>
        </w:rPr>
        <w:t xml:space="preserve"> </w:t>
      </w:r>
      <w:r w:rsidRPr="004B0335">
        <w:rPr>
          <w:rFonts w:ascii="Arial" w:eastAsia="Times New Roman" w:hAnsi="Arial" w:cs="Arial"/>
          <w:b/>
          <w:bCs/>
          <w:sz w:val="28"/>
          <w:szCs w:val="28"/>
          <w:lang w:val="en-GB"/>
        </w:rPr>
        <w:t>BORROWING POLICY</w:t>
      </w:r>
      <w:r>
        <w:rPr>
          <w:rFonts w:ascii="Arial" w:eastAsia="Times New Roman" w:hAnsi="Arial" w:cs="Arial"/>
          <w:b/>
          <w:bCs/>
          <w:sz w:val="28"/>
          <w:szCs w:val="28"/>
          <w:lang w:val="en-GB"/>
        </w:rPr>
        <w:t xml:space="preserve"> </w:t>
      </w:r>
    </w:p>
    <w:p w:rsidR="004B0335" w:rsidRPr="004B0335" w:rsidRDefault="004B0335" w:rsidP="004B0335">
      <w:pPr>
        <w:spacing w:after="0" w:line="240" w:lineRule="auto"/>
        <w:jc w:val="center"/>
        <w:rPr>
          <w:rFonts w:ascii="Arial" w:eastAsia="Times New Roman" w:hAnsi="Arial" w:cs="Arial"/>
          <w:b/>
          <w:bCs/>
          <w:sz w:val="28"/>
          <w:szCs w:val="28"/>
          <w:lang w:val="en-GB"/>
        </w:rPr>
      </w:pPr>
    </w:p>
    <w:p w:rsidR="004B0335" w:rsidRPr="004B0335" w:rsidRDefault="004B0335" w:rsidP="004B0335">
      <w:pPr>
        <w:spacing w:after="0" w:line="240" w:lineRule="auto"/>
        <w:rPr>
          <w:rFonts w:ascii="Tahoma" w:eastAsia="Times New Roman" w:hAnsi="Tahoma" w:cs="Tahoma"/>
          <w:sz w:val="40"/>
          <w:szCs w:val="40"/>
          <w:lang w:val="en-U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6660"/>
      </w:tblGrid>
      <w:tr w:rsidR="004B0335" w:rsidRPr="004B0335" w:rsidTr="007045A8">
        <w:tc>
          <w:tcPr>
            <w:tcW w:w="3240" w:type="dxa"/>
          </w:tcPr>
          <w:p w:rsidR="004B0335" w:rsidRPr="004B0335" w:rsidRDefault="004B0335" w:rsidP="004B0335">
            <w:pPr>
              <w:spacing w:after="0" w:line="240" w:lineRule="auto"/>
              <w:rPr>
                <w:rFonts w:ascii="Tahoma" w:eastAsia="Times New Roman" w:hAnsi="Tahoma" w:cs="Tahoma"/>
                <w:b/>
                <w:sz w:val="24"/>
                <w:szCs w:val="24"/>
                <w:lang w:val="en-US"/>
              </w:rPr>
            </w:pPr>
            <w:r w:rsidRPr="004B0335">
              <w:rPr>
                <w:rFonts w:ascii="Tahoma" w:eastAsia="Times New Roman" w:hAnsi="Tahoma" w:cs="Tahoma"/>
                <w:b/>
                <w:sz w:val="24"/>
                <w:szCs w:val="24"/>
                <w:lang w:val="en-US"/>
              </w:rPr>
              <w:t>Date Approved:</w:t>
            </w:r>
          </w:p>
        </w:tc>
        <w:tc>
          <w:tcPr>
            <w:tcW w:w="6660" w:type="dxa"/>
          </w:tcPr>
          <w:p w:rsidR="004B0335" w:rsidRPr="004B0335" w:rsidRDefault="004B0335" w:rsidP="004B0335">
            <w:pPr>
              <w:spacing w:after="0" w:line="240" w:lineRule="auto"/>
              <w:rPr>
                <w:rFonts w:ascii="Times New Roman" w:eastAsia="Times New Roman" w:hAnsi="Times New Roman" w:cs="Times New Roman"/>
                <w:sz w:val="24"/>
                <w:szCs w:val="24"/>
                <w:lang w:val="en-US"/>
              </w:rPr>
            </w:pPr>
          </w:p>
          <w:p w:rsidR="004B0335" w:rsidRPr="004B0335" w:rsidRDefault="004B0335" w:rsidP="004B0335">
            <w:pPr>
              <w:spacing w:after="0" w:line="240" w:lineRule="auto"/>
              <w:rPr>
                <w:rFonts w:ascii="Times New Roman" w:eastAsia="Times New Roman" w:hAnsi="Times New Roman" w:cs="Times New Roman"/>
                <w:sz w:val="24"/>
                <w:szCs w:val="24"/>
                <w:lang w:val="en-US"/>
              </w:rPr>
            </w:pPr>
          </w:p>
        </w:tc>
      </w:tr>
      <w:tr w:rsidR="004B0335" w:rsidRPr="004B0335" w:rsidTr="007045A8">
        <w:tc>
          <w:tcPr>
            <w:tcW w:w="3240" w:type="dxa"/>
          </w:tcPr>
          <w:p w:rsidR="004B0335" w:rsidRPr="004B0335" w:rsidRDefault="004B0335" w:rsidP="004B0335">
            <w:pPr>
              <w:spacing w:after="0" w:line="240" w:lineRule="auto"/>
              <w:rPr>
                <w:rFonts w:ascii="Tahoma" w:eastAsia="Times New Roman" w:hAnsi="Tahoma" w:cs="Tahoma"/>
                <w:b/>
                <w:sz w:val="24"/>
                <w:szCs w:val="24"/>
                <w:lang w:val="en-US"/>
              </w:rPr>
            </w:pPr>
            <w:r w:rsidRPr="004B0335">
              <w:rPr>
                <w:rFonts w:ascii="Tahoma" w:eastAsia="Times New Roman" w:hAnsi="Tahoma" w:cs="Tahoma"/>
                <w:b/>
                <w:sz w:val="24"/>
                <w:szCs w:val="24"/>
                <w:lang w:val="en-US"/>
              </w:rPr>
              <w:t>Effective Date:</w:t>
            </w:r>
          </w:p>
        </w:tc>
        <w:tc>
          <w:tcPr>
            <w:tcW w:w="6660" w:type="dxa"/>
          </w:tcPr>
          <w:p w:rsidR="004B0335" w:rsidRPr="004B0335" w:rsidRDefault="004B0335" w:rsidP="004B0335">
            <w:pPr>
              <w:spacing w:after="0" w:line="240" w:lineRule="auto"/>
              <w:rPr>
                <w:rFonts w:ascii="Times New Roman" w:eastAsia="Times New Roman" w:hAnsi="Times New Roman" w:cs="Times New Roman"/>
                <w:sz w:val="24"/>
                <w:szCs w:val="24"/>
                <w:lang w:val="en-US"/>
              </w:rPr>
            </w:pPr>
          </w:p>
          <w:p w:rsidR="004B0335" w:rsidRPr="004B0335" w:rsidRDefault="004B0335" w:rsidP="004B0335">
            <w:pPr>
              <w:spacing w:after="0" w:line="240" w:lineRule="auto"/>
              <w:rPr>
                <w:rFonts w:ascii="Times New Roman" w:eastAsia="Times New Roman" w:hAnsi="Times New Roman" w:cs="Times New Roman"/>
                <w:sz w:val="24"/>
                <w:szCs w:val="24"/>
                <w:lang w:val="en-US"/>
              </w:rPr>
            </w:pPr>
          </w:p>
        </w:tc>
      </w:tr>
    </w:tbl>
    <w:p w:rsidR="00100AA5" w:rsidRPr="004B0335" w:rsidRDefault="00790BD7" w:rsidP="004B0335">
      <w:pPr>
        <w:spacing w:after="0" w:line="240" w:lineRule="auto"/>
        <w:rPr>
          <w:rFonts w:ascii="Times New Roman" w:eastAsia="Times New Roman" w:hAnsi="Times New Roman" w:cs="Times New Roman"/>
          <w:color w:val="000000"/>
          <w:sz w:val="24"/>
          <w:szCs w:val="24"/>
          <w:lang w:val="en-US"/>
        </w:rPr>
      </w:pPr>
      <w:r w:rsidRPr="00790BD7">
        <w:rPr>
          <w:rFonts w:ascii="Times New Roman" w:eastAsia="Times New Roman" w:hAnsi="Times New Roman" w:cs="Times New Roman"/>
          <w:noProof/>
          <w:color w:val="000000"/>
          <w:sz w:val="24"/>
          <w:szCs w:val="24"/>
          <w:lang w:eastAsia="en-ZA"/>
        </w:rPr>
        <w:pict>
          <v:line id="Straight Connector 1" o:spid="_x0000_s1026" style="position:absolute;z-index:251659264;visibility:visible;mso-position-horizontal-relative:text;mso-position-vertical-relative:text" from="0,15.6pt" to="4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" strokeweight="6pt">
            <w10:wrap type="square"/>
          </v:line>
        </w:pic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 w:name="_Toc320514422"/>
      <w:r w:rsidRPr="003054AE">
        <w:rPr>
          <w:rFonts w:ascii="Arial" w:eastAsia="Times New Roman" w:hAnsi="Arial" w:cs="Arial"/>
          <w:b/>
          <w:bCs/>
          <w:kern w:val="32"/>
          <w:sz w:val="24"/>
          <w:szCs w:val="24"/>
          <w:lang w:val="en-US"/>
        </w:rPr>
        <w:t>1. Purpose</w:t>
      </w:r>
      <w:bookmarkEnd w:id="1"/>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To establish a borrowing framework policy for the Municipality and set out the objectives, policies, statutory requirements and guidelines for the borrowing of funds.</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2" w:name="_Toc320514423"/>
      <w:r w:rsidRPr="003054AE">
        <w:rPr>
          <w:rFonts w:ascii="Arial" w:eastAsia="Times New Roman" w:hAnsi="Arial" w:cs="Arial"/>
          <w:b/>
          <w:bCs/>
          <w:kern w:val="32"/>
          <w:sz w:val="24"/>
          <w:szCs w:val="24"/>
          <w:lang w:val="en-US"/>
        </w:rPr>
        <w:t>2. Objectives</w:t>
      </w:r>
      <w:bookmarkEnd w:id="2"/>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1"/>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Manage interest rate and credit risk exposure.</w:t>
      </w:r>
    </w:p>
    <w:p w:rsidR="00100AA5" w:rsidRPr="003054AE" w:rsidRDefault="00100AA5" w:rsidP="00100AA5">
      <w:pPr>
        <w:widowControl w:val="0"/>
        <w:numPr>
          <w:ilvl w:val="0"/>
          <w:numId w:val="1"/>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Maintain debt within specified limits and ensure adequate provision for the repayment of debt.</w:t>
      </w:r>
    </w:p>
    <w:p w:rsidR="00100AA5" w:rsidRPr="003054AE" w:rsidRDefault="00100AA5" w:rsidP="00100AA5">
      <w:pPr>
        <w:widowControl w:val="0"/>
        <w:numPr>
          <w:ilvl w:val="0"/>
          <w:numId w:val="1"/>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To ensure compliance with all Legislation and Council policy governing borrowing of funds.</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3" w:name="_Toc320514424"/>
      <w:r w:rsidRPr="003054AE">
        <w:rPr>
          <w:rFonts w:ascii="Arial" w:eastAsia="Times New Roman" w:hAnsi="Arial" w:cs="Arial"/>
          <w:b/>
          <w:bCs/>
          <w:kern w:val="32"/>
          <w:sz w:val="24"/>
          <w:szCs w:val="24"/>
          <w:lang w:val="en-US"/>
        </w:rPr>
        <w:t>3. Scope of the Policy</w:t>
      </w:r>
      <w:bookmarkEnd w:id="3"/>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primary goal in the borrowing of funds is to ensure that the funds are obtained at the lowest possible interest rates at minimum risk, within the parameters of authorised borrowings.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2"/>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Risk Management: The need to manage interest rate risk,  credit  risk  exposure  and  to  maintain  debt  within  specified  limits  is  the foremost objective of the borrowing policy. To attain this objective, diversification is required to ensure that the Chief Financial Officer prudently manages interest rate and credit risk exposure.</w:t>
      </w:r>
    </w:p>
    <w:p w:rsidR="00100AA5" w:rsidRPr="003054AE" w:rsidRDefault="00100AA5" w:rsidP="00100AA5">
      <w:pPr>
        <w:widowControl w:val="0"/>
        <w:numPr>
          <w:ilvl w:val="0"/>
          <w:numId w:val="2"/>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Cost  of  Borrowings: The  borrowings  should  be structured to obtain the lowest possible interest rate, on the most advantageous terms   and   conditions,   taking   cognisance   of   borrowing   risk   constraints, infrastructure needs and the borrowing limits determined by Legislation</w:t>
      </w:r>
    </w:p>
    <w:p w:rsidR="00100AA5" w:rsidRPr="003054AE" w:rsidRDefault="00100AA5" w:rsidP="00100AA5">
      <w:pPr>
        <w:widowControl w:val="0"/>
        <w:numPr>
          <w:ilvl w:val="0"/>
          <w:numId w:val="2"/>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Prudence: Borrowings shall be made with care, skill, prudence and diligence. The standard of prudence to be used shall be the “prudent person” standard  and  shall  be  applied  in  the  context  of  managing  overall  debt.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            Officials are required to adhere to:</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 written procedures and these guidelines;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b) exercise due diligence;</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c) prepare all reports timeously;</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d) ensure strict compliance with all Legislation and Council policy.</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iv.        Ownership: All loans must be in the name of the </w:t>
      </w:r>
      <w:r w:rsidR="002E33B6">
        <w:rPr>
          <w:rFonts w:ascii="Arial" w:eastAsia="Times New Roman" w:hAnsi="Arial" w:cs="Arial"/>
          <w:color w:val="000000"/>
          <w:spacing w:val="-1"/>
          <w:sz w:val="24"/>
          <w:szCs w:val="24"/>
          <w:lang w:val="en-US"/>
        </w:rPr>
        <w:t>KZN 436 and Ingwe</w:t>
      </w:r>
      <w:r w:rsidRPr="003054AE">
        <w:rPr>
          <w:rFonts w:ascii="Arial" w:eastAsia="Times New Roman" w:hAnsi="Arial" w:cs="Arial"/>
          <w:color w:val="000000"/>
          <w:spacing w:val="-1"/>
          <w:sz w:val="24"/>
          <w:szCs w:val="24"/>
          <w:lang w:val="en-US"/>
        </w:rPr>
        <w:t xml:space="preserve"> Municipality</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4" w:name="_Toc320514425"/>
      <w:r w:rsidRPr="003054AE">
        <w:rPr>
          <w:rFonts w:ascii="Arial" w:eastAsia="Times New Roman" w:hAnsi="Arial" w:cs="Arial"/>
          <w:b/>
          <w:bCs/>
          <w:kern w:val="32"/>
          <w:sz w:val="24"/>
          <w:szCs w:val="24"/>
          <w:lang w:val="en-US"/>
        </w:rPr>
        <w:t>4. Legislative Framework and Delegation of Authority</w:t>
      </w:r>
      <w:bookmarkEnd w:id="4"/>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relevant Legislation and regulations in terms of which borrowing decisions are governed is Local Government Municipal Finance Management Act, No 56 of 2003. See Annexure A.</w:t>
      </w:r>
    </w:p>
    <w:p w:rsidR="00100AA5" w:rsidRPr="003054AE" w:rsidRDefault="00100AA5" w:rsidP="00100AA5">
      <w:pPr>
        <w:spacing w:before="100" w:beforeAutospacing="1" w:after="100" w:afterAutospacing="1" w:line="240" w:lineRule="auto"/>
        <w:jc w:val="both"/>
        <w:rPr>
          <w:rFonts w:ascii="Times" w:eastAsia="Times New Roman" w:hAnsi="Times" w:cs="Times New Roman"/>
          <w:sz w:val="24"/>
          <w:szCs w:val="24"/>
        </w:rPr>
      </w:pPr>
      <w:r w:rsidRPr="003054AE">
        <w:rPr>
          <w:rFonts w:ascii="Helvetica" w:eastAsia="Times New Roman" w:hAnsi="Helvetica" w:cs="Times New Roman"/>
          <w:sz w:val="24"/>
          <w:szCs w:val="24"/>
        </w:rPr>
        <w:lastRenderedPageBreak/>
        <w:t xml:space="preserve">The Municipal Regulations on Debt Disclosure has been promulgated (Government Gazette no. 29966, 15 June 2007) and has been effective from 01 July 2007 for a municipality or municipal entity. </w:t>
      </w:r>
      <w:r w:rsidRPr="003054AE">
        <w:rPr>
          <w:rFonts w:ascii="Helvetica" w:eastAsia="Times New Roman" w:hAnsi="Helvetica" w:cs="Times New Roman"/>
          <w:i/>
          <w:iCs/>
          <w:sz w:val="24"/>
          <w:szCs w:val="24"/>
        </w:rPr>
        <w:t>Refer to Annexure A2</w:t>
      </w:r>
      <w:r w:rsidRPr="003054AE">
        <w:rPr>
          <w:rFonts w:ascii="Helvetica" w:eastAsia="Times New Roman" w:hAnsi="Helvetica" w:cs="Times New Roman"/>
          <w:sz w:val="24"/>
          <w:szCs w:val="24"/>
        </w:rPr>
        <w:t xml:space="preserve">, Municipal Finance Management Act: Municipal Regulations on Debt Disclosure.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5" w:name="_Toc320514426"/>
      <w:r w:rsidRPr="003054AE">
        <w:rPr>
          <w:rFonts w:ascii="Arial" w:eastAsia="Times New Roman" w:hAnsi="Arial" w:cs="Arial"/>
          <w:b/>
          <w:bCs/>
          <w:kern w:val="32"/>
          <w:sz w:val="24"/>
          <w:szCs w:val="24"/>
          <w:lang w:val="en-US"/>
        </w:rPr>
        <w:t>5. Types of Loans</w:t>
      </w:r>
      <w:bookmarkEnd w:id="5"/>
    </w:p>
    <w:p w:rsidR="00100AA5" w:rsidRPr="003054AE" w:rsidRDefault="00100AA5" w:rsidP="004B0335">
      <w:pPr>
        <w:spacing w:before="100" w:beforeAutospacing="1" w:after="100" w:afterAutospacing="1" w:line="240" w:lineRule="auto"/>
        <w:rPr>
          <w:rFonts w:ascii="Times" w:eastAsia="Times New Roman" w:hAnsi="Times" w:cs="Times New Roman"/>
          <w:sz w:val="24"/>
          <w:szCs w:val="24"/>
        </w:rPr>
      </w:pPr>
      <w:r w:rsidRPr="003054AE">
        <w:rPr>
          <w:rFonts w:ascii="Arial" w:eastAsia="Times New Roman" w:hAnsi="Arial" w:cs="Arial"/>
          <w:b/>
          <w:color w:val="000000"/>
          <w:spacing w:val="-1"/>
          <w:sz w:val="24"/>
          <w:szCs w:val="24"/>
        </w:rPr>
        <w:t xml:space="preserve">(i)  </w:t>
      </w:r>
      <w:r w:rsidRPr="003054AE">
        <w:rPr>
          <w:rFonts w:ascii="Helvetica" w:eastAsia="Times New Roman" w:hAnsi="Helvetica" w:cs="Times New Roman"/>
          <w:b/>
          <w:bCs/>
          <w:sz w:val="24"/>
          <w:szCs w:val="24"/>
        </w:rPr>
        <w:t xml:space="preserve">Annuity loans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“Annuity” loans are straightforward and uncomplicated. The loan amount, interest rate and repayment period offered by the Financial Institution are fixed.   The calculation of the installment payable on an annuity basis is simple and straightforward. Normally with a “vanilla” loan, the installment of the loan will be repaid in equal six monthly installments over the term of the loan. The capital portion of the installment will increase over the duration of the loan,  and  conversely,  the  interest  charged  will  decrease  over  the  loan  period. Where the interest rate offered by the Financial Institution is on a variable basis, an interest rate swap (IRS) must be taken out, should the Accounting Officer advise as such and Council concurs. An IRS agreement will need to be signed with the party  agreeing  to  accept  the  variable  rate  and  offer  the  fixed  rate  to  the municipality. An Interest Rate Swap Agreement must comply with the terms set out by the International Swap Dealers Association (ISDA). The fixing  of  debt  repayments  is  an  important  consideration  in  meeting  the  legal requirement  of  the  Municipality,  that  of  annually  producing  a  balanced  budget, especially where debt servicing comprises a material portion (5%) of the annual operating budget thus necessitating the need for certainty of annual debt payments.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There are from time to time various options offered from Financial Institutions which need to be treated on their merits and which invariably result in slightly lower interest rates being offered. Recent examples include the pledging of a specific income stream, the use of Council owned property as a form of security, etc.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4B033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b/>
          <w:color w:val="000000"/>
          <w:spacing w:val="-1"/>
          <w:sz w:val="24"/>
          <w:szCs w:val="24"/>
          <w:lang w:val="en-US"/>
        </w:rPr>
        <w:t xml:space="preserve">(ii) </w:t>
      </w:r>
      <w:r w:rsidR="00100AA5" w:rsidRPr="003054AE">
        <w:rPr>
          <w:rFonts w:ascii="Arial" w:eastAsia="Times New Roman" w:hAnsi="Arial" w:cs="Arial"/>
          <w:b/>
          <w:color w:val="000000"/>
          <w:spacing w:val="-1"/>
          <w:sz w:val="24"/>
          <w:szCs w:val="24"/>
          <w:lang w:val="en-US"/>
        </w:rPr>
        <w:t>Structured Finance Loans: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In its simplest form, a structured finance loan is one where the Lender, who is a tax payer, uses certain  tax ”claims”  and  effectively  passes  a  portion  of  this  benefit  onto  the Municipality by way of a reduced interest rate.</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advantage  of  this  type  of  financing  is  that  the  benefits  are  utilised,  giving  the borrower a lower interest rate on the loan. The disadvantage is that any amendments in South African tax laws or the underlying assumptions in the financial model determining the structure of the loan will result in changes in the overall interest rate. It must be appreciated that before entering into any structured finance contract the Municipality, being a Statutory body, will carefully scrutinise all aspects of the structured finance loan agreement including seeking legal advice both from the Head : Legal and, where  necessary, from  Senior  Legal  Counsel  to  ensure  that  the  Municipality  is  not participating in a structure which the South African Revenue Service may deem to be one which leads to tax evasion. The Municipality will always adopt a prudent and carefully evaluated approach before entering into structured finance loan agreements.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municipality has not entered into any structured agreements recently, and in view of the tax implications under the present tax regime it is unlikely that it will enter into structured loan agreements in the future.</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b/>
          <w:color w:val="000000"/>
          <w:spacing w:val="-1"/>
          <w:sz w:val="24"/>
          <w:szCs w:val="24"/>
          <w:lang w:val="en-US"/>
        </w:rPr>
      </w:pPr>
      <w:r w:rsidRPr="003054AE">
        <w:rPr>
          <w:rFonts w:ascii="Arial" w:eastAsia="Times New Roman" w:hAnsi="Arial" w:cs="Arial"/>
          <w:b/>
          <w:color w:val="000000"/>
          <w:spacing w:val="-1"/>
          <w:sz w:val="24"/>
          <w:szCs w:val="24"/>
          <w:lang w:val="en-US"/>
        </w:rPr>
        <w:t>(iii) Bonds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A  Bond is an instrument used by Government and Parastatals such as Telkom, Eskom, Transnet, Corporates and Municipalities to raise loan capital on the open market. Bond holders have the right to interest, usually paid on a semi annual basis, and the repayment of  the  capital  </w:t>
      </w:r>
      <w:r w:rsidRPr="003054AE">
        <w:rPr>
          <w:rFonts w:ascii="Arial" w:eastAsia="Times New Roman" w:hAnsi="Arial" w:cs="Arial"/>
          <w:color w:val="000000"/>
          <w:spacing w:val="-1"/>
          <w:sz w:val="24"/>
          <w:szCs w:val="24"/>
          <w:lang w:val="en-US"/>
        </w:rPr>
        <w:lastRenderedPageBreak/>
        <w:t>amount  reflected  on  the  stock  certificate  held  on  maturity  date.  The coupon, maturity, principal value and market value are intrinsic features of a Bond.</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most critical variable factor in determining Bond rates is the expected long term trend in inflation, in order to provide a return that equals inflation plus a risk premium. The higher the risk attached to a borrower, the higher will be the risk premium investors will demand.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During its tenure the Bond will trade on the Bond market at prevailing interest levels. The price of a Bond trading at any given time on the market is a function of prevailing interest rates. Bond prices move inversely to movements in interest rates.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b/>
          <w:color w:val="000000"/>
          <w:spacing w:val="-1"/>
          <w:sz w:val="24"/>
          <w:szCs w:val="24"/>
          <w:lang w:val="en-US"/>
        </w:rPr>
      </w:pPr>
      <w:r w:rsidRPr="003054AE">
        <w:rPr>
          <w:rFonts w:ascii="Arial" w:eastAsia="Times New Roman" w:hAnsi="Arial" w:cs="Arial"/>
          <w:b/>
          <w:color w:val="000000"/>
          <w:spacing w:val="-1"/>
          <w:sz w:val="24"/>
          <w:szCs w:val="24"/>
          <w:lang w:val="en-US"/>
        </w:rPr>
        <w:t>Advantages of a Municipal Bond issue are:</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 Municipal Bond issue may match the life of the asset being financed.   This allows for pay-as-you-use, whereby the ratepayer pays for the use of the asset over the life of the asset.</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 Municipal  Bond  issue  can  take  advantage  of  conditions  in  the  interest  rate market. The best example being when short-term rates are higher than long term rates – an inverted yield curve. If all preparations have been taken to enter the market quickly, then a Bond issue with a medium to long term duration could take advantage of short term volatility in the market.</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If a Municipality  establishes  a  position  in  the  market,  it  can  realize  certain benefits.   It gives the Issuer a benchmark for further issues. If there are several large maturities that are listed/quoted, it may be possible that a small add-on issue could be put into the market at a lower cost than a new issue.</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 Municipal Bond issue is an alternative to Bank loans or structured loans. Also, because of the involvement of such parties as Financial Advisors and Underwriters, there should  be  better  understanding  and  knowledge  about  interest  rates  and investor capacity for lending.</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b/>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b/>
          <w:color w:val="000000"/>
          <w:spacing w:val="-1"/>
          <w:sz w:val="24"/>
          <w:szCs w:val="24"/>
          <w:lang w:val="en-US"/>
        </w:rPr>
      </w:pPr>
      <w:r w:rsidRPr="003054AE">
        <w:rPr>
          <w:rFonts w:ascii="Arial" w:eastAsia="Times New Roman" w:hAnsi="Arial" w:cs="Arial"/>
          <w:b/>
          <w:color w:val="000000"/>
          <w:spacing w:val="-1"/>
          <w:sz w:val="24"/>
          <w:szCs w:val="24"/>
          <w:lang w:val="en-US"/>
        </w:rPr>
        <w:t>Disadvantages of a Municipal Bond issue are:</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regulatory requirements which must be complied with prior to an issue will take more time to accomplish than the concluding of a Bank loan.</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cost of an issue will be more expensive than a Bank loan.</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There  will  be  more  parties  to  a  Bond  issue  and  therefore  organizing  and implementing such an issue will require greater administration.</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Because of the public offer nature of a Bond issue, there will be a greater need for continuing information  disclosure,  and  the  accuracy  of  this  information  will  be important in order not to mislead the Investors.</w:t>
      </w:r>
    </w:p>
    <w:p w:rsidR="00100AA5" w:rsidRPr="003054AE" w:rsidRDefault="00100AA5" w:rsidP="00100AA5">
      <w:pPr>
        <w:widowControl w:val="0"/>
        <w:numPr>
          <w:ilvl w:val="0"/>
          <w:numId w:val="3"/>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There will be a number of Investors rather than one Lender, payment of interest and principal will   need   to be made to many Lenders, requiring   greater administration.</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w:t>
      </w:r>
      <w:r w:rsidR="002E33B6">
        <w:rPr>
          <w:rFonts w:ascii="Arial" w:eastAsia="Times New Roman" w:hAnsi="Arial" w:cs="Arial"/>
          <w:color w:val="000000"/>
          <w:spacing w:val="-1"/>
          <w:sz w:val="24"/>
          <w:szCs w:val="24"/>
          <w:lang w:val="en-US"/>
        </w:rPr>
        <w:t>KZN 436 and Ingwe</w:t>
      </w:r>
      <w:r w:rsidRPr="003054AE">
        <w:rPr>
          <w:rFonts w:ascii="Arial" w:eastAsia="Times New Roman" w:hAnsi="Arial" w:cs="Arial"/>
          <w:color w:val="000000"/>
          <w:spacing w:val="-1"/>
          <w:sz w:val="24"/>
          <w:szCs w:val="24"/>
          <w:lang w:val="en-US"/>
        </w:rPr>
        <w:t xml:space="preserve"> Municipality has not issued any in the past and is unlikely to do so in the near future considering its current limited revenue generating ability and vast developmental challenges.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For  the </w:t>
      </w:r>
      <w:r w:rsidR="002E33B6">
        <w:rPr>
          <w:rFonts w:ascii="Arial" w:eastAsia="Times New Roman" w:hAnsi="Arial" w:cs="Arial"/>
          <w:color w:val="000000"/>
          <w:spacing w:val="-1"/>
          <w:sz w:val="24"/>
          <w:szCs w:val="24"/>
          <w:lang w:val="en-US"/>
        </w:rPr>
        <w:t>KZN 436 and Ingwe</w:t>
      </w:r>
      <w:r w:rsidRPr="003054AE">
        <w:rPr>
          <w:rFonts w:ascii="Arial" w:eastAsia="Times New Roman" w:hAnsi="Arial" w:cs="Arial"/>
          <w:color w:val="000000"/>
          <w:spacing w:val="-1"/>
          <w:sz w:val="24"/>
          <w:szCs w:val="24"/>
          <w:lang w:val="en-US"/>
        </w:rPr>
        <w:t xml:space="preserve"> Municipality  to  issue  Bonds,  cognisance  will  have  to  be  taken  of  the following: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Liquidity:</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Due to the lack of liquidity in Municipal Bonds, it will be necessary for the Bond issue to be significant (in excess of R500million) as an issue of this magnitude will attract interest from the larger institutional investors and would be sufficient to create the necessary liquidity for Muni bonds. It would not be necessary to place the full amount of such an issue at one time so long as the market was assured the full amount of the issue would be placed within a reasonable time </w:t>
      </w:r>
      <w:r w:rsidRPr="003054AE">
        <w:rPr>
          <w:rFonts w:ascii="Arial" w:eastAsia="Times New Roman" w:hAnsi="Arial" w:cs="Arial"/>
          <w:color w:val="000000"/>
          <w:spacing w:val="-1"/>
          <w:sz w:val="24"/>
          <w:szCs w:val="24"/>
          <w:lang w:val="en-US"/>
        </w:rPr>
        <w:lastRenderedPageBreak/>
        <w:t xml:space="preserve">frame.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Timing</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timing  of  the  issue  will  be  of  paramount  importance,  and,  for  example,  a volatile  money  market  environment  shrouded  with  uncertainty  will  not  be  an opportune time to offer a public issue of Municipal Bonds.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Financial Advisor</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Financial Advisor will be the professional interface between the Municipality and the financial markets, including the Investors and Underwriters. The Financial Advisor will assist in the preparation of the prospectus.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Pricing</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municipality is currently not rated by credit rating agencies in line with most of the district and local municipalities and thus pricing of a municipal bond issues would be challenge until such time that the municipality has a public credit rating by a credible rating agency.</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In addition utilization, via a tender appointment process, will be made of a number of participants, including Underwriters and Credit Rating Agencies.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4B0335" w:rsidP="00100AA5">
      <w:pPr>
        <w:widowControl w:val="0"/>
        <w:autoSpaceDE w:val="0"/>
        <w:autoSpaceDN w:val="0"/>
        <w:adjustRightInd w:val="0"/>
        <w:spacing w:after="0" w:line="253" w:lineRule="exact"/>
        <w:jc w:val="both"/>
        <w:rPr>
          <w:rFonts w:ascii="Arial" w:eastAsia="Times New Roman" w:hAnsi="Arial" w:cs="Arial"/>
          <w:b/>
          <w:color w:val="000000"/>
          <w:spacing w:val="-1"/>
          <w:sz w:val="24"/>
          <w:szCs w:val="24"/>
          <w:lang w:val="en-US"/>
        </w:rPr>
      </w:pPr>
      <w:r w:rsidRPr="003054AE">
        <w:rPr>
          <w:rFonts w:ascii="Arial" w:eastAsia="Times New Roman" w:hAnsi="Arial" w:cs="Arial"/>
          <w:b/>
          <w:color w:val="000000"/>
          <w:spacing w:val="-1"/>
          <w:sz w:val="24"/>
          <w:szCs w:val="24"/>
          <w:lang w:val="en-US"/>
        </w:rPr>
        <w:t>(</w:t>
      </w:r>
      <w:r w:rsidR="00100AA5" w:rsidRPr="003054AE">
        <w:rPr>
          <w:rFonts w:ascii="Arial" w:eastAsia="Times New Roman" w:hAnsi="Arial" w:cs="Arial"/>
          <w:b/>
          <w:color w:val="000000"/>
          <w:spacing w:val="-1"/>
          <w:sz w:val="24"/>
          <w:szCs w:val="24"/>
          <w:lang w:val="en-US"/>
        </w:rPr>
        <w:t>iv</w:t>
      </w:r>
      <w:r w:rsidRPr="003054AE">
        <w:rPr>
          <w:rFonts w:ascii="Arial" w:eastAsia="Times New Roman" w:hAnsi="Arial" w:cs="Arial"/>
          <w:b/>
          <w:color w:val="000000"/>
          <w:spacing w:val="-1"/>
          <w:sz w:val="24"/>
          <w:szCs w:val="24"/>
          <w:lang w:val="en-US"/>
        </w:rPr>
        <w:t>)</w:t>
      </w:r>
      <w:r w:rsidR="00100AA5" w:rsidRPr="003054AE">
        <w:rPr>
          <w:rFonts w:ascii="Arial" w:eastAsia="Times New Roman" w:hAnsi="Arial" w:cs="Arial"/>
          <w:b/>
          <w:color w:val="000000"/>
          <w:spacing w:val="-1"/>
          <w:sz w:val="24"/>
          <w:szCs w:val="24"/>
          <w:lang w:val="en-US"/>
        </w:rPr>
        <w:t xml:space="preserve"> Use of Internal Funds: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b/>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from time to time, will use certain of its surplus funds to fund its capital expenditure/investment programme. The utilization of surplus funds enables the municipality to reduce its reliance on external debt financing, thereby allowing it to borrow only funds from external sources when favourable market conditions prevail.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6" w:name="_Toc320514427"/>
      <w:r w:rsidRPr="003054AE">
        <w:rPr>
          <w:rFonts w:ascii="Arial" w:eastAsia="Times New Roman" w:hAnsi="Arial" w:cs="Arial"/>
          <w:b/>
          <w:bCs/>
          <w:kern w:val="32"/>
          <w:sz w:val="24"/>
          <w:szCs w:val="24"/>
          <w:lang w:val="en-US"/>
        </w:rPr>
        <w:t>6. Other Considerations</w:t>
      </w:r>
      <w:bookmarkEnd w:id="6"/>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has by the judicious use of surplus funds and external long term debt implemented  its  Integrated  Development  Plan  which  has  facilitated  the  much  needed service delivery program.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Factors to be considered when borrowing:</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type and extent of benefits to be obtained from the borrowing.</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length of time the benefits will be received.</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beneficiaries of the acquisition or development.</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impact of interest and redemption payments on both current and forecasted property tax income.</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current and future capacity of the property tax base to pay for borrowings and the rate of growth of the property tax base.</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likely movements in interest rates for variable rate borrowings.</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other current and projected sources of funds.</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competing demands for funds.</w:t>
      </w:r>
    </w:p>
    <w:p w:rsidR="00100AA5" w:rsidRPr="003054AE" w:rsidRDefault="00100AA5" w:rsidP="00100AA5">
      <w:pPr>
        <w:widowControl w:val="0"/>
        <w:numPr>
          <w:ilvl w:val="0"/>
          <w:numId w:val="4"/>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timing of money market interest rate movements and the long term rates on the interest rate curve.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will, in general, seek to minimise its dependence on borrowings in order to minimise future revenue committed to debt servicing and redemption charges.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may only borrow funds, in terms of the Municipal Finance Management Act, for the purpose of acquiring assets, improving facilities or infrastructure to provide service delivery. </w:t>
      </w:r>
      <w:r w:rsidR="002E33B6">
        <w:rPr>
          <w:rFonts w:ascii="Arial" w:eastAsia="Times New Roman" w:hAnsi="Arial" w:cs="Arial"/>
          <w:color w:val="000000"/>
          <w:spacing w:val="-1"/>
          <w:sz w:val="24"/>
          <w:szCs w:val="24"/>
          <w:lang w:val="en-US"/>
        </w:rPr>
        <w:t xml:space="preserve">Harry Gwala </w:t>
      </w:r>
      <w:r w:rsidRPr="003054AE">
        <w:rPr>
          <w:rFonts w:ascii="Arial" w:eastAsia="Times New Roman" w:hAnsi="Arial" w:cs="Arial"/>
          <w:color w:val="000000"/>
          <w:spacing w:val="-1"/>
          <w:sz w:val="24"/>
          <w:szCs w:val="24"/>
          <w:lang w:val="en-US"/>
        </w:rPr>
        <w:t xml:space="preserve">District Municipality’s external borrowings have been mainly sourced from the following Institutions: </w:t>
      </w:r>
    </w:p>
    <w:p w:rsidR="00100AA5" w:rsidRPr="003054AE" w:rsidRDefault="00100AA5" w:rsidP="00100AA5">
      <w:pPr>
        <w:widowControl w:val="0"/>
        <w:numPr>
          <w:ilvl w:val="0"/>
          <w:numId w:val="5"/>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South African Registered Banks</w:t>
      </w:r>
    </w:p>
    <w:p w:rsidR="00100AA5" w:rsidRPr="003054AE" w:rsidRDefault="00100AA5" w:rsidP="00100AA5">
      <w:pPr>
        <w:widowControl w:val="0"/>
        <w:numPr>
          <w:ilvl w:val="0"/>
          <w:numId w:val="5"/>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lastRenderedPageBreak/>
        <w:t>Development Bank of Southern Africa Limited</w:t>
      </w:r>
    </w:p>
    <w:p w:rsidR="00100AA5" w:rsidRPr="003054AE" w:rsidRDefault="00100AA5" w:rsidP="00100AA5">
      <w:pPr>
        <w:widowControl w:val="0"/>
        <w:numPr>
          <w:ilvl w:val="0"/>
          <w:numId w:val="5"/>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International Banks Registered in South Africa</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Other potential lenders include:</w:t>
      </w:r>
    </w:p>
    <w:p w:rsidR="00100AA5" w:rsidRPr="003054AE" w:rsidRDefault="00100AA5" w:rsidP="00100AA5">
      <w:pPr>
        <w:widowControl w:val="0"/>
        <w:numPr>
          <w:ilvl w:val="0"/>
          <w:numId w:val="6"/>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Infrastructure Finance Corporation Limited</w:t>
      </w:r>
    </w:p>
    <w:p w:rsidR="00100AA5" w:rsidRPr="003054AE" w:rsidRDefault="00100AA5" w:rsidP="00100AA5">
      <w:pPr>
        <w:widowControl w:val="0"/>
        <w:numPr>
          <w:ilvl w:val="0"/>
          <w:numId w:val="6"/>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Public Investment Commissioners</w:t>
      </w:r>
    </w:p>
    <w:p w:rsidR="00100AA5" w:rsidRPr="003054AE" w:rsidRDefault="00100AA5" w:rsidP="00100AA5">
      <w:pPr>
        <w:widowControl w:val="0"/>
        <w:numPr>
          <w:ilvl w:val="0"/>
          <w:numId w:val="6"/>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South African Registered Life Assurance companies</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2E33B6"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Pr>
          <w:rFonts w:ascii="Arial" w:eastAsia="Times New Roman" w:hAnsi="Arial" w:cs="Arial"/>
          <w:color w:val="000000"/>
          <w:spacing w:val="-1"/>
          <w:sz w:val="24"/>
          <w:szCs w:val="24"/>
          <w:lang w:val="en-US"/>
        </w:rPr>
        <w:t>KZN 436 and Ingwe</w:t>
      </w:r>
      <w:r w:rsidR="00100AA5" w:rsidRPr="003054AE">
        <w:rPr>
          <w:rFonts w:ascii="Arial" w:eastAsia="Times New Roman" w:hAnsi="Arial" w:cs="Arial"/>
          <w:color w:val="000000"/>
          <w:spacing w:val="-1"/>
          <w:sz w:val="24"/>
          <w:szCs w:val="24"/>
          <w:lang w:val="en-US"/>
        </w:rPr>
        <w:t xml:space="preserve"> Municipality  may  incur  long  term  debt  only  for  the  purpose  of  Capital expenditure on infrastructure, property, plant or equipment to be used for the purpose of achieving the objects of Local Government as set out in section 152 of the Constitution.</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7" w:name="_Toc320514428"/>
      <w:r w:rsidRPr="003054AE">
        <w:rPr>
          <w:rFonts w:ascii="Arial" w:eastAsia="Times New Roman" w:hAnsi="Arial" w:cs="Arial"/>
          <w:b/>
          <w:bCs/>
          <w:kern w:val="32"/>
          <w:sz w:val="24"/>
          <w:szCs w:val="24"/>
          <w:lang w:val="en-US"/>
        </w:rPr>
        <w:t>7. Refinancing Debt</w:t>
      </w:r>
      <w:bookmarkEnd w:id="7"/>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Section 46  of  the  Municipal  Finance  Management  Act  provides  that  the  Municipality may   refinance existing long term debt, if such refinancing is in accordance with the prescribed framework. The Municipality may borrow money for the purpose of refinancing existing long term debt, provided the existing long term debt was lawfully incurred and the refinancing will not extend the term of the debt beyond the useful life of the infrastructure, property, plant or equipment for which the money was originally borrowed. Cognisance must be taken of any early repayment penalty clauses in the initial loan agreement, as part of the financial feasibility</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assessment.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No  loans  will  be  prematurely  redeemed  unless  there  is  a  financial  benefit  to  the Municipality.</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8" w:name="_Toc320514429"/>
      <w:r w:rsidRPr="003054AE">
        <w:rPr>
          <w:rFonts w:ascii="Arial" w:eastAsia="Times New Roman" w:hAnsi="Arial" w:cs="Arial"/>
          <w:b/>
          <w:bCs/>
          <w:kern w:val="32"/>
          <w:sz w:val="24"/>
          <w:szCs w:val="24"/>
          <w:lang w:val="en-US"/>
        </w:rPr>
        <w:t>8. Debt Repayment Period</w:t>
      </w:r>
      <w:bookmarkEnd w:id="8"/>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Whilst  the  period  for  which  loan  debt  may  be  received  will  vary  from  time  to  time according  to the  needs  of  the  various  Lenders,  presently  the  typical  debt  repayment period for loans is between ten to twenty years, closely matching the underlying asset lives serviced by the loans.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Cognisance is taken of the useful lives of the underlying assets to be financed by the debt, and, moreover, careful consideration is taken of the interest rates on the interest yield curve. Should it be established that it is cost effective to borrow the funds on a shorter duration (as opposed to the life of the asset) as indicated by the interest yield curve, the loan will be negotiated to optimise the most favourable  and cost effective benefit to the   Municipality.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9" w:name="_Toc320514430"/>
      <w:r w:rsidRPr="003054AE">
        <w:rPr>
          <w:rFonts w:ascii="Arial" w:eastAsia="Times New Roman" w:hAnsi="Arial" w:cs="Arial"/>
          <w:b/>
          <w:bCs/>
          <w:kern w:val="32"/>
          <w:sz w:val="24"/>
          <w:szCs w:val="24"/>
          <w:lang w:val="en-US"/>
        </w:rPr>
        <w:t>9. Security</w:t>
      </w:r>
      <w:bookmarkEnd w:id="9"/>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Municipal Finance Management Act provides that the Municipality may provide security for any of its debt obligations, including the giving of a lien, pledging, mortgaging or ceding an asset, or giving any other form of collateral. It may cede as security any category of revenue or rights of future revenue. Some Lenders may require the Municipality to agree to restrictions on debt that the Municipality may incur in future until the secured debt is settled.</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Currently the municipality has one loan from DBSA amounting to R 2 404 390 that requires cessions over certain of the municipality’s investments to the bank.</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0" w:name="_Toc320514431"/>
      <w:r w:rsidRPr="003054AE">
        <w:rPr>
          <w:rFonts w:ascii="Arial" w:eastAsia="Times New Roman" w:hAnsi="Arial" w:cs="Arial"/>
          <w:b/>
          <w:bCs/>
          <w:kern w:val="32"/>
          <w:sz w:val="24"/>
          <w:szCs w:val="24"/>
          <w:lang w:val="en-US"/>
        </w:rPr>
        <w:t>10. Overdraft</w:t>
      </w:r>
      <w:bookmarkEnd w:id="10"/>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municipality has a Bank overdraft facility, which can be utilised as and when required.</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1" w:name="_Toc320514432"/>
      <w:r w:rsidRPr="003054AE">
        <w:rPr>
          <w:rFonts w:ascii="Arial" w:eastAsia="Times New Roman" w:hAnsi="Arial" w:cs="Arial"/>
          <w:b/>
          <w:bCs/>
          <w:kern w:val="32"/>
          <w:sz w:val="24"/>
          <w:szCs w:val="24"/>
          <w:lang w:val="en-US"/>
        </w:rPr>
        <w:lastRenderedPageBreak/>
        <w:t>11. Short Term Debt</w:t>
      </w:r>
      <w:bookmarkEnd w:id="11"/>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 Finance Management Act provides that the Municipality may incur short term debt only when necessary to bridge shortfalls within a financial year during which the debt is incurred, in expectation of specific and realistic anticipated income to be received within that financial year; or capital needs within a financial year, to be repaid from  specific  funds  to  be  received  from  enforceable  allocations  or  long  term  debt commitments.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must pay off short term debt within the same financial year and may not renew or refinance its short term debt.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4B0335" w:rsidRPr="003054AE" w:rsidRDefault="00100AA5" w:rsidP="004B033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The Municipality may, in terms of the Municipal Finance Management Act, incur short term debt only if the Chief Financial Officer has made a prior written finding that the debt  is  either  within  prudential  limits  on  short  term  debt  as  previously  approved  by Municipality, or is necessary due to an emergency that could not reasonably have been foreseen and cannot await Council approval.</w:t>
      </w:r>
      <w:bookmarkStart w:id="12" w:name="_Toc320514433"/>
    </w:p>
    <w:p w:rsidR="00100AA5" w:rsidRPr="003054AE" w:rsidRDefault="00100AA5" w:rsidP="004B033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b/>
          <w:bCs/>
          <w:kern w:val="32"/>
          <w:sz w:val="24"/>
          <w:szCs w:val="24"/>
          <w:lang w:val="en-US"/>
        </w:rPr>
        <w:t>12. Disclosure</w:t>
      </w:r>
      <w:bookmarkEnd w:id="12"/>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Any Official involved in the securing of loans by the Municipality must, when interacting with  a  prospective  Lender  or  when  preparing  documentation  for  consideration  by  a prospective Investor disclose all relevant information that may be requested or that may be material to the decision of the prospective Lender or Investor.   Reasonable care must be taken to ensure the accuracy of any information disclosed. Whilst this is a standard and acceptable business practice, it is also in compliance with section 49 of the Municipal Finance Management Act.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3" w:name="_Toc320514434"/>
      <w:r w:rsidRPr="003054AE">
        <w:rPr>
          <w:rFonts w:ascii="Arial" w:eastAsia="Times New Roman" w:hAnsi="Arial" w:cs="Arial"/>
          <w:b/>
          <w:bCs/>
          <w:kern w:val="32"/>
          <w:sz w:val="24"/>
          <w:szCs w:val="24"/>
          <w:lang w:val="en-US"/>
        </w:rPr>
        <w:t>13. Guarantees</w:t>
      </w:r>
      <w:bookmarkEnd w:id="13"/>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 Finance Management Act provides that the Municipality may not guarantee any debt of any entity unless the entity is a Municipal entity under its sole ownership control. The debt must be reflected in the approved business plan of the entity. The guarantee must be authorised by the Municipality. This must be done in the same manner and subject to the same conditions applicable to any other borrowings.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Neither  the  National  nor  Provincial  Government  may  guarantee  the  debt  of  any Municipality.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4" w:name="_Toc320514435"/>
      <w:r w:rsidRPr="003054AE">
        <w:rPr>
          <w:rFonts w:ascii="Arial" w:eastAsia="Times New Roman" w:hAnsi="Arial" w:cs="Arial"/>
          <w:b/>
          <w:bCs/>
          <w:kern w:val="32"/>
          <w:sz w:val="24"/>
          <w:szCs w:val="24"/>
          <w:lang w:val="en-US"/>
        </w:rPr>
        <w:t>14. Approval of Loans by the Municipality</w:t>
      </w:r>
      <w:bookmarkEnd w:id="14"/>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Section 46 of the Municipal Finance Management Act stipulates that the Municipality may incur  long-term  debt  only  if    a  resolution  of  the  Council,  signed  by  the  mayor  ,  has approved the debt agreement and the Accounting Officer has signed the agreement or other document which   acknowledges the debt . At least 21 days prior to the meeting of the Council at which approval for the debt is to be considered, the Municipality must make public an information statement setting out particulars of the proposed debt, including the amount of the proposed debt, the purposes for which the debt is to be incurred and particulars of any security to be provided. The Public, the National Treasury and Provincial Treasury must be invited to submit written comments or representations to the council in respect of the proposed debt.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 copy of the information statement must be submitted to Council at least 21 days prior to the meeting to discuss the proposed loan, together with particulars of:</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i the essential repayment terms, including the anticipated debt repayment schedule; and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ii the anticipated total cost in connection with such debt over the repayment period.</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Please refer to Annexure D for the processes involved when complying with Section 46 of the Act.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5" w:name="_Toc320514436"/>
      <w:r w:rsidRPr="003054AE">
        <w:rPr>
          <w:rFonts w:ascii="Arial" w:eastAsia="Times New Roman" w:hAnsi="Arial" w:cs="Arial"/>
          <w:b/>
          <w:bCs/>
          <w:kern w:val="32"/>
          <w:sz w:val="24"/>
          <w:szCs w:val="24"/>
          <w:lang w:val="en-US"/>
        </w:rPr>
        <w:lastRenderedPageBreak/>
        <w:t>15. Provision for Redemption of Loans</w:t>
      </w:r>
      <w:bookmarkEnd w:id="15"/>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 Municipality may borrow from Institutions and set up sinking funds to facilitate loan repayments, especially when the repayment is to be met by a bullet payment on the maturity date of the loan. These sinking funds may also be invested directly with the Lender’s Bank. The maturity date and accumulated value of such investment must coincide with the maturity date and amount of the intended loan that is to be repaid. Use can also be made of guaranteed endowment policies to facilitate the payment on maturity date.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6" w:name="_Toc320514437"/>
      <w:r w:rsidRPr="003054AE">
        <w:rPr>
          <w:rFonts w:ascii="Arial" w:eastAsia="Times New Roman" w:hAnsi="Arial" w:cs="Arial"/>
          <w:b/>
          <w:bCs/>
          <w:kern w:val="32"/>
          <w:sz w:val="24"/>
          <w:szCs w:val="24"/>
          <w:lang w:val="en-US"/>
        </w:rPr>
        <w:t>16. Non-Repayment or Non-Servicing of Loan</w:t>
      </w:r>
      <w:bookmarkEnd w:id="16"/>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must honour all its loan obligations timeously. Failure to effect prompt payment will adversely affect the raising of future loans at favourable costs of borrowing.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Failure to pay any loan installment, even by one day and even if only through administrative oversight, will have severe repercussions, and may jeopardize the Municipality’s credit rating.</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In addition to the timeous payment of the loans, the Municipality must adhere to the covenants stipulated in the loan agreements and the under mentioned are some examples of typical covenant requirements:</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furnish audited annual financial statements timeously</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long term credit rating not to decline below a certain level</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reporting of material changes in financial position of the Municipality</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material changes in the functions, power and duties of the Municipality</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7" w:name="_Toc320514438"/>
      <w:r w:rsidRPr="003054AE">
        <w:rPr>
          <w:rFonts w:ascii="Arial" w:eastAsia="Times New Roman" w:hAnsi="Arial" w:cs="Arial"/>
          <w:b/>
          <w:bCs/>
          <w:kern w:val="32"/>
          <w:sz w:val="24"/>
          <w:szCs w:val="24"/>
          <w:lang w:val="en-US"/>
        </w:rPr>
        <w:t>17. Prohibited Borrowing Practices</w:t>
      </w:r>
      <w:bookmarkEnd w:id="17"/>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In the past some Municipalities have borrowed funds with the sole purpose of investing them to earn a return. The motive was clearly speculative. The cost of debt is almost always more expensive than the return that the Municipality can derive by investing in permitted investments. Consequently, as a principle, the municipality does not borrow for investment purposes, but depending on the shape of the interest yield curve may borrow in advance of its capital cash flow needs in a given financial year to take advantage of an inverse interest yield curve.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Foreign  Borrowing  is  per</w:t>
      </w:r>
      <w:r w:rsidR="004B0335" w:rsidRPr="003054AE">
        <w:rPr>
          <w:rFonts w:ascii="Arial" w:eastAsia="Times New Roman" w:hAnsi="Arial" w:cs="Arial"/>
          <w:color w:val="000000"/>
          <w:spacing w:val="-1"/>
          <w:sz w:val="24"/>
          <w:szCs w:val="24"/>
          <w:lang w:val="en-US"/>
        </w:rPr>
        <w:t xml:space="preserve">mitted  in  terms  of  section </w:t>
      </w:r>
      <w:r w:rsidRPr="003054AE">
        <w:rPr>
          <w:rFonts w:ascii="Arial" w:eastAsia="Times New Roman" w:hAnsi="Arial" w:cs="Arial"/>
          <w:color w:val="000000"/>
          <w:spacing w:val="-1"/>
          <w:sz w:val="24"/>
          <w:szCs w:val="24"/>
          <w:lang w:val="en-US"/>
        </w:rPr>
        <w:t xml:space="preserve">47  of  the  Municipal  Finance Management Act, whereby the debt is denominated in Rand and is not indexed to, or affected by, fluctuations in the value of the Rand against any foreign currency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8" w:name="_Toc320514439"/>
      <w:r w:rsidRPr="003054AE">
        <w:rPr>
          <w:rFonts w:ascii="Arial" w:eastAsia="Times New Roman" w:hAnsi="Arial" w:cs="Arial"/>
          <w:b/>
          <w:bCs/>
          <w:kern w:val="32"/>
          <w:sz w:val="24"/>
          <w:szCs w:val="24"/>
          <w:lang w:val="en-US"/>
        </w:rPr>
        <w:t>18. Internal Control</w:t>
      </w:r>
      <w:bookmarkEnd w:id="18"/>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internal control procedures involve Internal Audit and Performance Management, and the Auditor General reviewing and testing the systems of the Finance Department on a regular basis. In order to prevent losses arising from fraud, misrepresentations, error, conflict  of  interest  or  imprudent  action,  a  system  of  internal  controls  governs  the administration and management of the portfolio.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Controls deemed most important include:</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numPr>
          <w:ilvl w:val="0"/>
          <w:numId w:val="8"/>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Control of collusion, separation of duties. </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Custodial safekeeping of loan agreements and contracts. </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Clear delegation of duties. </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Checking and verification by senior officials of all transactions. </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Documentation of transactions and repayments.</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Code of ethics and standards. </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lastRenderedPageBreak/>
        <w:t xml:space="preserve">Procedure manuals. </w:t>
      </w:r>
    </w:p>
    <w:p w:rsidR="00100AA5" w:rsidRPr="003054AE" w:rsidRDefault="00100AA5" w:rsidP="00100AA5">
      <w:pPr>
        <w:widowControl w:val="0"/>
        <w:numPr>
          <w:ilvl w:val="0"/>
          <w:numId w:val="7"/>
        </w:numPr>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Electronic Funds Transfer limits and a detailed procedure manual for the system.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19" w:name="_Toc320514440"/>
      <w:r w:rsidRPr="003054AE">
        <w:rPr>
          <w:rFonts w:ascii="Arial" w:eastAsia="Times New Roman" w:hAnsi="Arial" w:cs="Arial"/>
          <w:b/>
          <w:bCs/>
          <w:kern w:val="32"/>
          <w:sz w:val="24"/>
          <w:szCs w:val="24"/>
          <w:lang w:val="en-US"/>
        </w:rPr>
        <w:t>19. National Treasury Reporting and Monitoring Requirements</w:t>
      </w:r>
      <w:bookmarkEnd w:id="19"/>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Municipality submits numerous returns to National Treasury. It is mainly coordinated by the Accounting Division. One such report deals with the Municipality’s external interest paid each month. Another return, prepared on a quarterly basis, requires the Municipality to itemise all its external borrowings for the quarter ended. </w:t>
      </w: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bookmarkStart w:id="20" w:name="_Toc320514441"/>
      <w:r w:rsidRPr="003054AE">
        <w:rPr>
          <w:rFonts w:ascii="Arial" w:eastAsia="Times New Roman" w:hAnsi="Arial" w:cs="Arial"/>
          <w:b/>
          <w:bCs/>
          <w:kern w:val="32"/>
          <w:sz w:val="24"/>
          <w:szCs w:val="24"/>
          <w:lang w:val="en-US"/>
        </w:rPr>
        <w:t>20. Other Reporting and Monitoring Requirements</w:t>
      </w:r>
      <w:bookmarkEnd w:id="20"/>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Regular reporting mechanisms are in place in order to access the borrowings portfolio and to ensure compliance with policy objectives, guidelines and applicable laws.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1134"/>
        <w:gridCol w:w="1134"/>
        <w:gridCol w:w="1134"/>
        <w:gridCol w:w="1134"/>
        <w:gridCol w:w="1134"/>
      </w:tblGrid>
      <w:tr w:rsidR="00100AA5" w:rsidRPr="00100AA5" w:rsidTr="00100AA5">
        <w:tc>
          <w:tcPr>
            <w:tcW w:w="5070"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Monthly Activities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Internal</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Exco</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Province</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National Treasury</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Reserve Bank</w:t>
            </w: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Reconciliation of bank accounts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Payment requisition verification and authorisation</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South African Reserve Bank returns (Stock Loans)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Comparison of actual payment to budget</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Update records for draws</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Maintain schedule of payment dates and amounts</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National Treasury Cash Flow return</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 xml:space="preserve">Analysis of Ratios </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Loan repayments are made by Electronic Fund Transfer (EFT)</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 xml:space="preserve">Scrutiny of loan agreements to ensure compliance with loan </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bl>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1134"/>
        <w:gridCol w:w="1134"/>
        <w:gridCol w:w="1134"/>
        <w:gridCol w:w="1134"/>
        <w:gridCol w:w="1134"/>
      </w:tblGrid>
      <w:tr w:rsidR="00100AA5" w:rsidRPr="00100AA5" w:rsidTr="00100AA5">
        <w:tc>
          <w:tcPr>
            <w:tcW w:w="5070"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Quarterly Activities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Internal</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Exco</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Province</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National Treasury</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Reserve Bank</w:t>
            </w: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National Treasury Borrowings return</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Restructure Grant input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Summary Debt Schedule for Exco report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bl>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1134"/>
        <w:gridCol w:w="1134"/>
        <w:gridCol w:w="1134"/>
        <w:gridCol w:w="1134"/>
        <w:gridCol w:w="1134"/>
      </w:tblGrid>
      <w:tr w:rsidR="00100AA5" w:rsidRPr="00100AA5" w:rsidTr="00100AA5">
        <w:tc>
          <w:tcPr>
            <w:tcW w:w="5070"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General Activities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Internal</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Exco</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Province</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National Treasury</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Reserve Bank</w:t>
            </w: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Payment to Bond holders only after receipt of original stock certificates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Report actual borrowings (in compliance with Section 71 of the Municipal Finance Management Act) to the mayor and Provincial Treasury</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bl>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1134"/>
        <w:gridCol w:w="1134"/>
        <w:gridCol w:w="1134"/>
        <w:gridCol w:w="1134"/>
        <w:gridCol w:w="1134"/>
      </w:tblGrid>
      <w:tr w:rsidR="00100AA5" w:rsidRPr="00100AA5" w:rsidTr="00100AA5">
        <w:tc>
          <w:tcPr>
            <w:tcW w:w="5070"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Annual Activities</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Internal</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Exco</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Province</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National Treasury</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r w:rsidRPr="00100AA5">
              <w:rPr>
                <w:rFonts w:ascii="Arial" w:eastAsia="Times New Roman" w:hAnsi="Arial" w:cs="Arial"/>
                <w:color w:val="000000"/>
                <w:spacing w:val="-1"/>
                <w:lang w:val="en-US"/>
              </w:rPr>
              <w:t>Reserve Bank</w:t>
            </w: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Preparation of Annual Budget</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Preparation of Annual Cash Flow Forecast</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Preparation of Annual Approximates / Estimates</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Preparation of Annual Financial Statements</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lastRenderedPageBreak/>
              <w:t>Confirmation of Lender balances at financial year end obtaining written certification of loan balances at year end</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Completion of credit rating questionnaire</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r w:rsidR="00100AA5" w:rsidRPr="00100AA5" w:rsidTr="00100AA5">
        <w:tc>
          <w:tcPr>
            <w:tcW w:w="5070" w:type="dxa"/>
          </w:tcPr>
          <w:p w:rsidR="00100AA5" w:rsidRPr="00100AA5" w:rsidRDefault="00100AA5" w:rsidP="00100AA5">
            <w:pPr>
              <w:widowControl w:val="0"/>
              <w:numPr>
                <w:ilvl w:val="0"/>
                <w:numId w:val="9"/>
              </w:numPr>
              <w:autoSpaceDE w:val="0"/>
              <w:autoSpaceDN w:val="0"/>
              <w:adjustRightInd w:val="0"/>
              <w:spacing w:after="0" w:line="253" w:lineRule="exact"/>
              <w:rPr>
                <w:rFonts w:ascii="Arial" w:eastAsia="Times New Roman" w:hAnsi="Arial" w:cs="Arial"/>
                <w:color w:val="000000"/>
                <w:spacing w:val="-1"/>
                <w:lang w:val="en-US"/>
              </w:rPr>
            </w:pPr>
            <w:r w:rsidRPr="00100AA5">
              <w:rPr>
                <w:rFonts w:ascii="Arial" w:eastAsia="Times New Roman" w:hAnsi="Arial" w:cs="Arial"/>
                <w:color w:val="000000"/>
                <w:spacing w:val="-1"/>
                <w:lang w:val="en-US"/>
              </w:rPr>
              <w:t>Regular reviews by Internal Audit and Performance Management and Auditor General</w:t>
            </w:r>
          </w:p>
        </w:tc>
        <w:tc>
          <w:tcPr>
            <w:tcW w:w="1134" w:type="dxa"/>
          </w:tcPr>
          <w:p w:rsidR="00100AA5" w:rsidRPr="00100AA5" w:rsidRDefault="00100AA5" w:rsidP="00100AA5">
            <w:pPr>
              <w:spacing w:after="0" w:line="240" w:lineRule="auto"/>
              <w:rPr>
                <w:rFonts w:ascii="Times New Roman" w:eastAsia="Times New Roman" w:hAnsi="Times New Roman" w:cs="Times New Roman"/>
                <w:sz w:val="24"/>
                <w:szCs w:val="24"/>
                <w:lang w:val="en-US"/>
              </w:rPr>
            </w:pPr>
            <w:r w:rsidRPr="00100AA5">
              <w:rPr>
                <w:rFonts w:ascii="Arial" w:eastAsia="Times New Roman" w:hAnsi="Arial" w:cs="Arial"/>
                <w:color w:val="000000"/>
                <w:spacing w:val="-1"/>
                <w:lang w:val="en-US"/>
              </w:rPr>
              <w:t>√</w:t>
            </w: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c>
          <w:tcPr>
            <w:tcW w:w="1134" w:type="dxa"/>
          </w:tcPr>
          <w:p w:rsidR="00100AA5" w:rsidRPr="00100AA5"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lang w:val="en-US"/>
              </w:rPr>
            </w:pPr>
          </w:p>
        </w:tc>
      </w:tr>
    </w:tbl>
    <w:p w:rsidR="004B0335" w:rsidRDefault="004B0335" w:rsidP="00100AA5">
      <w:pPr>
        <w:keepNext/>
        <w:spacing w:before="240" w:after="60" w:line="240" w:lineRule="auto"/>
        <w:outlineLvl w:val="0"/>
        <w:rPr>
          <w:rFonts w:ascii="Arial" w:eastAsia="Times New Roman" w:hAnsi="Arial" w:cs="Arial"/>
          <w:b/>
          <w:bCs/>
          <w:kern w:val="32"/>
          <w:sz w:val="24"/>
          <w:szCs w:val="24"/>
          <w:lang w:val="en-US"/>
        </w:rPr>
      </w:pPr>
      <w:bookmarkStart w:id="21" w:name="_Toc320514442"/>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r w:rsidRPr="003054AE">
        <w:rPr>
          <w:rFonts w:ascii="Arial" w:eastAsia="Times New Roman" w:hAnsi="Arial" w:cs="Arial"/>
          <w:b/>
          <w:bCs/>
          <w:kern w:val="32"/>
          <w:sz w:val="24"/>
          <w:szCs w:val="24"/>
          <w:lang w:val="en-US"/>
        </w:rPr>
        <w:t>21. Municipal Regulations on Debt Disclosure</w:t>
      </w:r>
      <w:bookmarkEnd w:id="21"/>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Municipal Regulations on Debt Disclosure has been promulgated (Government Gazette no. 29966, 15 June 2007) and has been effective from 01 July 2007 for a municipality or municipal entity. Refer to </w:t>
      </w:r>
      <w:r w:rsidRPr="003054AE">
        <w:rPr>
          <w:rFonts w:ascii="Arial" w:eastAsia="Times New Roman" w:hAnsi="Arial" w:cs="Arial"/>
          <w:b/>
          <w:color w:val="000000"/>
          <w:spacing w:val="-1"/>
          <w:sz w:val="24"/>
          <w:szCs w:val="24"/>
          <w:lang w:val="en-US"/>
        </w:rPr>
        <w:t>Annexure A</w:t>
      </w:r>
      <w:r w:rsidRPr="003054AE">
        <w:rPr>
          <w:rFonts w:ascii="Arial" w:eastAsia="Times New Roman" w:hAnsi="Arial" w:cs="Arial"/>
          <w:color w:val="000000"/>
          <w:spacing w:val="-1"/>
          <w:sz w:val="24"/>
          <w:szCs w:val="24"/>
          <w:lang w:val="en-US"/>
        </w:rPr>
        <w:t xml:space="preserve">, Municipal Finance Management Act: Municipal Regulations on Debt Disclosure. </w:t>
      </w:r>
    </w:p>
    <w:p w:rsidR="00100AA5" w:rsidRPr="003054AE" w:rsidRDefault="00100AA5" w:rsidP="00100AA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4B033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The implementation of the regulations will help to strengthen the level of confidence in municipal fiscal  affairs  and  enable  the  capital  markets  to  effectively  participate  by providing    access  to  a  range  of  competitive  funding  instruments  for  the  provision  of municipal infrastructure and other capital development in accordance with section 46 of the Municipal Finance Management Act. </w:t>
      </w:r>
      <w:bookmarkStart w:id="22" w:name="_Toc320514443"/>
    </w:p>
    <w:p w:rsidR="004B0335" w:rsidRPr="003054AE" w:rsidRDefault="004B0335" w:rsidP="004B0335">
      <w:pPr>
        <w:widowControl w:val="0"/>
        <w:autoSpaceDE w:val="0"/>
        <w:autoSpaceDN w:val="0"/>
        <w:adjustRightInd w:val="0"/>
        <w:spacing w:after="0" w:line="253" w:lineRule="exact"/>
        <w:jc w:val="both"/>
        <w:rPr>
          <w:rFonts w:ascii="Arial" w:eastAsia="Times New Roman" w:hAnsi="Arial" w:cs="Arial"/>
          <w:color w:val="000000"/>
          <w:spacing w:val="-1"/>
          <w:sz w:val="24"/>
          <w:szCs w:val="24"/>
          <w:lang w:val="en-US"/>
        </w:rPr>
      </w:pPr>
    </w:p>
    <w:p w:rsidR="00100AA5" w:rsidRPr="003054AE" w:rsidRDefault="00100AA5" w:rsidP="00100AA5">
      <w:pPr>
        <w:keepNext/>
        <w:spacing w:before="240" w:after="60" w:line="240" w:lineRule="auto"/>
        <w:outlineLvl w:val="0"/>
        <w:rPr>
          <w:rFonts w:ascii="Arial" w:eastAsia="Times New Roman" w:hAnsi="Arial" w:cs="Arial"/>
          <w:b/>
          <w:bCs/>
          <w:kern w:val="32"/>
          <w:sz w:val="24"/>
          <w:szCs w:val="24"/>
          <w:lang w:val="en-US"/>
        </w:rPr>
      </w:pPr>
      <w:r w:rsidRPr="003054AE">
        <w:rPr>
          <w:rFonts w:ascii="Arial" w:eastAsia="Times New Roman" w:hAnsi="Arial" w:cs="Arial"/>
          <w:b/>
          <w:bCs/>
          <w:kern w:val="32"/>
          <w:sz w:val="24"/>
          <w:szCs w:val="24"/>
          <w:lang w:val="en-US"/>
        </w:rPr>
        <w:t>ANNEXURE A: Extract from MFMA</w:t>
      </w:r>
      <w:bookmarkEnd w:id="22"/>
    </w:p>
    <w:p w:rsidR="00100AA5" w:rsidRPr="003054AE" w:rsidRDefault="00100AA5" w:rsidP="00100AA5">
      <w:pPr>
        <w:widowControl w:val="0"/>
        <w:autoSpaceDE w:val="0"/>
        <w:autoSpaceDN w:val="0"/>
        <w:adjustRightInd w:val="0"/>
        <w:spacing w:before="230"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LOCAL GOVERNMENT MUNICIPAL FINANCE MANAGEMENT ACT NO 56 OF 2003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b/>
          <w:color w:val="000000"/>
          <w:spacing w:val="-3"/>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b/>
          <w:color w:val="000000"/>
          <w:spacing w:val="-3"/>
          <w:sz w:val="24"/>
          <w:szCs w:val="24"/>
          <w:lang w:val="en-US"/>
        </w:rPr>
      </w:pPr>
    </w:p>
    <w:p w:rsidR="00100AA5" w:rsidRPr="003054AE" w:rsidRDefault="00100AA5" w:rsidP="00100AA5">
      <w:pPr>
        <w:widowControl w:val="0"/>
        <w:autoSpaceDE w:val="0"/>
        <w:autoSpaceDN w:val="0"/>
        <w:adjustRightInd w:val="0"/>
        <w:spacing w:before="30"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CHAPTER 6: DEBT </w:t>
      </w:r>
    </w:p>
    <w:p w:rsidR="00100AA5" w:rsidRPr="003054AE" w:rsidRDefault="00100AA5" w:rsidP="00100AA5">
      <w:pPr>
        <w:widowControl w:val="0"/>
        <w:autoSpaceDE w:val="0"/>
        <w:autoSpaceDN w:val="0"/>
        <w:adjustRightInd w:val="0"/>
        <w:spacing w:before="230"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SHORT-TERM DEBT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2162"/>
          <w:tab w:val="left" w:pos="2882"/>
        </w:tabs>
        <w:autoSpaceDE w:val="0"/>
        <w:autoSpaceDN w:val="0"/>
        <w:adjustRightInd w:val="0"/>
        <w:spacing w:before="2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45(1)</w:t>
      </w:r>
      <w:r w:rsidR="004B0335" w:rsidRPr="003054AE">
        <w:rPr>
          <w:rFonts w:ascii="Arial" w:eastAsia="Times New Roman" w:hAnsi="Arial" w:cs="Arial"/>
          <w:color w:val="000000"/>
          <w:spacing w:val="-3"/>
          <w:sz w:val="24"/>
          <w:szCs w:val="24"/>
          <w:lang w:val="en-US"/>
        </w:rPr>
        <w:t xml:space="preserve"> </w:t>
      </w:r>
      <w:r w:rsidRPr="003054AE">
        <w:rPr>
          <w:rFonts w:ascii="Arial" w:eastAsia="Times New Roman" w:hAnsi="Arial" w:cs="Arial"/>
          <w:color w:val="000000"/>
          <w:spacing w:val="-2"/>
          <w:sz w:val="24"/>
          <w:szCs w:val="24"/>
          <w:lang w:val="en-US"/>
        </w:rPr>
        <w:t>A municipality may incur short-term debt only in accordance with and subject to</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the provisions of this Act. A municipality may incur short-term debt only when necessary to bridge -</w:t>
      </w:r>
    </w:p>
    <w:p w:rsidR="00100AA5" w:rsidRPr="003054AE" w:rsidRDefault="00100AA5" w:rsidP="00100AA5">
      <w:pPr>
        <w:widowControl w:val="0"/>
        <w:tabs>
          <w:tab w:val="left" w:pos="3602"/>
        </w:tabs>
        <w:autoSpaceDE w:val="0"/>
        <w:autoSpaceDN w:val="0"/>
        <w:adjustRightInd w:val="0"/>
        <w:spacing w:before="23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(a) shortfalls within a financial year during which the debt is incurred, in expectation </w:t>
      </w:r>
    </w:p>
    <w:p w:rsidR="00100AA5" w:rsidRPr="003054AE" w:rsidRDefault="00100AA5" w:rsidP="00100AA5">
      <w:pPr>
        <w:widowControl w:val="0"/>
        <w:autoSpaceDE w:val="0"/>
        <w:autoSpaceDN w:val="0"/>
        <w:adjustRightInd w:val="0"/>
        <w:spacing w:after="0" w:line="240" w:lineRule="exact"/>
        <w:jc w:val="both"/>
        <w:rPr>
          <w:rFonts w:ascii="Arial" w:eastAsia="Times New Roman" w:hAnsi="Arial" w:cs="Arial"/>
          <w:color w:val="000000"/>
          <w:spacing w:val="-3"/>
          <w:sz w:val="24"/>
          <w:szCs w:val="24"/>
          <w:lang w:val="en-US"/>
        </w:rPr>
      </w:pPr>
    </w:p>
    <w:p w:rsidR="00100AA5" w:rsidRPr="003054AE" w:rsidRDefault="00100AA5" w:rsidP="00100AA5">
      <w:pPr>
        <w:widowControl w:val="0"/>
        <w:autoSpaceDE w:val="0"/>
        <w:autoSpaceDN w:val="0"/>
        <w:adjustRightInd w:val="0"/>
        <w:spacing w:before="82" w:after="0" w:line="240" w:lineRule="exact"/>
        <w:ind w:right="2908"/>
        <w:jc w:val="both"/>
        <w:rPr>
          <w:rFonts w:ascii="Arial" w:eastAsia="Times New Roman" w:hAnsi="Arial" w:cs="Arial"/>
          <w:color w:val="000000"/>
          <w:spacing w:val="-3"/>
          <w:sz w:val="24"/>
          <w:szCs w:val="24"/>
          <w:lang w:val="en-US"/>
        </w:rPr>
      </w:pPr>
      <w:r w:rsidRPr="003054AE">
        <w:rPr>
          <w:rFonts w:ascii="Arial" w:eastAsia="Times New Roman" w:hAnsi="Arial" w:cs="Arial"/>
          <w:color w:val="000000"/>
          <w:spacing w:val="-2"/>
          <w:sz w:val="24"/>
          <w:szCs w:val="24"/>
          <w:lang w:val="en-US"/>
        </w:rPr>
        <w:t xml:space="preserve">of specific and realistic anticipated income to be received within that financial </w:t>
      </w:r>
      <w:r w:rsidRPr="003054AE">
        <w:rPr>
          <w:rFonts w:ascii="Arial" w:eastAsia="Times New Roman" w:hAnsi="Arial" w:cs="Arial"/>
          <w:color w:val="000000"/>
          <w:spacing w:val="-3"/>
          <w:sz w:val="24"/>
          <w:szCs w:val="24"/>
          <w:lang w:val="en-US"/>
        </w:rPr>
        <w:t xml:space="preserve">year; or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3602"/>
        </w:tabs>
        <w:autoSpaceDE w:val="0"/>
        <w:autoSpaceDN w:val="0"/>
        <w:adjustRightInd w:val="0"/>
        <w:spacing w:before="20" w:after="0" w:line="230" w:lineRule="exact"/>
        <w:rPr>
          <w:rFonts w:ascii="Arial" w:eastAsia="Times New Roman" w:hAnsi="Arial" w:cs="Arial"/>
          <w:color w:val="000000"/>
          <w:w w:val="103"/>
          <w:sz w:val="24"/>
          <w:szCs w:val="24"/>
          <w:lang w:val="en-US"/>
        </w:rPr>
      </w:pPr>
      <w:r w:rsidRPr="003054AE">
        <w:rPr>
          <w:rFonts w:ascii="Arial" w:eastAsia="Times New Roman" w:hAnsi="Arial" w:cs="Arial"/>
          <w:color w:val="000000"/>
          <w:w w:val="102"/>
          <w:sz w:val="24"/>
          <w:szCs w:val="24"/>
          <w:lang w:val="en-US"/>
        </w:rPr>
        <w:t>(b)</w:t>
      </w:r>
      <w:r w:rsidR="004B0335" w:rsidRPr="003054AE">
        <w:rPr>
          <w:rFonts w:ascii="Arial" w:eastAsia="Times New Roman" w:hAnsi="Arial" w:cs="Arial"/>
          <w:color w:val="000000"/>
          <w:w w:val="102"/>
          <w:sz w:val="24"/>
          <w:szCs w:val="24"/>
          <w:lang w:val="en-US"/>
        </w:rPr>
        <w:t xml:space="preserve"> </w:t>
      </w:r>
      <w:r w:rsidRPr="003054AE">
        <w:rPr>
          <w:rFonts w:ascii="Arial" w:eastAsia="Times New Roman" w:hAnsi="Arial" w:cs="Arial"/>
          <w:color w:val="000000"/>
          <w:w w:val="103"/>
          <w:sz w:val="24"/>
          <w:szCs w:val="24"/>
          <w:lang w:val="en-US"/>
        </w:rPr>
        <w:t>capital needs within a financial year, to be repaid from specific funds to be received from</w:t>
      </w:r>
    </w:p>
    <w:p w:rsidR="00100AA5" w:rsidRPr="003054AE" w:rsidRDefault="00100AA5" w:rsidP="00100AA5">
      <w:pPr>
        <w:widowControl w:val="0"/>
        <w:autoSpaceDE w:val="0"/>
        <w:autoSpaceDN w:val="0"/>
        <w:adjustRightInd w:val="0"/>
        <w:spacing w:before="4" w:after="0" w:line="230" w:lineRule="exact"/>
        <w:rPr>
          <w:rFonts w:ascii="Arial" w:eastAsia="Times New Roman" w:hAnsi="Arial" w:cs="Arial"/>
          <w:color w:val="000000"/>
          <w:w w:val="102"/>
          <w:sz w:val="24"/>
          <w:szCs w:val="24"/>
          <w:lang w:val="en-US"/>
        </w:rPr>
      </w:pPr>
      <w:r w:rsidRPr="003054AE">
        <w:rPr>
          <w:rFonts w:ascii="Arial" w:eastAsia="Times New Roman" w:hAnsi="Arial" w:cs="Arial"/>
          <w:color w:val="000000"/>
          <w:w w:val="102"/>
          <w:sz w:val="24"/>
          <w:szCs w:val="24"/>
          <w:lang w:val="en-US"/>
        </w:rPr>
        <w:t xml:space="preserve">     enforceable allocations or long-term debt commitments.</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w w:val="102"/>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w w:val="102"/>
          <w:sz w:val="24"/>
          <w:szCs w:val="24"/>
          <w:lang w:val="en-US"/>
        </w:rPr>
      </w:pPr>
      <w:r w:rsidRPr="003054AE">
        <w:rPr>
          <w:rFonts w:ascii="Arial" w:eastAsia="Times New Roman" w:hAnsi="Arial" w:cs="Arial"/>
          <w:color w:val="000000"/>
          <w:w w:val="102"/>
          <w:sz w:val="24"/>
          <w:szCs w:val="24"/>
          <w:lang w:val="en-US"/>
        </w:rPr>
        <w:t>(2)</w:t>
      </w:r>
      <w:r w:rsidR="004B0335" w:rsidRPr="003054AE">
        <w:rPr>
          <w:rFonts w:ascii="Arial" w:eastAsia="Times New Roman" w:hAnsi="Arial" w:cs="Arial"/>
          <w:color w:val="000000"/>
          <w:w w:val="102"/>
          <w:sz w:val="24"/>
          <w:szCs w:val="24"/>
          <w:lang w:val="en-US"/>
        </w:rPr>
        <w:t xml:space="preserve"> </w:t>
      </w:r>
      <w:r w:rsidRPr="003054AE">
        <w:rPr>
          <w:rFonts w:ascii="Arial" w:eastAsia="Times New Roman" w:hAnsi="Arial" w:cs="Arial"/>
          <w:color w:val="000000"/>
          <w:w w:val="102"/>
          <w:sz w:val="24"/>
          <w:szCs w:val="24"/>
          <w:lang w:val="en-US"/>
        </w:rPr>
        <w:t>A municipality may incur short term debt only if -</w:t>
      </w:r>
    </w:p>
    <w:p w:rsidR="00100AA5" w:rsidRPr="003054AE" w:rsidRDefault="00100AA5" w:rsidP="00100AA5">
      <w:pPr>
        <w:widowControl w:val="0"/>
        <w:autoSpaceDE w:val="0"/>
        <w:autoSpaceDN w:val="0"/>
        <w:adjustRightInd w:val="0"/>
        <w:spacing w:before="217" w:after="0" w:line="240" w:lineRule="exact"/>
        <w:ind w:right="1283"/>
        <w:jc w:val="both"/>
        <w:rPr>
          <w:rFonts w:ascii="Arial" w:eastAsia="Times New Roman" w:hAnsi="Arial" w:cs="Arial"/>
          <w:color w:val="000000"/>
          <w:w w:val="107"/>
          <w:sz w:val="24"/>
          <w:szCs w:val="24"/>
          <w:lang w:val="en-US"/>
        </w:rPr>
      </w:pPr>
      <w:r w:rsidRPr="003054AE">
        <w:rPr>
          <w:rFonts w:ascii="Arial" w:eastAsia="Times New Roman" w:hAnsi="Arial" w:cs="Arial"/>
          <w:color w:val="000000"/>
          <w:w w:val="107"/>
          <w:sz w:val="24"/>
          <w:szCs w:val="24"/>
          <w:lang w:val="en-US"/>
        </w:rPr>
        <w:t xml:space="preserve">a resolution of the municipal council, signed by the mayor , has approved the debt agreement : and </w:t>
      </w:r>
    </w:p>
    <w:p w:rsidR="00100AA5" w:rsidRPr="003054AE" w:rsidRDefault="00100AA5" w:rsidP="00100AA5">
      <w:pPr>
        <w:widowControl w:val="0"/>
        <w:autoSpaceDE w:val="0"/>
        <w:autoSpaceDN w:val="0"/>
        <w:adjustRightInd w:val="0"/>
        <w:spacing w:after="0" w:line="220" w:lineRule="exact"/>
        <w:jc w:val="both"/>
        <w:rPr>
          <w:rFonts w:ascii="Arial" w:eastAsia="Times New Roman" w:hAnsi="Arial" w:cs="Arial"/>
          <w:color w:val="000000"/>
          <w:w w:val="107"/>
          <w:sz w:val="24"/>
          <w:szCs w:val="24"/>
          <w:lang w:val="en-US"/>
        </w:rPr>
      </w:pPr>
    </w:p>
    <w:p w:rsidR="00100AA5" w:rsidRPr="003054AE" w:rsidRDefault="00100AA5" w:rsidP="00100AA5">
      <w:pPr>
        <w:widowControl w:val="0"/>
        <w:autoSpaceDE w:val="0"/>
        <w:autoSpaceDN w:val="0"/>
        <w:adjustRightInd w:val="0"/>
        <w:spacing w:before="37" w:after="0" w:line="220" w:lineRule="exact"/>
        <w:ind w:right="1283"/>
        <w:jc w:val="both"/>
        <w:rPr>
          <w:rFonts w:ascii="Arial" w:eastAsia="Times New Roman" w:hAnsi="Arial" w:cs="Arial"/>
          <w:color w:val="000000"/>
          <w:w w:val="102"/>
          <w:sz w:val="24"/>
          <w:szCs w:val="24"/>
          <w:lang w:val="en-US"/>
        </w:rPr>
      </w:pPr>
      <w:r w:rsidRPr="003054AE">
        <w:rPr>
          <w:rFonts w:ascii="Arial" w:eastAsia="Times New Roman" w:hAnsi="Arial" w:cs="Arial"/>
          <w:color w:val="000000"/>
          <w:w w:val="102"/>
          <w:sz w:val="24"/>
          <w:szCs w:val="24"/>
          <w:lang w:val="en-US"/>
        </w:rPr>
        <w:t xml:space="preserve">the accounting officer has signed the agreement or   other document which creates or acknowledges the debt .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w w:val="102"/>
          <w:sz w:val="24"/>
          <w:szCs w:val="24"/>
          <w:lang w:val="en-US"/>
        </w:rPr>
      </w:pPr>
    </w:p>
    <w:p w:rsidR="00100AA5" w:rsidRPr="003054AE" w:rsidRDefault="00100AA5" w:rsidP="00100AA5">
      <w:pPr>
        <w:widowControl w:val="0"/>
        <w:tabs>
          <w:tab w:val="left" w:pos="3602"/>
        </w:tabs>
        <w:autoSpaceDE w:val="0"/>
        <w:autoSpaceDN w:val="0"/>
        <w:adjustRightInd w:val="0"/>
        <w:spacing w:before="28"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(3)</w:t>
      </w:r>
      <w:r w:rsidR="004B0335" w:rsidRPr="003054AE">
        <w:rPr>
          <w:rFonts w:ascii="Arial" w:eastAsia="Times New Roman" w:hAnsi="Arial" w:cs="Arial"/>
          <w:color w:val="000000"/>
          <w:spacing w:val="-2"/>
          <w:sz w:val="24"/>
          <w:szCs w:val="24"/>
          <w:lang w:val="en-US"/>
        </w:rPr>
        <w:t xml:space="preserve"> </w:t>
      </w:r>
      <w:r w:rsidRPr="003054AE">
        <w:rPr>
          <w:rFonts w:ascii="Arial" w:eastAsia="Times New Roman" w:hAnsi="Arial" w:cs="Arial"/>
          <w:color w:val="000000"/>
          <w:spacing w:val="-2"/>
          <w:sz w:val="24"/>
          <w:szCs w:val="24"/>
          <w:lang w:val="en-US"/>
        </w:rPr>
        <w:t>For the purpose of subsection (2) (a.) a municipal council may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approve a short term debt individually ; or</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EA5BCA">
      <w:pPr>
        <w:widowControl w:val="0"/>
        <w:autoSpaceDE w:val="0"/>
        <w:autoSpaceDN w:val="0"/>
        <w:adjustRightInd w:val="0"/>
        <w:spacing w:before="1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lastRenderedPageBreak/>
        <w:t xml:space="preserve">approve an agreement with a lender for a short-term credit facility to be accessed as and when required , including a line of credit or bank    </w:t>
      </w:r>
    </w:p>
    <w:p w:rsidR="00100AA5" w:rsidRPr="003054AE" w:rsidRDefault="00100AA5" w:rsidP="004B0335">
      <w:pPr>
        <w:widowControl w:val="0"/>
        <w:autoSpaceDE w:val="0"/>
        <w:autoSpaceDN w:val="0"/>
        <w:adjustRightInd w:val="0"/>
        <w:spacing w:before="10" w:after="0" w:line="230" w:lineRule="exact"/>
        <w:ind w:firstLine="720"/>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overdraft facility , provided that –</w:t>
      </w: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color w:val="000000"/>
          <w:spacing w:val="-1"/>
          <w:sz w:val="24"/>
          <w:szCs w:val="24"/>
          <w:lang w:val="en-US"/>
        </w:rPr>
      </w:pPr>
    </w:p>
    <w:p w:rsidR="00100AA5" w:rsidRPr="003054AE" w:rsidRDefault="00100AA5" w:rsidP="004B0335">
      <w:pPr>
        <w:pStyle w:val="ListParagraph"/>
        <w:widowControl w:val="0"/>
        <w:numPr>
          <w:ilvl w:val="0"/>
          <w:numId w:val="15"/>
        </w:numPr>
        <w:tabs>
          <w:tab w:val="left" w:pos="432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the credit limit must be specified in the resolution of the council ;</w:t>
      </w:r>
    </w:p>
    <w:p w:rsidR="00100AA5" w:rsidRPr="003054AE" w:rsidRDefault="00100AA5" w:rsidP="004B0335">
      <w:pPr>
        <w:pStyle w:val="ListParagraph"/>
        <w:widowControl w:val="0"/>
        <w:numPr>
          <w:ilvl w:val="0"/>
          <w:numId w:val="15"/>
        </w:numPr>
        <w:tabs>
          <w:tab w:val="left" w:pos="432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1"/>
          <w:sz w:val="24"/>
          <w:szCs w:val="24"/>
          <w:lang w:val="en-US"/>
        </w:rPr>
        <w:t xml:space="preserve">the terms of agreement , including the credit limit , may be changed only by a </w:t>
      </w:r>
      <w:r w:rsidR="004B0335" w:rsidRPr="003054AE">
        <w:rPr>
          <w:rFonts w:ascii="Arial" w:eastAsia="Times New Roman" w:hAnsi="Arial" w:cs="Arial"/>
          <w:color w:val="000000"/>
          <w:spacing w:val="-1"/>
          <w:sz w:val="24"/>
          <w:szCs w:val="24"/>
          <w:lang w:val="en-US"/>
        </w:rPr>
        <w:t xml:space="preserve">  </w:t>
      </w:r>
      <w:r w:rsidRPr="003054AE">
        <w:rPr>
          <w:rFonts w:ascii="Arial" w:eastAsia="Times New Roman" w:hAnsi="Arial" w:cs="Arial"/>
          <w:color w:val="000000"/>
          <w:spacing w:val="-1"/>
          <w:sz w:val="24"/>
          <w:szCs w:val="24"/>
          <w:lang w:val="en-US"/>
        </w:rPr>
        <w:t xml:space="preserve">resolution </w:t>
      </w:r>
      <w:r w:rsidRPr="003054AE">
        <w:rPr>
          <w:rFonts w:ascii="Arial" w:eastAsia="Times New Roman" w:hAnsi="Arial" w:cs="Arial"/>
          <w:color w:val="000000"/>
          <w:spacing w:val="-3"/>
          <w:sz w:val="24"/>
          <w:szCs w:val="24"/>
          <w:lang w:val="en-US"/>
        </w:rPr>
        <w:t xml:space="preserve">of the council ; and </w:t>
      </w:r>
    </w:p>
    <w:p w:rsidR="00100AA5" w:rsidRPr="003054AE" w:rsidRDefault="00100AA5" w:rsidP="004B0335">
      <w:pPr>
        <w:pStyle w:val="ListParagraph"/>
        <w:widowControl w:val="0"/>
        <w:numPr>
          <w:ilvl w:val="0"/>
          <w:numId w:val="15"/>
        </w:numPr>
        <w:tabs>
          <w:tab w:val="left" w:pos="432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z w:val="24"/>
          <w:szCs w:val="24"/>
          <w:lang w:val="en-US"/>
        </w:rPr>
        <w:t>if the council approves a credit facility that is limited to emergency use , the accounting office must notify the council in writing as soon as practica</w:t>
      </w:r>
      <w:r w:rsidR="00EA5BCA" w:rsidRPr="003054AE">
        <w:rPr>
          <w:rFonts w:ascii="Arial" w:eastAsia="Times New Roman" w:hAnsi="Arial" w:cs="Arial"/>
          <w:color w:val="000000"/>
          <w:sz w:val="24"/>
          <w:szCs w:val="24"/>
          <w:lang w:val="en-US"/>
        </w:rPr>
        <w:t xml:space="preserve">l of the amount , duration and </w:t>
      </w:r>
      <w:r w:rsidRPr="003054AE">
        <w:rPr>
          <w:rFonts w:ascii="Arial" w:eastAsia="Times New Roman" w:hAnsi="Arial" w:cs="Arial"/>
          <w:color w:val="000000"/>
          <w:sz w:val="24"/>
          <w:szCs w:val="24"/>
          <w:lang w:val="en-US"/>
        </w:rPr>
        <w:t>any debt incurred in terms of such a credit facility , as wel</w:t>
      </w:r>
      <w:r w:rsidR="00EA5BCA" w:rsidRPr="003054AE">
        <w:rPr>
          <w:rFonts w:ascii="Arial" w:eastAsia="Times New Roman" w:hAnsi="Arial" w:cs="Arial"/>
          <w:color w:val="000000"/>
          <w:sz w:val="24"/>
          <w:szCs w:val="24"/>
          <w:lang w:val="en-US"/>
        </w:rPr>
        <w:t xml:space="preserve">l as options for repaying such </w:t>
      </w:r>
      <w:r w:rsidRPr="003054AE">
        <w:rPr>
          <w:rFonts w:ascii="Arial" w:eastAsia="Times New Roman" w:hAnsi="Arial" w:cs="Arial"/>
          <w:color w:val="000000"/>
          <w:sz w:val="24"/>
          <w:szCs w:val="24"/>
          <w:lang w:val="en-US"/>
        </w:rPr>
        <w:t xml:space="preserve">debt.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2882"/>
        </w:tabs>
        <w:autoSpaceDE w:val="0"/>
        <w:autoSpaceDN w:val="0"/>
        <w:adjustRightInd w:val="0"/>
        <w:spacing w:before="22"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(4) A municipality -</w:t>
      </w:r>
    </w:p>
    <w:p w:rsidR="00100AA5" w:rsidRPr="003054AE" w:rsidRDefault="00100AA5" w:rsidP="00EA5BCA">
      <w:pPr>
        <w:widowControl w:val="0"/>
        <w:autoSpaceDE w:val="0"/>
        <w:autoSpaceDN w:val="0"/>
        <w:adjustRightInd w:val="0"/>
        <w:spacing w:before="228"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must pay off short-term debt w</w:t>
      </w:r>
      <w:r w:rsidR="00EA5BCA" w:rsidRPr="003054AE">
        <w:rPr>
          <w:rFonts w:ascii="Arial" w:eastAsia="Times New Roman" w:hAnsi="Arial" w:cs="Arial"/>
          <w:color w:val="000000"/>
          <w:spacing w:val="-2"/>
          <w:sz w:val="24"/>
          <w:szCs w:val="24"/>
          <w:lang w:val="en-US"/>
        </w:rPr>
        <w:t xml:space="preserve">ithin the financial year ; and </w:t>
      </w:r>
      <w:r w:rsidRPr="003054AE">
        <w:rPr>
          <w:rFonts w:ascii="Arial" w:eastAsia="Times New Roman" w:hAnsi="Arial" w:cs="Arial"/>
          <w:color w:val="000000"/>
          <w:w w:val="102"/>
          <w:sz w:val="24"/>
          <w:szCs w:val="24"/>
          <w:lang w:val="en-US"/>
        </w:rPr>
        <w:t xml:space="preserve">may not renew or refinance short-term debt , whether its own debt or that of any other </w:t>
      </w:r>
      <w:r w:rsidRPr="003054AE">
        <w:rPr>
          <w:rFonts w:ascii="Arial" w:eastAsia="Times New Roman" w:hAnsi="Arial" w:cs="Arial"/>
          <w:color w:val="000000"/>
          <w:spacing w:val="-1"/>
          <w:sz w:val="24"/>
          <w:szCs w:val="24"/>
          <w:lang w:val="en-US"/>
        </w:rPr>
        <w:t xml:space="preserve">entity, where such renewal or refinancing  will have the effect of extending the short-term debt into a new financial year.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2882"/>
          <w:tab w:val="left" w:pos="3602"/>
        </w:tabs>
        <w:autoSpaceDE w:val="0"/>
        <w:autoSpaceDN w:val="0"/>
        <w:adjustRightInd w:val="0"/>
        <w:spacing w:before="26"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(5)(a)</w:t>
      </w:r>
      <w:r w:rsidR="00EA5BCA" w:rsidRPr="003054AE">
        <w:rPr>
          <w:rFonts w:ascii="Arial" w:eastAsia="Times New Roman" w:hAnsi="Arial" w:cs="Arial"/>
          <w:color w:val="000000"/>
          <w:sz w:val="24"/>
          <w:szCs w:val="24"/>
          <w:lang w:val="en-US"/>
        </w:rPr>
        <w:t xml:space="preserve"> </w:t>
      </w:r>
      <w:r w:rsidRPr="003054AE">
        <w:rPr>
          <w:rFonts w:ascii="Arial" w:eastAsia="Times New Roman" w:hAnsi="Arial" w:cs="Arial"/>
          <w:color w:val="000000"/>
          <w:sz w:val="24"/>
          <w:szCs w:val="24"/>
          <w:lang w:val="en-US"/>
        </w:rPr>
        <w:t>No lender may willfully extend credit to a municipality for the purpose of renewing or refinancing short-term debt that must be paid off in terms of subsection (4)(a).</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before="23" w:after="0" w:line="230" w:lineRule="exact"/>
        <w:rPr>
          <w:rFonts w:ascii="Arial" w:eastAsia="Times New Roman" w:hAnsi="Arial" w:cs="Arial"/>
          <w:color w:val="000000"/>
          <w:w w:val="102"/>
          <w:sz w:val="24"/>
          <w:szCs w:val="24"/>
          <w:lang w:val="en-US"/>
        </w:rPr>
      </w:pPr>
      <w:r w:rsidRPr="003054AE">
        <w:rPr>
          <w:rFonts w:ascii="Arial" w:eastAsia="Times New Roman" w:hAnsi="Arial" w:cs="Arial"/>
          <w:color w:val="000000"/>
          <w:w w:val="102"/>
          <w:sz w:val="24"/>
          <w:szCs w:val="24"/>
          <w:lang w:val="en-US"/>
        </w:rPr>
        <w:t>if a lender willfully extends credit to a municipality in contravention of paragraph (a), the</w:t>
      </w:r>
    </w:p>
    <w:p w:rsidR="00100AA5" w:rsidRPr="003054AE" w:rsidRDefault="00100AA5" w:rsidP="00100AA5">
      <w:pPr>
        <w:widowControl w:val="0"/>
        <w:autoSpaceDE w:val="0"/>
        <w:autoSpaceDN w:val="0"/>
        <w:adjustRightInd w:val="0"/>
        <w:spacing w:before="7" w:after="0" w:line="230" w:lineRule="exact"/>
        <w:rPr>
          <w:rFonts w:ascii="Arial" w:eastAsia="Times New Roman" w:hAnsi="Arial" w:cs="Arial"/>
          <w:color w:val="000000"/>
          <w:w w:val="101"/>
          <w:sz w:val="24"/>
          <w:szCs w:val="24"/>
          <w:lang w:val="en-US"/>
        </w:rPr>
      </w:pPr>
      <w:r w:rsidRPr="003054AE">
        <w:rPr>
          <w:rFonts w:ascii="Arial" w:eastAsia="Times New Roman" w:hAnsi="Arial" w:cs="Arial"/>
          <w:color w:val="000000"/>
          <w:w w:val="101"/>
          <w:sz w:val="24"/>
          <w:szCs w:val="24"/>
          <w:lang w:val="en-US"/>
        </w:rPr>
        <w:t>municipality  is not bound to repay the loan or interest on the loan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w w:val="101"/>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w w:val="101"/>
          <w:sz w:val="24"/>
          <w:szCs w:val="24"/>
          <w:lang w:val="en-US"/>
        </w:rPr>
      </w:pPr>
      <w:r w:rsidRPr="003054AE">
        <w:rPr>
          <w:rFonts w:ascii="Arial" w:eastAsia="Times New Roman" w:hAnsi="Arial" w:cs="Arial"/>
          <w:color w:val="000000"/>
          <w:w w:val="101"/>
          <w:sz w:val="24"/>
          <w:szCs w:val="24"/>
          <w:lang w:val="en-US"/>
        </w:rPr>
        <w:t>(6)</w:t>
      </w:r>
      <w:r w:rsidR="00EA5BCA" w:rsidRPr="003054AE">
        <w:rPr>
          <w:rFonts w:ascii="Arial" w:eastAsia="Times New Roman" w:hAnsi="Arial" w:cs="Arial"/>
          <w:color w:val="000000"/>
          <w:w w:val="101"/>
          <w:sz w:val="24"/>
          <w:szCs w:val="24"/>
          <w:lang w:val="en-US"/>
        </w:rPr>
        <w:t xml:space="preserve"> </w:t>
      </w:r>
      <w:r w:rsidRPr="003054AE">
        <w:rPr>
          <w:rFonts w:ascii="Arial" w:eastAsia="Times New Roman" w:hAnsi="Arial" w:cs="Arial"/>
          <w:color w:val="000000"/>
          <w:w w:val="101"/>
          <w:sz w:val="24"/>
          <w:szCs w:val="24"/>
          <w:lang w:val="en-US"/>
        </w:rPr>
        <w:t>Subsection (5)</w:t>
      </w:r>
      <w:r w:rsidR="00EA5BCA" w:rsidRPr="003054AE">
        <w:rPr>
          <w:rFonts w:ascii="Arial" w:eastAsia="Times New Roman" w:hAnsi="Arial" w:cs="Arial"/>
          <w:color w:val="000000"/>
          <w:w w:val="101"/>
          <w:sz w:val="24"/>
          <w:szCs w:val="24"/>
          <w:lang w:val="en-US"/>
        </w:rPr>
        <w:t xml:space="preserve"> </w:t>
      </w:r>
      <w:r w:rsidRPr="003054AE">
        <w:rPr>
          <w:rFonts w:ascii="Arial" w:eastAsia="Times New Roman" w:hAnsi="Arial" w:cs="Arial"/>
          <w:color w:val="000000"/>
          <w:w w:val="101"/>
          <w:sz w:val="24"/>
          <w:szCs w:val="24"/>
          <w:lang w:val="en-US"/>
        </w:rPr>
        <w:t>(b) does not apply if the lender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w w:val="101"/>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w w:val="102"/>
          <w:sz w:val="24"/>
          <w:szCs w:val="24"/>
          <w:lang w:val="en-US"/>
        </w:rPr>
      </w:pPr>
      <w:r w:rsidRPr="003054AE">
        <w:rPr>
          <w:rFonts w:ascii="Arial" w:eastAsia="Times New Roman" w:hAnsi="Arial" w:cs="Arial"/>
          <w:color w:val="000000"/>
          <w:w w:val="101"/>
          <w:sz w:val="24"/>
          <w:szCs w:val="24"/>
          <w:lang w:val="en-US"/>
        </w:rPr>
        <w:t xml:space="preserve">(a) </w:t>
      </w:r>
      <w:r w:rsidRPr="003054AE">
        <w:rPr>
          <w:rFonts w:ascii="Arial" w:eastAsia="Times New Roman" w:hAnsi="Arial" w:cs="Arial"/>
          <w:color w:val="000000"/>
          <w:w w:val="102"/>
          <w:sz w:val="24"/>
          <w:szCs w:val="24"/>
          <w:lang w:val="en-US"/>
        </w:rPr>
        <w:t>relied in good faith on written representations of the municipality as to the purpose of the</w:t>
      </w:r>
    </w:p>
    <w:p w:rsidR="00100AA5" w:rsidRPr="003054AE" w:rsidRDefault="00100AA5" w:rsidP="00100AA5">
      <w:pPr>
        <w:widowControl w:val="0"/>
        <w:autoSpaceDE w:val="0"/>
        <w:autoSpaceDN w:val="0"/>
        <w:adjustRightInd w:val="0"/>
        <w:spacing w:before="3" w:after="0" w:line="230" w:lineRule="exact"/>
        <w:rPr>
          <w:rFonts w:ascii="Arial" w:eastAsia="Times New Roman" w:hAnsi="Arial" w:cs="Arial"/>
          <w:color w:val="000000"/>
          <w:w w:val="101"/>
          <w:sz w:val="24"/>
          <w:szCs w:val="24"/>
          <w:lang w:val="en-US"/>
        </w:rPr>
      </w:pPr>
      <w:r w:rsidRPr="003054AE">
        <w:rPr>
          <w:rFonts w:ascii="Arial" w:eastAsia="Times New Roman" w:hAnsi="Arial" w:cs="Arial"/>
          <w:color w:val="000000"/>
          <w:w w:val="101"/>
          <w:sz w:val="24"/>
          <w:szCs w:val="24"/>
          <w:lang w:val="en-US"/>
        </w:rPr>
        <w:t>borrowing; and</w:t>
      </w:r>
    </w:p>
    <w:p w:rsidR="00100AA5" w:rsidRPr="003054AE" w:rsidRDefault="00100AA5" w:rsidP="00EA5BCA">
      <w:pPr>
        <w:widowControl w:val="0"/>
        <w:tabs>
          <w:tab w:val="left" w:pos="3602"/>
        </w:tabs>
        <w:autoSpaceDE w:val="0"/>
        <w:autoSpaceDN w:val="0"/>
        <w:adjustRightInd w:val="0"/>
        <w:spacing w:before="10" w:after="0" w:line="230" w:lineRule="exact"/>
        <w:rPr>
          <w:rFonts w:ascii="Arial" w:eastAsia="Times New Roman" w:hAnsi="Arial" w:cs="Arial"/>
          <w:color w:val="000000"/>
          <w:w w:val="102"/>
          <w:sz w:val="24"/>
          <w:szCs w:val="24"/>
          <w:lang w:val="en-US"/>
        </w:rPr>
      </w:pPr>
      <w:r w:rsidRPr="003054AE">
        <w:rPr>
          <w:rFonts w:ascii="Arial" w:eastAsia="Times New Roman" w:hAnsi="Arial" w:cs="Arial"/>
          <w:color w:val="000000"/>
          <w:w w:val="101"/>
          <w:sz w:val="24"/>
          <w:szCs w:val="24"/>
          <w:lang w:val="en-US"/>
        </w:rPr>
        <w:t xml:space="preserve">(b) </w:t>
      </w:r>
      <w:r w:rsidRPr="003054AE">
        <w:rPr>
          <w:rFonts w:ascii="Arial" w:eastAsia="Times New Roman" w:hAnsi="Arial" w:cs="Arial"/>
          <w:color w:val="000000"/>
          <w:w w:val="102"/>
          <w:sz w:val="24"/>
          <w:szCs w:val="24"/>
          <w:lang w:val="en-US"/>
        </w:rPr>
        <w:t>did not know and had no reason to believe that the borrowing was</w:t>
      </w:r>
      <w:r w:rsidR="00EA5BCA" w:rsidRPr="003054AE">
        <w:rPr>
          <w:rFonts w:ascii="Arial" w:eastAsia="Times New Roman" w:hAnsi="Arial" w:cs="Arial"/>
          <w:color w:val="000000"/>
          <w:w w:val="102"/>
          <w:sz w:val="24"/>
          <w:szCs w:val="24"/>
          <w:lang w:val="en-US"/>
        </w:rPr>
        <w:t xml:space="preserve"> for the purpose of renewing or </w:t>
      </w:r>
      <w:r w:rsidRPr="003054AE">
        <w:rPr>
          <w:rFonts w:ascii="Arial" w:eastAsia="Times New Roman" w:hAnsi="Arial" w:cs="Arial"/>
          <w:color w:val="000000"/>
          <w:w w:val="101"/>
          <w:sz w:val="24"/>
          <w:szCs w:val="24"/>
          <w:lang w:val="en-US"/>
        </w:rPr>
        <w:t>refinancing short-term debt.</w:t>
      </w:r>
    </w:p>
    <w:p w:rsidR="00100AA5" w:rsidRPr="003054AE" w:rsidRDefault="00100AA5" w:rsidP="00100AA5">
      <w:pPr>
        <w:widowControl w:val="0"/>
        <w:autoSpaceDE w:val="0"/>
        <w:autoSpaceDN w:val="0"/>
        <w:adjustRightInd w:val="0"/>
        <w:spacing w:after="0" w:line="276" w:lineRule="exact"/>
        <w:rPr>
          <w:rFonts w:ascii="Arial" w:eastAsia="Times New Roman" w:hAnsi="Arial" w:cs="Arial"/>
          <w:color w:val="000000"/>
          <w:w w:val="101"/>
          <w:sz w:val="24"/>
          <w:szCs w:val="24"/>
          <w:lang w:val="en-US"/>
        </w:rPr>
      </w:pPr>
    </w:p>
    <w:p w:rsidR="00100AA5" w:rsidRPr="003054AE" w:rsidRDefault="00100AA5" w:rsidP="00100AA5">
      <w:pPr>
        <w:widowControl w:val="0"/>
        <w:autoSpaceDE w:val="0"/>
        <w:autoSpaceDN w:val="0"/>
        <w:adjustRightInd w:val="0"/>
        <w:spacing w:before="100"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LONG-TERM DEBT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b/>
          <w:color w:val="000000"/>
          <w:spacing w:val="-3"/>
          <w:sz w:val="24"/>
          <w:szCs w:val="24"/>
          <w:lang w:val="en-US"/>
        </w:rPr>
      </w:pPr>
    </w:p>
    <w:p w:rsidR="00100AA5" w:rsidRPr="003054AE" w:rsidRDefault="00100AA5" w:rsidP="00EA5BCA">
      <w:pPr>
        <w:widowControl w:val="0"/>
        <w:tabs>
          <w:tab w:val="left" w:pos="2162"/>
          <w:tab w:val="left" w:pos="2882"/>
        </w:tabs>
        <w:autoSpaceDE w:val="0"/>
        <w:autoSpaceDN w:val="0"/>
        <w:adjustRightInd w:val="0"/>
        <w:spacing w:before="23"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46. (1) </w:t>
      </w:r>
      <w:r w:rsidRPr="003054AE">
        <w:rPr>
          <w:rFonts w:ascii="Arial" w:eastAsia="Times New Roman" w:hAnsi="Arial" w:cs="Arial"/>
          <w:color w:val="000000"/>
          <w:spacing w:val="-2"/>
          <w:sz w:val="24"/>
          <w:szCs w:val="24"/>
          <w:lang w:val="en-US"/>
        </w:rPr>
        <w:t>A municipality may incur long-term debt only in</w:t>
      </w:r>
      <w:r w:rsidR="00EA5BCA" w:rsidRPr="003054AE">
        <w:rPr>
          <w:rFonts w:ascii="Arial" w:eastAsia="Times New Roman" w:hAnsi="Arial" w:cs="Arial"/>
          <w:color w:val="000000"/>
          <w:spacing w:val="-2"/>
          <w:sz w:val="24"/>
          <w:szCs w:val="24"/>
          <w:lang w:val="en-US"/>
        </w:rPr>
        <w:t xml:space="preserve"> accordance with and subject to </w:t>
      </w:r>
      <w:r w:rsidRPr="003054AE">
        <w:rPr>
          <w:rFonts w:ascii="Arial" w:eastAsia="Times New Roman" w:hAnsi="Arial" w:cs="Arial"/>
          <w:color w:val="000000"/>
          <w:spacing w:val="-1"/>
          <w:sz w:val="24"/>
          <w:szCs w:val="24"/>
          <w:lang w:val="en-US"/>
        </w:rPr>
        <w:t>any applicable provisions of this Act, including section 19, and only for the purpose of-</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EA5BCA">
      <w:pPr>
        <w:widowControl w:val="0"/>
        <w:tabs>
          <w:tab w:val="left" w:pos="3602"/>
        </w:tabs>
        <w:autoSpaceDE w:val="0"/>
        <w:autoSpaceDN w:val="0"/>
        <w:adjustRightInd w:val="0"/>
        <w:spacing w:before="23" w:after="0" w:line="230" w:lineRule="exact"/>
        <w:rPr>
          <w:rFonts w:ascii="Arial" w:eastAsia="Times New Roman" w:hAnsi="Arial" w:cs="Arial"/>
          <w:color w:val="000000"/>
          <w:w w:val="103"/>
          <w:sz w:val="24"/>
          <w:szCs w:val="24"/>
          <w:lang w:val="en-US"/>
        </w:rPr>
      </w:pPr>
      <w:r w:rsidRPr="003054AE">
        <w:rPr>
          <w:rFonts w:ascii="Arial" w:eastAsia="Times New Roman" w:hAnsi="Arial" w:cs="Arial"/>
          <w:color w:val="000000"/>
          <w:spacing w:val="-2"/>
          <w:sz w:val="24"/>
          <w:szCs w:val="24"/>
          <w:lang w:val="en-US"/>
        </w:rPr>
        <w:t xml:space="preserve">(a) </w:t>
      </w:r>
      <w:r w:rsidRPr="003054AE">
        <w:rPr>
          <w:rFonts w:ascii="Arial" w:eastAsia="Times New Roman" w:hAnsi="Arial" w:cs="Arial"/>
          <w:color w:val="000000"/>
          <w:w w:val="103"/>
          <w:sz w:val="24"/>
          <w:szCs w:val="24"/>
          <w:lang w:val="en-US"/>
        </w:rPr>
        <w:t>capital expenditure on property, plant or equipment to be used fo</w:t>
      </w:r>
      <w:r w:rsidR="00EA5BCA" w:rsidRPr="003054AE">
        <w:rPr>
          <w:rFonts w:ascii="Arial" w:eastAsia="Times New Roman" w:hAnsi="Arial" w:cs="Arial"/>
          <w:color w:val="000000"/>
          <w:w w:val="103"/>
          <w:sz w:val="24"/>
          <w:szCs w:val="24"/>
          <w:lang w:val="en-US"/>
        </w:rPr>
        <w:t xml:space="preserve">r the purpose of achieving the </w:t>
      </w:r>
      <w:r w:rsidRPr="003054AE">
        <w:rPr>
          <w:rFonts w:ascii="Arial" w:eastAsia="Times New Roman" w:hAnsi="Arial" w:cs="Arial"/>
          <w:color w:val="000000"/>
          <w:spacing w:val="-1"/>
          <w:sz w:val="24"/>
          <w:szCs w:val="24"/>
          <w:lang w:val="en-US"/>
        </w:rPr>
        <w:t xml:space="preserve">objects of local government as set out in section 152 of the Constitution, including costs referred to </w:t>
      </w:r>
      <w:r w:rsidRPr="003054AE">
        <w:rPr>
          <w:rFonts w:ascii="Arial" w:eastAsia="Times New Roman" w:hAnsi="Arial" w:cs="Arial"/>
          <w:color w:val="000000"/>
          <w:spacing w:val="-2"/>
          <w:sz w:val="24"/>
          <w:szCs w:val="24"/>
          <w:lang w:val="en-US"/>
        </w:rPr>
        <w:t xml:space="preserve">in subsection (4) ; or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tabs>
          <w:tab w:val="left" w:pos="3602"/>
        </w:tabs>
        <w:autoSpaceDE w:val="0"/>
        <w:autoSpaceDN w:val="0"/>
        <w:adjustRightInd w:val="0"/>
        <w:spacing w:before="9"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(b) re-financing existing long-term debt subject to subsection (5).</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A municipality may incur long-term debt only if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EA5BCA" w:rsidP="00EA5BCA">
      <w:pPr>
        <w:widowControl w:val="0"/>
        <w:autoSpaceDE w:val="0"/>
        <w:autoSpaceDN w:val="0"/>
        <w:adjustRightInd w:val="0"/>
        <w:spacing w:before="10" w:after="0" w:line="230" w:lineRule="exact"/>
        <w:ind w:left="1440"/>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(a)</w:t>
      </w:r>
      <w:r w:rsidR="00100AA5" w:rsidRPr="003054AE">
        <w:rPr>
          <w:rFonts w:ascii="Arial" w:eastAsia="Times New Roman" w:hAnsi="Arial" w:cs="Arial"/>
          <w:color w:val="000000"/>
          <w:spacing w:val="-2"/>
          <w:sz w:val="24"/>
          <w:szCs w:val="24"/>
          <w:lang w:val="en-US"/>
        </w:rPr>
        <w:t xml:space="preserve"> a resolution of the municipal council, signed by the mayor , has approved the debt</w:t>
      </w:r>
      <w:r w:rsidRPr="003054AE">
        <w:rPr>
          <w:rFonts w:ascii="Arial" w:eastAsia="Times New Roman" w:hAnsi="Arial" w:cs="Arial"/>
          <w:color w:val="000000"/>
          <w:spacing w:val="-2"/>
          <w:sz w:val="24"/>
          <w:szCs w:val="24"/>
          <w:lang w:val="en-US"/>
        </w:rPr>
        <w:t xml:space="preserve"> </w:t>
      </w:r>
      <w:r w:rsidR="00100AA5" w:rsidRPr="003054AE">
        <w:rPr>
          <w:rFonts w:ascii="Arial" w:eastAsia="Times New Roman" w:hAnsi="Arial" w:cs="Arial"/>
          <w:color w:val="000000"/>
          <w:spacing w:val="-2"/>
          <w:sz w:val="24"/>
          <w:szCs w:val="24"/>
          <w:lang w:val="en-US"/>
        </w:rPr>
        <w:t>agreement ;  and</w:t>
      </w:r>
    </w:p>
    <w:p w:rsidR="00100AA5" w:rsidRPr="003054AE" w:rsidRDefault="00EA5BCA" w:rsidP="00EA5BCA">
      <w:pPr>
        <w:widowControl w:val="0"/>
        <w:autoSpaceDE w:val="0"/>
        <w:autoSpaceDN w:val="0"/>
        <w:adjustRightInd w:val="0"/>
        <w:spacing w:before="3" w:after="0" w:line="230" w:lineRule="exact"/>
        <w:ind w:left="1440"/>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(b) </w:t>
      </w:r>
      <w:r w:rsidR="00100AA5" w:rsidRPr="003054AE">
        <w:rPr>
          <w:rFonts w:ascii="Arial" w:eastAsia="Times New Roman" w:hAnsi="Arial" w:cs="Arial"/>
          <w:color w:val="000000"/>
          <w:spacing w:val="-2"/>
          <w:sz w:val="24"/>
          <w:szCs w:val="24"/>
          <w:lang w:val="en-US"/>
        </w:rPr>
        <w:t xml:space="preserve">the accounting officer has signed the agreement or  other document which creates or </w:t>
      </w:r>
      <w:r w:rsidRPr="003054AE">
        <w:rPr>
          <w:rFonts w:ascii="Arial" w:eastAsia="Times New Roman" w:hAnsi="Arial" w:cs="Arial"/>
          <w:color w:val="000000"/>
          <w:spacing w:val="-2"/>
          <w:sz w:val="24"/>
          <w:szCs w:val="24"/>
          <w:lang w:val="en-US"/>
        </w:rPr>
        <w:t xml:space="preserve">  </w:t>
      </w:r>
      <w:r w:rsidR="00100AA5" w:rsidRPr="003054AE">
        <w:rPr>
          <w:rFonts w:ascii="Arial" w:eastAsia="Times New Roman" w:hAnsi="Arial" w:cs="Arial"/>
          <w:color w:val="000000"/>
          <w:spacing w:val="-2"/>
          <w:sz w:val="24"/>
          <w:szCs w:val="24"/>
          <w:lang w:val="en-US"/>
        </w:rPr>
        <w:t>acknowledges the debt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(3) A municipality may incur long-term debt only if the accounting officer of the municipality-</w:t>
      </w:r>
    </w:p>
    <w:p w:rsidR="00100AA5" w:rsidRPr="003054AE" w:rsidRDefault="00100AA5" w:rsidP="00100AA5">
      <w:pPr>
        <w:widowControl w:val="0"/>
        <w:autoSpaceDE w:val="0"/>
        <w:autoSpaceDN w:val="0"/>
        <w:adjustRightInd w:val="0"/>
        <w:spacing w:before="23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     has in accordance with subsection 21A of the Municipal Systems Act-</w:t>
      </w:r>
    </w:p>
    <w:p w:rsidR="00100AA5" w:rsidRPr="003054AE" w:rsidRDefault="00100AA5" w:rsidP="00100AA5">
      <w:pPr>
        <w:widowControl w:val="0"/>
        <w:autoSpaceDE w:val="0"/>
        <w:autoSpaceDN w:val="0"/>
        <w:adjustRightInd w:val="0"/>
        <w:spacing w:after="0" w:line="233" w:lineRule="exact"/>
        <w:jc w:val="both"/>
        <w:rPr>
          <w:rFonts w:ascii="Arial" w:eastAsia="Times New Roman" w:hAnsi="Arial" w:cs="Arial"/>
          <w:color w:val="000000"/>
          <w:spacing w:val="-2"/>
          <w:sz w:val="24"/>
          <w:szCs w:val="24"/>
          <w:lang w:val="en-US"/>
        </w:rPr>
      </w:pPr>
    </w:p>
    <w:p w:rsidR="00100AA5" w:rsidRPr="003054AE" w:rsidRDefault="00100AA5" w:rsidP="00EA5BCA">
      <w:pPr>
        <w:widowControl w:val="0"/>
        <w:autoSpaceDE w:val="0"/>
        <w:autoSpaceDN w:val="0"/>
        <w:adjustRightInd w:val="0"/>
        <w:spacing w:before="15" w:after="0" w:line="233" w:lineRule="exact"/>
        <w:ind w:left="330" w:right="1403"/>
        <w:jc w:val="both"/>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at least 21 days prior to the meeting of the council at which approval for the  debt </w:t>
      </w:r>
      <w:r w:rsidR="00EA5BCA" w:rsidRPr="003054AE">
        <w:rPr>
          <w:rFonts w:ascii="Arial" w:eastAsia="Times New Roman" w:hAnsi="Arial" w:cs="Arial"/>
          <w:color w:val="000000"/>
          <w:spacing w:val="-2"/>
          <w:sz w:val="24"/>
          <w:szCs w:val="24"/>
          <w:lang w:val="en-US"/>
        </w:rPr>
        <w:t xml:space="preserve">   </w:t>
      </w:r>
      <w:r w:rsidRPr="003054AE">
        <w:rPr>
          <w:rFonts w:ascii="Arial" w:eastAsia="Times New Roman" w:hAnsi="Arial" w:cs="Arial"/>
          <w:color w:val="000000"/>
          <w:spacing w:val="-2"/>
          <w:sz w:val="24"/>
          <w:szCs w:val="24"/>
          <w:lang w:val="en-US"/>
        </w:rPr>
        <w:lastRenderedPageBreak/>
        <w:t>is to be considered, made public an</w:t>
      </w:r>
      <w:r w:rsidR="00EA5BCA" w:rsidRPr="003054AE">
        <w:rPr>
          <w:rFonts w:ascii="Arial" w:eastAsia="Times New Roman" w:hAnsi="Arial" w:cs="Arial"/>
          <w:color w:val="000000"/>
          <w:spacing w:val="-2"/>
          <w:sz w:val="24"/>
          <w:szCs w:val="24"/>
          <w:lang w:val="en-US"/>
        </w:rPr>
        <w:t xml:space="preserve"> </w:t>
      </w:r>
      <w:r w:rsidRPr="003054AE">
        <w:rPr>
          <w:rFonts w:ascii="Arial" w:eastAsia="Times New Roman" w:hAnsi="Arial" w:cs="Arial"/>
          <w:color w:val="000000"/>
          <w:spacing w:val="-2"/>
          <w:sz w:val="24"/>
          <w:szCs w:val="24"/>
          <w:lang w:val="en-US"/>
        </w:rPr>
        <w:t xml:space="preserve"> information statement setting out particulars of the proposed debt, including the amount of the proposed debt, the purposes for </w:t>
      </w:r>
    </w:p>
    <w:p w:rsidR="00100AA5" w:rsidRPr="003054AE" w:rsidRDefault="00100AA5" w:rsidP="00100AA5">
      <w:pPr>
        <w:widowControl w:val="0"/>
        <w:autoSpaceDE w:val="0"/>
        <w:autoSpaceDN w:val="0"/>
        <w:adjustRightInd w:val="0"/>
        <w:spacing w:before="15" w:after="0" w:line="233" w:lineRule="exact"/>
        <w:ind w:right="1403"/>
        <w:jc w:val="both"/>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     which  the debt is to be incurred and particulars</w:t>
      </w:r>
      <w:r w:rsidR="00EA5BCA" w:rsidRPr="003054AE">
        <w:rPr>
          <w:rFonts w:ascii="Arial" w:eastAsia="Times New Roman" w:hAnsi="Arial" w:cs="Arial"/>
          <w:color w:val="000000"/>
          <w:spacing w:val="-2"/>
          <w:sz w:val="24"/>
          <w:szCs w:val="24"/>
          <w:lang w:val="en-US"/>
        </w:rPr>
        <w:t xml:space="preserve"> of any security to be provided</w:t>
      </w:r>
      <w:r w:rsidRPr="003054AE">
        <w:rPr>
          <w:rFonts w:ascii="Arial" w:eastAsia="Times New Roman" w:hAnsi="Arial" w:cs="Arial"/>
          <w:color w:val="000000"/>
          <w:spacing w:val="-2"/>
          <w:sz w:val="24"/>
          <w:szCs w:val="24"/>
          <w:lang w:val="en-US"/>
        </w:rPr>
        <w:t xml:space="preserve">;and </w:t>
      </w:r>
    </w:p>
    <w:p w:rsidR="00100AA5" w:rsidRPr="003054AE" w:rsidRDefault="00EA5BCA" w:rsidP="00100AA5">
      <w:pPr>
        <w:widowControl w:val="0"/>
        <w:tabs>
          <w:tab w:val="left" w:pos="4322"/>
        </w:tabs>
        <w:autoSpaceDE w:val="0"/>
        <w:autoSpaceDN w:val="0"/>
        <w:adjustRightInd w:val="0"/>
        <w:spacing w:before="23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(ii) </w:t>
      </w:r>
      <w:r w:rsidR="00100AA5" w:rsidRPr="003054AE">
        <w:rPr>
          <w:rFonts w:ascii="Arial" w:eastAsia="Times New Roman" w:hAnsi="Arial" w:cs="Arial"/>
          <w:color w:val="000000"/>
          <w:spacing w:val="-2"/>
          <w:sz w:val="24"/>
          <w:szCs w:val="24"/>
          <w:lang w:val="en-US"/>
        </w:rPr>
        <w:t xml:space="preserve">invited the public, the National Treasury and the relevant provincial treasury to submit </w:t>
      </w:r>
    </w:p>
    <w:p w:rsidR="00100AA5" w:rsidRPr="003054AE" w:rsidRDefault="00EA5BCA" w:rsidP="00100AA5">
      <w:pPr>
        <w:widowControl w:val="0"/>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     </w:t>
      </w:r>
      <w:r w:rsidR="00100AA5" w:rsidRPr="003054AE">
        <w:rPr>
          <w:rFonts w:ascii="Arial" w:eastAsia="Times New Roman" w:hAnsi="Arial" w:cs="Arial"/>
          <w:color w:val="000000"/>
          <w:spacing w:val="-2"/>
          <w:sz w:val="24"/>
          <w:szCs w:val="24"/>
          <w:lang w:val="en-US"/>
        </w:rPr>
        <w:t xml:space="preserve">written comments or representations to the council in respect of the proposed debt ; and </w:t>
      </w:r>
    </w:p>
    <w:p w:rsidR="00EA5BCA" w:rsidRPr="003054AE" w:rsidRDefault="00EA5BCA" w:rsidP="00100AA5">
      <w:pPr>
        <w:widowControl w:val="0"/>
        <w:autoSpaceDE w:val="0"/>
        <w:autoSpaceDN w:val="0"/>
        <w:adjustRightInd w:val="0"/>
        <w:spacing w:before="10" w:after="0" w:line="230" w:lineRule="exact"/>
        <w:rPr>
          <w:rFonts w:ascii="Arial" w:eastAsia="Times New Roman" w:hAnsi="Arial" w:cs="Arial"/>
          <w:color w:val="000000"/>
          <w:spacing w:val="-2"/>
          <w:sz w:val="24"/>
          <w:szCs w:val="24"/>
          <w:lang w:val="en-US"/>
        </w:rPr>
      </w:pPr>
    </w:p>
    <w:p w:rsidR="00100AA5" w:rsidRPr="003054AE" w:rsidRDefault="00EA5BCA" w:rsidP="00EA5BCA">
      <w:pPr>
        <w:widowControl w:val="0"/>
        <w:tabs>
          <w:tab w:val="left" w:pos="3602"/>
        </w:tabs>
        <w:autoSpaceDE w:val="0"/>
        <w:autoSpaceDN w:val="0"/>
        <w:adjustRightInd w:val="0"/>
        <w:spacing w:before="14" w:after="0" w:line="230" w:lineRule="exact"/>
        <w:ind w:left="360"/>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(b) </w:t>
      </w:r>
      <w:r w:rsidR="00100AA5" w:rsidRPr="003054AE">
        <w:rPr>
          <w:rFonts w:ascii="Arial" w:eastAsia="Times New Roman" w:hAnsi="Arial" w:cs="Arial"/>
          <w:color w:val="000000"/>
          <w:spacing w:val="-2"/>
          <w:sz w:val="24"/>
          <w:szCs w:val="24"/>
          <w:lang w:val="en-US"/>
        </w:rPr>
        <w:t>has submitted a copy of the information statement to the municipal co</w:t>
      </w:r>
      <w:r w:rsidRPr="003054AE">
        <w:rPr>
          <w:rFonts w:ascii="Arial" w:eastAsia="Times New Roman" w:hAnsi="Arial" w:cs="Arial"/>
          <w:color w:val="000000"/>
          <w:spacing w:val="-2"/>
          <w:sz w:val="24"/>
          <w:szCs w:val="24"/>
          <w:lang w:val="en-US"/>
        </w:rPr>
        <w:t xml:space="preserve">uncil at least 21 days        prior to </w:t>
      </w:r>
      <w:r w:rsidR="00100AA5" w:rsidRPr="003054AE">
        <w:rPr>
          <w:rFonts w:ascii="Arial" w:eastAsia="Times New Roman" w:hAnsi="Arial" w:cs="Arial"/>
          <w:color w:val="000000"/>
          <w:spacing w:val="-3"/>
          <w:sz w:val="24"/>
          <w:szCs w:val="24"/>
          <w:lang w:val="en-US"/>
        </w:rPr>
        <w:t>the meeting of the council, together with particulars of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EA5BCA">
      <w:pPr>
        <w:pStyle w:val="ListParagraph"/>
        <w:widowControl w:val="0"/>
        <w:numPr>
          <w:ilvl w:val="0"/>
          <w:numId w:val="16"/>
        </w:numPr>
        <w:tabs>
          <w:tab w:val="left" w:pos="432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the essential repayment terms, including the anticipated debt repayment schedule; and</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EA5BCA">
      <w:pPr>
        <w:pStyle w:val="ListParagraph"/>
        <w:widowControl w:val="0"/>
        <w:numPr>
          <w:ilvl w:val="0"/>
          <w:numId w:val="16"/>
        </w:numPr>
        <w:tabs>
          <w:tab w:val="left" w:pos="432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 </w:t>
      </w:r>
      <w:r w:rsidRPr="003054AE">
        <w:rPr>
          <w:rFonts w:ascii="Arial" w:eastAsia="Times New Roman" w:hAnsi="Arial" w:cs="Arial"/>
          <w:color w:val="000000"/>
          <w:spacing w:val="-2"/>
          <w:sz w:val="24"/>
          <w:szCs w:val="24"/>
          <w:lang w:val="en-US"/>
        </w:rPr>
        <w:t>the anticipated total cost in connection with such debt over the repayment period.</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Capital expenditure contemplated in subsection (1)(a) may include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autoSpaceDE w:val="0"/>
        <w:autoSpaceDN w:val="0"/>
        <w:adjustRightInd w:val="0"/>
        <w:spacing w:before="8"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 xml:space="preserve">                  financing costs, including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7202"/>
        </w:tabs>
        <w:autoSpaceDE w:val="0"/>
        <w:autoSpaceDN w:val="0"/>
        <w:adjustRightInd w:val="0"/>
        <w:spacing w:before="10"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(i) capitalised interest for a reasonable initial period;</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7202"/>
        </w:tabs>
        <w:autoSpaceDE w:val="0"/>
        <w:autoSpaceDN w:val="0"/>
        <w:adjustRightInd w:val="0"/>
        <w:spacing w:before="14"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 xml:space="preserve">(ii) costs associated with security arrangements in accordance with section 48; </w:t>
      </w:r>
    </w:p>
    <w:p w:rsidR="00100AA5" w:rsidRPr="003054AE" w:rsidRDefault="00100AA5" w:rsidP="00100AA5">
      <w:pPr>
        <w:widowControl w:val="0"/>
        <w:autoSpaceDE w:val="0"/>
        <w:autoSpaceDN w:val="0"/>
        <w:adjustRightInd w:val="0"/>
        <w:spacing w:before="230"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 xml:space="preserve">(iii) discounts and fees in connection with the financing;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7202"/>
        </w:tabs>
        <w:autoSpaceDE w:val="0"/>
        <w:autoSpaceDN w:val="0"/>
        <w:adjustRightInd w:val="0"/>
        <w:spacing w:before="20"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2"/>
          <w:sz w:val="24"/>
          <w:szCs w:val="24"/>
          <w:lang w:val="en-US"/>
        </w:rPr>
        <w:t xml:space="preserve">(iv) </w:t>
      </w:r>
      <w:r w:rsidRPr="003054AE">
        <w:rPr>
          <w:rFonts w:ascii="Arial" w:eastAsia="Times New Roman" w:hAnsi="Arial" w:cs="Arial"/>
          <w:color w:val="000000"/>
          <w:spacing w:val="-3"/>
          <w:sz w:val="24"/>
          <w:szCs w:val="24"/>
          <w:lang w:val="en-US"/>
        </w:rPr>
        <w:t xml:space="preserve">fees for legal, financial, advisory, trustee, credit rating and other services directly connected to the financing; and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7202"/>
        </w:tabs>
        <w:autoSpaceDE w:val="0"/>
        <w:autoSpaceDN w:val="0"/>
        <w:adjustRightInd w:val="0"/>
        <w:spacing w:before="23"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2"/>
          <w:sz w:val="24"/>
          <w:szCs w:val="24"/>
          <w:lang w:val="en-US"/>
        </w:rPr>
        <w:t xml:space="preserve">(v) </w:t>
      </w:r>
      <w:r w:rsidRPr="003054AE">
        <w:rPr>
          <w:rFonts w:ascii="Arial" w:eastAsia="Times New Roman" w:hAnsi="Arial" w:cs="Arial"/>
          <w:color w:val="000000"/>
          <w:spacing w:val="-3"/>
          <w:sz w:val="24"/>
          <w:szCs w:val="24"/>
          <w:lang w:val="en-US"/>
        </w:rPr>
        <w:t xml:space="preserve">costs connected to the sale or placement of debt, </w:t>
      </w:r>
      <w:r w:rsidRPr="003054AE">
        <w:rPr>
          <w:rFonts w:ascii="Arial" w:eastAsia="Times New Roman" w:hAnsi="Arial" w:cs="Arial"/>
          <w:color w:val="000000"/>
          <w:spacing w:val="-2"/>
          <w:sz w:val="24"/>
          <w:szCs w:val="24"/>
          <w:lang w:val="en-US"/>
        </w:rPr>
        <w:t xml:space="preserve">and costs for printing and publication  directly connected to the financing costs of professional services directly related to the capital expenditure; and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3602"/>
        </w:tabs>
        <w:autoSpaceDE w:val="0"/>
        <w:autoSpaceDN w:val="0"/>
        <w:adjustRightInd w:val="0"/>
        <w:spacing w:before="121"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(c) such other costs as may be prescribed.</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(5) A municipality may borrow money for the purpose of re-financing existing long-term debt, provided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(a) the existing long-term debt was lawfully incurred;</w:t>
      </w:r>
    </w:p>
    <w:p w:rsidR="00100AA5" w:rsidRPr="003054AE" w:rsidRDefault="00100AA5" w:rsidP="00100AA5">
      <w:pPr>
        <w:widowControl w:val="0"/>
        <w:tabs>
          <w:tab w:val="left" w:pos="3602"/>
        </w:tabs>
        <w:autoSpaceDE w:val="0"/>
        <w:autoSpaceDN w:val="0"/>
        <w:adjustRightInd w:val="0"/>
        <w:spacing w:before="11"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tabs>
          <w:tab w:val="left" w:pos="3602"/>
        </w:tabs>
        <w:autoSpaceDE w:val="0"/>
        <w:autoSpaceDN w:val="0"/>
        <w:adjustRightInd w:val="0"/>
        <w:spacing w:before="11"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(b) the re-financing does not extend the term of the debt beyond the useful life of the property, plant or equipment for which the money was originally borrowed;</w:t>
      </w:r>
    </w:p>
    <w:p w:rsidR="00100AA5" w:rsidRPr="003054AE" w:rsidRDefault="00100AA5" w:rsidP="00100AA5">
      <w:pPr>
        <w:widowControl w:val="0"/>
        <w:tabs>
          <w:tab w:val="left" w:pos="3602"/>
        </w:tabs>
        <w:autoSpaceDE w:val="0"/>
        <w:autoSpaceDN w:val="0"/>
        <w:adjustRightInd w:val="0"/>
        <w:spacing w:before="9" w:after="0" w:line="230" w:lineRule="exact"/>
        <w:rPr>
          <w:rFonts w:ascii="Arial" w:eastAsia="Times New Roman" w:hAnsi="Arial" w:cs="Arial"/>
          <w:color w:val="000000"/>
          <w:spacing w:val="-3"/>
          <w:sz w:val="24"/>
          <w:szCs w:val="24"/>
          <w:lang w:val="en-US"/>
        </w:rPr>
      </w:pPr>
    </w:p>
    <w:p w:rsidR="00100AA5" w:rsidRPr="003054AE" w:rsidRDefault="00100AA5" w:rsidP="00EA5BCA">
      <w:pPr>
        <w:widowControl w:val="0"/>
        <w:tabs>
          <w:tab w:val="left" w:pos="3602"/>
        </w:tabs>
        <w:autoSpaceDE w:val="0"/>
        <w:autoSpaceDN w:val="0"/>
        <w:adjustRightInd w:val="0"/>
        <w:spacing w:before="9"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(c) </w:t>
      </w:r>
      <w:r w:rsidRPr="003054AE">
        <w:rPr>
          <w:rFonts w:ascii="Arial" w:eastAsia="Times New Roman" w:hAnsi="Arial" w:cs="Arial"/>
          <w:color w:val="000000"/>
          <w:spacing w:val="-2"/>
          <w:sz w:val="24"/>
          <w:szCs w:val="24"/>
          <w:lang w:val="en-US"/>
        </w:rPr>
        <w:t>the net present value of projected future payments (including principa</w:t>
      </w:r>
      <w:r w:rsidR="00EA5BCA" w:rsidRPr="003054AE">
        <w:rPr>
          <w:rFonts w:ascii="Arial" w:eastAsia="Times New Roman" w:hAnsi="Arial" w:cs="Arial"/>
          <w:color w:val="000000"/>
          <w:spacing w:val="-2"/>
          <w:sz w:val="24"/>
          <w:szCs w:val="24"/>
          <w:lang w:val="en-US"/>
        </w:rPr>
        <w:t xml:space="preserve">l and interest payments) after </w:t>
      </w:r>
      <w:r w:rsidRPr="003054AE">
        <w:rPr>
          <w:rFonts w:ascii="Arial" w:eastAsia="Times New Roman" w:hAnsi="Arial" w:cs="Arial"/>
          <w:color w:val="000000"/>
          <w:spacing w:val="-2"/>
          <w:sz w:val="24"/>
          <w:szCs w:val="24"/>
          <w:lang w:val="en-US"/>
        </w:rPr>
        <w:t xml:space="preserve">re-financing is less than the net present value of projected future payments before re-financing and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tabs>
          <w:tab w:val="left" w:pos="3602"/>
        </w:tabs>
        <w:autoSpaceDE w:val="0"/>
        <w:autoSpaceDN w:val="0"/>
        <w:adjustRightInd w:val="0"/>
        <w:spacing w:before="23"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(d) the discount rate used in projecting net present value referred to in paragraph (c), and any assumptions in connection with the calculations, must be reasonable and in accordance with </w:t>
      </w:r>
      <w:r w:rsidRPr="003054AE">
        <w:rPr>
          <w:rFonts w:ascii="Arial" w:eastAsia="Times New Roman" w:hAnsi="Arial" w:cs="Arial"/>
          <w:color w:val="000000"/>
          <w:spacing w:val="-3"/>
          <w:sz w:val="24"/>
          <w:szCs w:val="24"/>
          <w:lang w:val="en-US"/>
        </w:rPr>
        <w:t xml:space="preserve">criteria set out in a framework that may be prescribed.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2882"/>
        </w:tabs>
        <w:autoSpaceDE w:val="0"/>
        <w:autoSpaceDN w:val="0"/>
        <w:adjustRightInd w:val="0"/>
        <w:spacing w:before="22"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(6) A municipality’s long-term debt must be consistent with its capital budget referred to in section 17(2).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CONDITIONS APPLYING TO BOTH SHORT-TERM AND LONG-TERM DEBT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2162"/>
        </w:tabs>
        <w:autoSpaceDE w:val="0"/>
        <w:autoSpaceDN w:val="0"/>
        <w:adjustRightInd w:val="0"/>
        <w:spacing w:before="2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47.A municipality may incur debt only if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EA5BCA">
      <w:pPr>
        <w:widowControl w:val="0"/>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 xml:space="preserve">(a) the debt is denominated in Rand and is not indexed to, or affected by, fluctuations in the </w:t>
      </w:r>
      <w:r w:rsidRPr="003054AE">
        <w:rPr>
          <w:rFonts w:ascii="Arial" w:eastAsia="Times New Roman" w:hAnsi="Arial" w:cs="Arial"/>
          <w:color w:val="000000"/>
          <w:sz w:val="24"/>
          <w:szCs w:val="24"/>
          <w:lang w:val="en-US"/>
        </w:rPr>
        <w:lastRenderedPageBreak/>
        <w:t>value the</w:t>
      </w:r>
      <w:r w:rsidR="00EA5BCA" w:rsidRPr="003054AE">
        <w:rPr>
          <w:rFonts w:ascii="Arial" w:eastAsia="Times New Roman" w:hAnsi="Arial" w:cs="Arial"/>
          <w:color w:val="000000"/>
          <w:sz w:val="24"/>
          <w:szCs w:val="24"/>
          <w:lang w:val="en-US"/>
        </w:rPr>
        <w:t xml:space="preserve"> </w:t>
      </w:r>
      <w:r w:rsidRPr="003054AE">
        <w:rPr>
          <w:rFonts w:ascii="Arial" w:eastAsia="Times New Roman" w:hAnsi="Arial" w:cs="Arial"/>
          <w:color w:val="000000"/>
          <w:spacing w:val="-1"/>
          <w:sz w:val="24"/>
          <w:szCs w:val="24"/>
          <w:lang w:val="en-US"/>
        </w:rPr>
        <w:t>Rand against any foreign currency;</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(b) </w:t>
      </w:r>
      <w:r w:rsidRPr="003054AE">
        <w:rPr>
          <w:rFonts w:ascii="Arial" w:eastAsia="Times New Roman" w:hAnsi="Arial" w:cs="Arial"/>
          <w:color w:val="000000"/>
          <w:sz w:val="24"/>
          <w:szCs w:val="24"/>
          <w:lang w:val="en-US"/>
        </w:rPr>
        <w:t>section 48 (3) has been complied with, if security is to be provided by the municipality</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before="8" w:after="0" w:line="230" w:lineRule="exact"/>
        <w:rPr>
          <w:rFonts w:ascii="Arial" w:eastAsia="Times New Roman" w:hAnsi="Arial" w:cs="Arial"/>
          <w:b/>
          <w:color w:val="000000"/>
          <w:spacing w:val="-1"/>
          <w:sz w:val="24"/>
          <w:szCs w:val="24"/>
          <w:lang w:val="en-US"/>
        </w:rPr>
      </w:pPr>
      <w:r w:rsidRPr="003054AE">
        <w:rPr>
          <w:rFonts w:ascii="Arial" w:eastAsia="Times New Roman" w:hAnsi="Arial" w:cs="Arial"/>
          <w:b/>
          <w:color w:val="000000"/>
          <w:spacing w:val="-1"/>
          <w:sz w:val="24"/>
          <w:szCs w:val="24"/>
          <w:lang w:val="en-US"/>
        </w:rPr>
        <w:t>SECURITY</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2162"/>
          <w:tab w:val="left" w:pos="288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48. (1) </w:t>
      </w:r>
      <w:r w:rsidRPr="003054AE">
        <w:rPr>
          <w:rFonts w:ascii="Arial" w:eastAsia="Times New Roman" w:hAnsi="Arial" w:cs="Arial"/>
          <w:color w:val="000000"/>
          <w:sz w:val="24"/>
          <w:szCs w:val="24"/>
          <w:lang w:val="en-US"/>
        </w:rPr>
        <w:t>A municipality may, by resolution of its council, provide security for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(a) any of its debt obligations;</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(b) any debt obligations of a municipal entity under its sole control; or</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(c) </w:t>
      </w:r>
      <w:r w:rsidRPr="003054AE">
        <w:rPr>
          <w:rFonts w:ascii="Arial" w:eastAsia="Times New Roman" w:hAnsi="Arial" w:cs="Arial"/>
          <w:color w:val="000000"/>
          <w:sz w:val="24"/>
          <w:szCs w:val="24"/>
          <w:lang w:val="en-US"/>
        </w:rPr>
        <w:t xml:space="preserve">contractual obligations of the municipality undertaken in connection with capital expenditure by other persons on property, plant or equipment to be used by the municipality or such other person for the purpose of achieving the objects of local government in terms of section  152 of the </w:t>
      </w:r>
      <w:r w:rsidRPr="003054AE">
        <w:rPr>
          <w:rFonts w:ascii="Arial" w:eastAsia="Times New Roman" w:hAnsi="Arial" w:cs="Arial"/>
          <w:color w:val="000000"/>
          <w:spacing w:val="-1"/>
          <w:sz w:val="24"/>
          <w:szCs w:val="24"/>
          <w:lang w:val="en-US"/>
        </w:rPr>
        <w:t>Constitution.</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2882"/>
        </w:tabs>
        <w:autoSpaceDE w:val="0"/>
        <w:autoSpaceDN w:val="0"/>
        <w:adjustRightInd w:val="0"/>
        <w:spacing w:before="14"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(2) </w:t>
      </w:r>
      <w:r w:rsidRPr="003054AE">
        <w:rPr>
          <w:rFonts w:ascii="Arial" w:eastAsia="Times New Roman" w:hAnsi="Arial" w:cs="Arial"/>
          <w:color w:val="000000"/>
          <w:spacing w:val="-2"/>
          <w:sz w:val="24"/>
          <w:szCs w:val="24"/>
          <w:lang w:val="en-US"/>
        </w:rPr>
        <w:t>A municipality may in terms of subsection (1) provide any appropriate security  including</w:t>
      </w:r>
    </w:p>
    <w:p w:rsidR="00100AA5" w:rsidRPr="003054AE" w:rsidRDefault="00100AA5" w:rsidP="00100AA5">
      <w:pPr>
        <w:widowControl w:val="0"/>
        <w:autoSpaceDE w:val="0"/>
        <w:autoSpaceDN w:val="0"/>
        <w:adjustRightInd w:val="0"/>
        <w:spacing w:before="6"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by -</w:t>
      </w:r>
    </w:p>
    <w:p w:rsidR="00100AA5" w:rsidRPr="003054AE" w:rsidRDefault="00100AA5" w:rsidP="00100AA5">
      <w:pPr>
        <w:widowControl w:val="0"/>
        <w:autoSpaceDE w:val="0"/>
        <w:autoSpaceDN w:val="0"/>
        <w:adjustRightInd w:val="0"/>
        <w:spacing w:before="214" w:after="0" w:line="240" w:lineRule="exact"/>
        <w:ind w:right="1286"/>
        <w:jc w:val="both"/>
        <w:rPr>
          <w:rFonts w:ascii="Arial" w:eastAsia="Times New Roman" w:hAnsi="Arial" w:cs="Arial"/>
          <w:color w:val="000000"/>
          <w:spacing w:val="-1"/>
          <w:sz w:val="24"/>
          <w:szCs w:val="24"/>
          <w:lang w:val="en-US"/>
        </w:rPr>
      </w:pPr>
      <w:r w:rsidRPr="003054AE">
        <w:rPr>
          <w:rFonts w:ascii="Arial" w:eastAsia="Times New Roman" w:hAnsi="Arial" w:cs="Arial"/>
          <w:color w:val="000000"/>
          <w:sz w:val="24"/>
          <w:szCs w:val="24"/>
          <w:lang w:val="en-US"/>
        </w:rPr>
        <w:t xml:space="preserve">(a) having a lien on, or pledging, mortgaging, ceding or otherwise hypothecating an asset or </w:t>
      </w:r>
      <w:r w:rsidRPr="003054AE">
        <w:rPr>
          <w:rFonts w:ascii="Arial" w:eastAsia="Times New Roman" w:hAnsi="Arial" w:cs="Arial"/>
          <w:color w:val="000000"/>
          <w:spacing w:val="-1"/>
          <w:sz w:val="24"/>
          <w:szCs w:val="24"/>
          <w:lang w:val="en-US"/>
        </w:rPr>
        <w:t>right, or giving any other form of</w:t>
      </w:r>
      <w:r w:rsidR="002E33B6">
        <w:rPr>
          <w:rFonts w:ascii="Arial" w:eastAsia="Times New Roman" w:hAnsi="Arial" w:cs="Arial"/>
          <w:color w:val="000000"/>
          <w:spacing w:val="-1"/>
          <w:sz w:val="24"/>
          <w:szCs w:val="24"/>
          <w:lang w:val="en-US"/>
        </w:rPr>
        <w:t xml:space="preserve">    </w:t>
      </w:r>
      <w:r w:rsidRPr="003054AE">
        <w:rPr>
          <w:rFonts w:ascii="Arial" w:eastAsia="Times New Roman" w:hAnsi="Arial" w:cs="Arial"/>
          <w:color w:val="000000"/>
          <w:spacing w:val="-1"/>
          <w:sz w:val="24"/>
          <w:szCs w:val="24"/>
          <w:lang w:val="en-US"/>
        </w:rPr>
        <w:t xml:space="preserve"> collateral;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EA5BCA">
      <w:pPr>
        <w:widowControl w:val="0"/>
        <w:tabs>
          <w:tab w:val="left" w:pos="3602"/>
        </w:tabs>
        <w:autoSpaceDE w:val="0"/>
        <w:autoSpaceDN w:val="0"/>
        <w:adjustRightInd w:val="0"/>
        <w:spacing w:before="19" w:after="0" w:line="230" w:lineRule="exact"/>
        <w:rPr>
          <w:rFonts w:ascii="Arial" w:eastAsia="Times New Roman" w:hAnsi="Arial" w:cs="Arial"/>
          <w:color w:val="000000"/>
          <w:w w:val="102"/>
          <w:sz w:val="24"/>
          <w:szCs w:val="24"/>
          <w:lang w:val="en-US"/>
        </w:rPr>
      </w:pPr>
      <w:r w:rsidRPr="003054AE">
        <w:rPr>
          <w:rFonts w:ascii="Arial" w:eastAsia="Times New Roman" w:hAnsi="Arial" w:cs="Arial"/>
          <w:color w:val="000000"/>
          <w:spacing w:val="-2"/>
          <w:sz w:val="24"/>
          <w:szCs w:val="24"/>
          <w:lang w:val="en-US"/>
        </w:rPr>
        <w:t xml:space="preserve">(b) </w:t>
      </w:r>
      <w:r w:rsidRPr="003054AE">
        <w:rPr>
          <w:rFonts w:ascii="Arial" w:eastAsia="Times New Roman" w:hAnsi="Arial" w:cs="Arial"/>
          <w:color w:val="000000"/>
          <w:w w:val="102"/>
          <w:sz w:val="24"/>
          <w:szCs w:val="24"/>
          <w:lang w:val="en-US"/>
        </w:rPr>
        <w:t>undertaking to effect payment directly from money or sources th</w:t>
      </w:r>
      <w:r w:rsidR="00EA5BCA" w:rsidRPr="003054AE">
        <w:rPr>
          <w:rFonts w:ascii="Arial" w:eastAsia="Times New Roman" w:hAnsi="Arial" w:cs="Arial"/>
          <w:color w:val="000000"/>
          <w:w w:val="102"/>
          <w:sz w:val="24"/>
          <w:szCs w:val="24"/>
          <w:lang w:val="en-US"/>
        </w:rPr>
        <w:t xml:space="preserve">at may become available and to </w:t>
      </w:r>
      <w:r w:rsidRPr="003054AE">
        <w:rPr>
          <w:rFonts w:ascii="Arial" w:eastAsia="Times New Roman" w:hAnsi="Arial" w:cs="Arial"/>
          <w:color w:val="000000"/>
          <w:w w:val="102"/>
          <w:sz w:val="24"/>
          <w:szCs w:val="24"/>
          <w:lang w:val="en-US"/>
        </w:rPr>
        <w:t xml:space="preserve">authorise the lender or investor direct access to such sources to ensure payment of the secured </w:t>
      </w:r>
      <w:r w:rsidRPr="003054AE">
        <w:rPr>
          <w:rFonts w:ascii="Arial" w:eastAsia="Times New Roman" w:hAnsi="Arial" w:cs="Arial"/>
          <w:color w:val="000000"/>
          <w:spacing w:val="-1"/>
          <w:sz w:val="24"/>
          <w:szCs w:val="24"/>
          <w:lang w:val="en-US"/>
        </w:rPr>
        <w:t xml:space="preserve">debt or performance of the secured obligations, but this form of security may not affect compliance </w:t>
      </w:r>
      <w:r w:rsidRPr="003054AE">
        <w:rPr>
          <w:rFonts w:ascii="Arial" w:eastAsia="Times New Roman" w:hAnsi="Arial" w:cs="Arial"/>
          <w:color w:val="000000"/>
          <w:spacing w:val="-2"/>
          <w:sz w:val="24"/>
          <w:szCs w:val="24"/>
          <w:lang w:val="en-US"/>
        </w:rPr>
        <w:t xml:space="preserve">with section 8 (2) </w:t>
      </w:r>
    </w:p>
    <w:p w:rsidR="00100AA5" w:rsidRPr="003054AE" w:rsidRDefault="00100AA5" w:rsidP="00100AA5">
      <w:pPr>
        <w:widowControl w:val="0"/>
        <w:tabs>
          <w:tab w:val="left" w:pos="3602"/>
        </w:tabs>
        <w:autoSpaceDE w:val="0"/>
        <w:autoSpaceDN w:val="0"/>
        <w:adjustRightInd w:val="0"/>
        <w:spacing w:before="211" w:after="0" w:line="230" w:lineRule="exact"/>
        <w:rPr>
          <w:rFonts w:ascii="Arial" w:eastAsia="Times New Roman" w:hAnsi="Arial" w:cs="Arial"/>
          <w:color w:val="000000"/>
          <w:spacing w:val="-2"/>
          <w:sz w:val="24"/>
          <w:szCs w:val="24"/>
          <w:lang w:val="en-US"/>
        </w:rPr>
      </w:pPr>
      <w:r w:rsidRPr="003054AE">
        <w:rPr>
          <w:rFonts w:ascii="Arial" w:eastAsia="Times New Roman" w:hAnsi="Arial" w:cs="Arial"/>
          <w:color w:val="000000"/>
          <w:spacing w:val="-3"/>
          <w:sz w:val="24"/>
          <w:szCs w:val="24"/>
          <w:lang w:val="en-US"/>
        </w:rPr>
        <w:t xml:space="preserve">(c) </w:t>
      </w:r>
      <w:r w:rsidRPr="003054AE">
        <w:rPr>
          <w:rFonts w:ascii="Arial" w:eastAsia="Times New Roman" w:hAnsi="Arial" w:cs="Arial"/>
          <w:color w:val="000000"/>
          <w:spacing w:val="-2"/>
          <w:sz w:val="24"/>
          <w:szCs w:val="24"/>
          <w:lang w:val="en-US"/>
        </w:rPr>
        <w:t>undertaking to deposit funds with the lender, investor or third party as security;</w:t>
      </w:r>
    </w:p>
    <w:p w:rsidR="00100AA5" w:rsidRPr="003054AE" w:rsidRDefault="00100AA5" w:rsidP="00100AA5">
      <w:pPr>
        <w:widowControl w:val="0"/>
        <w:autoSpaceDE w:val="0"/>
        <w:autoSpaceDN w:val="0"/>
        <w:adjustRightInd w:val="0"/>
        <w:spacing w:after="0" w:line="276"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3602"/>
        </w:tabs>
        <w:autoSpaceDE w:val="0"/>
        <w:autoSpaceDN w:val="0"/>
        <w:adjustRightInd w:val="0"/>
        <w:spacing w:before="115"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(d) </w:t>
      </w:r>
      <w:r w:rsidRPr="003054AE">
        <w:rPr>
          <w:rFonts w:ascii="Arial" w:eastAsia="Times New Roman" w:hAnsi="Arial" w:cs="Arial"/>
          <w:color w:val="000000"/>
          <w:sz w:val="24"/>
          <w:szCs w:val="24"/>
          <w:lang w:val="en-US"/>
        </w:rPr>
        <w:t xml:space="preserve">agreeing to specific payment mechanisms or procedures to ensure exclusive or dedicated payment to lenders or investors, including revenue intercepts, payments   into dedicated accounts or other </w:t>
      </w:r>
      <w:r w:rsidRPr="003054AE">
        <w:rPr>
          <w:rFonts w:ascii="Arial" w:eastAsia="Times New Roman" w:hAnsi="Arial" w:cs="Arial"/>
          <w:color w:val="000000"/>
          <w:spacing w:val="-1"/>
          <w:sz w:val="24"/>
          <w:szCs w:val="24"/>
          <w:lang w:val="en-US"/>
        </w:rPr>
        <w:t>payment mechanisms or procedures;</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(e) </w:t>
      </w:r>
      <w:r w:rsidRPr="003054AE">
        <w:rPr>
          <w:rFonts w:ascii="Arial" w:eastAsia="Times New Roman" w:hAnsi="Arial" w:cs="Arial"/>
          <w:color w:val="000000"/>
          <w:sz w:val="24"/>
          <w:szCs w:val="24"/>
          <w:lang w:val="en-US"/>
        </w:rPr>
        <w:t>ceding as security any category of revenue or rights for future revenue;</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(f) </w:t>
      </w:r>
      <w:r w:rsidRPr="003054AE">
        <w:rPr>
          <w:rFonts w:ascii="Arial" w:eastAsia="Times New Roman" w:hAnsi="Arial" w:cs="Arial"/>
          <w:color w:val="000000"/>
          <w:sz w:val="24"/>
          <w:szCs w:val="24"/>
          <w:lang w:val="en-US"/>
        </w:rPr>
        <w:t xml:space="preserve">undertaking to have disputes resolved through mediation, arbitration or other dispute resolution </w:t>
      </w:r>
      <w:r w:rsidRPr="003054AE">
        <w:rPr>
          <w:rFonts w:ascii="Arial" w:eastAsia="Times New Roman" w:hAnsi="Arial" w:cs="Arial"/>
          <w:color w:val="000000"/>
          <w:spacing w:val="-1"/>
          <w:sz w:val="24"/>
          <w:szCs w:val="24"/>
          <w:lang w:val="en-US"/>
        </w:rPr>
        <w:t>mechanisms;</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(g) </w:t>
      </w:r>
      <w:r w:rsidRPr="003054AE">
        <w:rPr>
          <w:rFonts w:ascii="Arial" w:eastAsia="Times New Roman" w:hAnsi="Arial" w:cs="Arial"/>
          <w:color w:val="000000"/>
          <w:sz w:val="24"/>
          <w:szCs w:val="24"/>
          <w:lang w:val="en-US"/>
        </w:rPr>
        <w:t xml:space="preserve">undertaking to retain revenues or specific charges, fees, tariffs or funds at a particular level or at a </w:t>
      </w:r>
      <w:r w:rsidRPr="003054AE">
        <w:rPr>
          <w:rFonts w:ascii="Arial" w:eastAsia="Times New Roman" w:hAnsi="Arial" w:cs="Arial"/>
          <w:color w:val="000000"/>
          <w:spacing w:val="-1"/>
          <w:sz w:val="24"/>
          <w:szCs w:val="24"/>
          <w:lang w:val="en-US"/>
        </w:rPr>
        <w:t>level sufficient to meet its financial obligations;</w:t>
      </w:r>
    </w:p>
    <w:p w:rsidR="003054AE" w:rsidRPr="003054AE" w:rsidRDefault="003054AE"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(h) </w:t>
      </w:r>
      <w:r w:rsidRPr="003054AE">
        <w:rPr>
          <w:rFonts w:ascii="Arial" w:eastAsia="Times New Roman" w:hAnsi="Arial" w:cs="Arial"/>
          <w:color w:val="000000"/>
          <w:sz w:val="24"/>
          <w:szCs w:val="24"/>
          <w:lang w:val="en-US"/>
        </w:rPr>
        <w:t xml:space="preserve">undertaking to make provision in its budgets for the payment of its financial obligations, including </w:t>
      </w:r>
      <w:r w:rsidRPr="003054AE">
        <w:rPr>
          <w:rFonts w:ascii="Arial" w:eastAsia="Times New Roman" w:hAnsi="Arial" w:cs="Arial"/>
          <w:color w:val="000000"/>
          <w:spacing w:val="-1"/>
          <w:sz w:val="24"/>
          <w:szCs w:val="24"/>
          <w:lang w:val="en-US"/>
        </w:rPr>
        <w:t>capital and interest;</w:t>
      </w:r>
    </w:p>
    <w:p w:rsidR="003054AE" w:rsidRPr="003054AE" w:rsidRDefault="003054AE"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 xml:space="preserve">(i) </w:t>
      </w:r>
      <w:r w:rsidRPr="003054AE">
        <w:rPr>
          <w:rFonts w:ascii="Arial" w:eastAsia="Times New Roman" w:hAnsi="Arial" w:cs="Arial"/>
          <w:color w:val="000000"/>
          <w:sz w:val="24"/>
          <w:szCs w:val="24"/>
          <w:lang w:val="en-US"/>
        </w:rPr>
        <w:t xml:space="preserve">agreeing to restrictions on debt that the municipality may incur in future until the secured debt is </w:t>
      </w:r>
      <w:r w:rsidRPr="003054AE">
        <w:rPr>
          <w:rFonts w:ascii="Arial" w:eastAsia="Times New Roman" w:hAnsi="Arial" w:cs="Arial"/>
          <w:color w:val="000000"/>
          <w:spacing w:val="-1"/>
          <w:sz w:val="24"/>
          <w:szCs w:val="24"/>
          <w:lang w:val="en-US"/>
        </w:rPr>
        <w:t>settled</w:t>
      </w:r>
      <w:r w:rsidRPr="003054AE">
        <w:rPr>
          <w:rFonts w:ascii="Arial" w:eastAsia="Times New Roman" w:hAnsi="Arial" w:cs="Arial"/>
          <w:color w:val="000000"/>
          <w:sz w:val="24"/>
          <w:szCs w:val="24"/>
          <w:lang w:val="en-US"/>
        </w:rPr>
        <w:t xml:space="preserve"> </w:t>
      </w:r>
      <w:r w:rsidRPr="003054AE">
        <w:rPr>
          <w:rFonts w:ascii="Arial" w:eastAsia="Times New Roman" w:hAnsi="Arial" w:cs="Arial"/>
          <w:color w:val="000000"/>
          <w:spacing w:val="-1"/>
          <w:sz w:val="24"/>
          <w:szCs w:val="24"/>
          <w:lang w:val="en-US"/>
        </w:rPr>
        <w:t>or the secured obligations are met; and</w:t>
      </w:r>
    </w:p>
    <w:p w:rsidR="003054AE" w:rsidRPr="003054AE" w:rsidRDefault="003054AE"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(j) </w:t>
      </w:r>
      <w:r w:rsidRPr="003054AE">
        <w:rPr>
          <w:rFonts w:ascii="Arial" w:eastAsia="Times New Roman" w:hAnsi="Arial" w:cs="Arial"/>
          <w:color w:val="000000"/>
          <w:sz w:val="24"/>
          <w:szCs w:val="24"/>
          <w:lang w:val="en-US"/>
        </w:rPr>
        <w:t>agreeing to such other arrangements as the municipality may consider necessary and prudent.</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(3) </w:t>
      </w:r>
      <w:r w:rsidRPr="003054AE">
        <w:rPr>
          <w:rFonts w:ascii="Arial" w:eastAsia="Times New Roman" w:hAnsi="Arial" w:cs="Arial"/>
          <w:color w:val="000000"/>
          <w:sz w:val="24"/>
          <w:szCs w:val="24"/>
          <w:lang w:val="en-US"/>
        </w:rPr>
        <w:t>A council resolution authorising the provision of security in terms of subsection (2)(a)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(a) must determine whether the asset or right with respect to which the security is provided, is necessary for providing the minimum level of basic municipal services; and</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360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(b) </w:t>
      </w:r>
      <w:r w:rsidRPr="003054AE">
        <w:rPr>
          <w:rFonts w:ascii="Arial" w:eastAsia="Times New Roman" w:hAnsi="Arial" w:cs="Arial"/>
          <w:color w:val="000000"/>
          <w:sz w:val="24"/>
          <w:szCs w:val="24"/>
          <w:lang w:val="en-US"/>
        </w:rPr>
        <w:t xml:space="preserve">if so, must indicate the matter in which the availability of the asset or right for provision of that </w:t>
      </w:r>
      <w:r w:rsidRPr="003054AE">
        <w:rPr>
          <w:rFonts w:ascii="Arial" w:eastAsia="Times New Roman" w:hAnsi="Arial" w:cs="Arial"/>
          <w:color w:val="000000"/>
          <w:spacing w:val="-1"/>
          <w:sz w:val="24"/>
          <w:szCs w:val="24"/>
          <w:lang w:val="en-US"/>
        </w:rPr>
        <w:lastRenderedPageBreak/>
        <w:t>minimum level of basic municipal services will be protected.</w:t>
      </w:r>
    </w:p>
    <w:p w:rsidR="00100AA5" w:rsidRPr="003054AE" w:rsidRDefault="00100AA5" w:rsidP="00100AA5">
      <w:pPr>
        <w:widowControl w:val="0"/>
        <w:tabs>
          <w:tab w:val="left" w:pos="2882"/>
        </w:tabs>
        <w:autoSpaceDE w:val="0"/>
        <w:autoSpaceDN w:val="0"/>
        <w:adjustRightInd w:val="0"/>
        <w:spacing w:before="228"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2"/>
          <w:sz w:val="24"/>
          <w:szCs w:val="24"/>
          <w:lang w:val="en-US"/>
        </w:rPr>
        <w:t xml:space="preserve">(4) </w:t>
      </w:r>
      <w:r w:rsidRPr="003054AE">
        <w:rPr>
          <w:rFonts w:ascii="Arial" w:eastAsia="Times New Roman" w:hAnsi="Arial" w:cs="Arial"/>
          <w:color w:val="000000"/>
          <w:sz w:val="24"/>
          <w:szCs w:val="24"/>
          <w:lang w:val="en-US"/>
        </w:rPr>
        <w:t xml:space="preserve">If the resolution has determined that the asset or right is necessary for  providing the minimum level of basic </w:t>
      </w:r>
      <w:r w:rsidRPr="003054AE">
        <w:rPr>
          <w:rFonts w:ascii="Arial" w:eastAsia="Times New Roman" w:hAnsi="Arial" w:cs="Arial"/>
          <w:color w:val="000000"/>
          <w:w w:val="106"/>
          <w:sz w:val="24"/>
          <w:szCs w:val="24"/>
          <w:lang w:val="en-US"/>
        </w:rPr>
        <w:t xml:space="preserve">municipal services, neither the party to whom the municipal security is provided, nor any successor or assignee of such party, may, in the event of a default by the municipality, deal with asset </w:t>
      </w:r>
      <w:r w:rsidRPr="003054AE">
        <w:rPr>
          <w:rFonts w:ascii="Arial" w:eastAsia="Times New Roman" w:hAnsi="Arial" w:cs="Arial"/>
          <w:color w:val="000000"/>
          <w:spacing w:val="-1"/>
          <w:sz w:val="24"/>
          <w:szCs w:val="24"/>
          <w:lang w:val="en-US"/>
        </w:rPr>
        <w:t xml:space="preserve">or right in a manner that would preclude or impede the continuation of that minimum level of basic municipal services. </w:t>
      </w:r>
    </w:p>
    <w:p w:rsidR="00100AA5" w:rsidRPr="003054AE" w:rsidRDefault="00100AA5" w:rsidP="003054AE">
      <w:pPr>
        <w:widowControl w:val="0"/>
        <w:tabs>
          <w:tab w:val="left" w:pos="2882"/>
        </w:tabs>
        <w:autoSpaceDE w:val="0"/>
        <w:autoSpaceDN w:val="0"/>
        <w:adjustRightInd w:val="0"/>
        <w:spacing w:before="229"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2"/>
          <w:sz w:val="24"/>
          <w:szCs w:val="24"/>
          <w:lang w:val="en-US"/>
        </w:rPr>
        <w:t xml:space="preserve">(5)  </w:t>
      </w:r>
      <w:r w:rsidRPr="003054AE">
        <w:rPr>
          <w:rFonts w:ascii="Arial" w:eastAsia="Times New Roman" w:hAnsi="Arial" w:cs="Arial"/>
          <w:color w:val="000000"/>
          <w:sz w:val="24"/>
          <w:szCs w:val="24"/>
          <w:lang w:val="en-US"/>
        </w:rPr>
        <w:t>A determination in terms of subsection (3) that an asset or right is not neces</w:t>
      </w:r>
      <w:r w:rsidR="003054AE" w:rsidRPr="003054AE">
        <w:rPr>
          <w:rFonts w:ascii="Arial" w:eastAsia="Times New Roman" w:hAnsi="Arial" w:cs="Arial"/>
          <w:color w:val="000000"/>
          <w:sz w:val="24"/>
          <w:szCs w:val="24"/>
          <w:lang w:val="en-US"/>
        </w:rPr>
        <w:t xml:space="preserve">sary for providing the minimum </w:t>
      </w:r>
      <w:r w:rsidRPr="003054AE">
        <w:rPr>
          <w:rFonts w:ascii="Arial" w:eastAsia="Times New Roman" w:hAnsi="Arial" w:cs="Arial"/>
          <w:color w:val="000000"/>
          <w:sz w:val="24"/>
          <w:szCs w:val="24"/>
          <w:lang w:val="en-US"/>
        </w:rPr>
        <w:t xml:space="preserve">level of basic municipal services is binding on the municipality until the secured debt has been paid in full or the secured obligations have been performed in full, as the case may be.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before="19"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DISCLOSURE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3054AE">
      <w:pPr>
        <w:widowControl w:val="0"/>
        <w:tabs>
          <w:tab w:val="left" w:pos="2162"/>
          <w:tab w:val="left" w:pos="2882"/>
        </w:tabs>
        <w:autoSpaceDE w:val="0"/>
        <w:autoSpaceDN w:val="0"/>
        <w:adjustRightInd w:val="0"/>
        <w:spacing w:before="2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49. (1) Any person involved in the borrowing of money by a municipality must, when</w:t>
      </w:r>
      <w:r w:rsidR="003054AE" w:rsidRPr="003054AE">
        <w:rPr>
          <w:rFonts w:ascii="Arial" w:eastAsia="Times New Roman" w:hAnsi="Arial" w:cs="Arial"/>
          <w:color w:val="000000"/>
          <w:sz w:val="24"/>
          <w:szCs w:val="24"/>
          <w:lang w:val="en-US"/>
        </w:rPr>
        <w:t xml:space="preserve"> interacting with a prospective </w:t>
      </w:r>
      <w:r w:rsidRPr="003054AE">
        <w:rPr>
          <w:rFonts w:ascii="Arial" w:eastAsia="Times New Roman" w:hAnsi="Arial" w:cs="Arial"/>
          <w:color w:val="000000"/>
          <w:spacing w:val="-2"/>
          <w:sz w:val="24"/>
          <w:szCs w:val="24"/>
          <w:lang w:val="en-US"/>
        </w:rPr>
        <w:t>lender or when preparing documentation for consideration by a prospective investor -</w:t>
      </w:r>
    </w:p>
    <w:p w:rsidR="00100AA5" w:rsidRPr="003054AE" w:rsidRDefault="00100AA5" w:rsidP="00100AA5">
      <w:pPr>
        <w:widowControl w:val="0"/>
        <w:tabs>
          <w:tab w:val="left" w:pos="7202"/>
        </w:tabs>
        <w:autoSpaceDE w:val="0"/>
        <w:autoSpaceDN w:val="0"/>
        <w:adjustRightInd w:val="0"/>
        <w:spacing w:before="9" w:after="0" w:line="230" w:lineRule="exact"/>
        <w:rPr>
          <w:rFonts w:ascii="Arial" w:eastAsia="Times New Roman" w:hAnsi="Arial" w:cs="Arial"/>
          <w:color w:val="000000"/>
          <w:w w:val="107"/>
          <w:sz w:val="24"/>
          <w:szCs w:val="24"/>
          <w:lang w:val="en-US"/>
        </w:rPr>
      </w:pPr>
      <w:r w:rsidRPr="003054AE">
        <w:rPr>
          <w:rFonts w:ascii="Arial" w:eastAsia="Times New Roman" w:hAnsi="Arial" w:cs="Arial"/>
          <w:color w:val="000000"/>
          <w:spacing w:val="-1"/>
          <w:sz w:val="24"/>
          <w:szCs w:val="24"/>
          <w:lang w:val="en-US"/>
        </w:rPr>
        <w:t>(i</w:t>
      </w:r>
      <w:r w:rsidRPr="003054AE">
        <w:rPr>
          <w:rFonts w:ascii="Arial" w:eastAsia="Times New Roman" w:hAnsi="Arial" w:cs="Arial"/>
          <w:color w:val="000000"/>
          <w:spacing w:val="-2"/>
          <w:sz w:val="24"/>
          <w:szCs w:val="24"/>
          <w:lang w:val="en-US"/>
        </w:rPr>
        <w:t xml:space="preserve">) </w:t>
      </w:r>
      <w:r w:rsidRPr="003054AE">
        <w:rPr>
          <w:rFonts w:ascii="Arial" w:eastAsia="Times New Roman" w:hAnsi="Arial" w:cs="Arial"/>
          <w:color w:val="000000"/>
          <w:w w:val="107"/>
          <w:sz w:val="24"/>
          <w:szCs w:val="24"/>
          <w:lang w:val="en-US"/>
        </w:rPr>
        <w:t xml:space="preserve">disclose   all   information   in   that   person’s </w:t>
      </w:r>
      <w:r w:rsidRPr="003054AE">
        <w:rPr>
          <w:rFonts w:ascii="Arial" w:eastAsia="Times New Roman" w:hAnsi="Arial" w:cs="Arial"/>
          <w:color w:val="000000"/>
          <w:w w:val="110"/>
          <w:sz w:val="24"/>
          <w:szCs w:val="24"/>
          <w:lang w:val="en-US"/>
        </w:rPr>
        <w:t xml:space="preserve">possession or within that person’s knowledge that may be material to the decision of that prospective lender or investor; and </w:t>
      </w:r>
    </w:p>
    <w:p w:rsidR="00100AA5" w:rsidRPr="003054AE" w:rsidRDefault="00100AA5" w:rsidP="00100AA5">
      <w:pPr>
        <w:widowControl w:val="0"/>
        <w:autoSpaceDE w:val="0"/>
        <w:autoSpaceDN w:val="0"/>
        <w:adjustRightInd w:val="0"/>
        <w:spacing w:after="0" w:line="233" w:lineRule="exact"/>
        <w:jc w:val="both"/>
        <w:rPr>
          <w:rFonts w:ascii="Arial" w:eastAsia="Times New Roman" w:hAnsi="Arial" w:cs="Arial"/>
          <w:color w:val="000000"/>
          <w:w w:val="110"/>
          <w:sz w:val="24"/>
          <w:szCs w:val="24"/>
          <w:lang w:val="en-US"/>
        </w:rPr>
      </w:pPr>
    </w:p>
    <w:p w:rsidR="00100AA5" w:rsidRPr="003054AE" w:rsidRDefault="00100AA5" w:rsidP="00100AA5">
      <w:pPr>
        <w:widowControl w:val="0"/>
        <w:autoSpaceDE w:val="0"/>
        <w:autoSpaceDN w:val="0"/>
        <w:adjustRightInd w:val="0"/>
        <w:spacing w:before="13" w:after="0" w:line="233" w:lineRule="exact"/>
        <w:ind w:right="1236"/>
        <w:jc w:val="both"/>
        <w:rPr>
          <w:rFonts w:ascii="Arial" w:eastAsia="Times New Roman" w:hAnsi="Arial" w:cs="Arial"/>
          <w:color w:val="000000"/>
          <w:spacing w:val="-2"/>
          <w:sz w:val="24"/>
          <w:szCs w:val="24"/>
          <w:lang w:val="en-US"/>
        </w:rPr>
      </w:pPr>
      <w:r w:rsidRPr="003054AE">
        <w:rPr>
          <w:rFonts w:ascii="Arial" w:eastAsia="Times New Roman" w:hAnsi="Arial" w:cs="Arial"/>
          <w:color w:val="000000"/>
          <w:spacing w:val="-2"/>
          <w:sz w:val="24"/>
          <w:szCs w:val="24"/>
          <w:lang w:val="en-US"/>
        </w:rPr>
        <w:t xml:space="preserve">(ii)  take reasonable care to ensure the accuracy of </w:t>
      </w:r>
      <w:r w:rsidRPr="003054AE">
        <w:rPr>
          <w:rFonts w:ascii="Arial" w:eastAsia="Times New Roman" w:hAnsi="Arial" w:cs="Arial"/>
          <w:color w:val="000000"/>
          <w:spacing w:val="-3"/>
          <w:sz w:val="24"/>
          <w:szCs w:val="24"/>
          <w:lang w:val="en-US"/>
        </w:rPr>
        <w:t xml:space="preserve">any information disclosed.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2882"/>
        </w:tabs>
        <w:autoSpaceDE w:val="0"/>
        <w:autoSpaceDN w:val="0"/>
        <w:adjustRightInd w:val="0"/>
        <w:spacing w:before="2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2"/>
          <w:sz w:val="24"/>
          <w:szCs w:val="24"/>
          <w:lang w:val="en-US"/>
        </w:rPr>
        <w:t xml:space="preserve">(2) </w:t>
      </w:r>
      <w:r w:rsidRPr="003054AE">
        <w:rPr>
          <w:rFonts w:ascii="Arial" w:eastAsia="Times New Roman" w:hAnsi="Arial" w:cs="Arial"/>
          <w:color w:val="000000"/>
          <w:sz w:val="24"/>
          <w:szCs w:val="24"/>
          <w:lang w:val="en-US"/>
        </w:rPr>
        <w:t xml:space="preserve">A lender or investor may rely on written representations of the municipality, if the lender or   investor did not </w:t>
      </w:r>
      <w:r w:rsidRPr="003054AE">
        <w:rPr>
          <w:rFonts w:ascii="Arial" w:eastAsia="Times New Roman" w:hAnsi="Arial" w:cs="Arial"/>
          <w:color w:val="000000"/>
          <w:spacing w:val="-2"/>
          <w:sz w:val="24"/>
          <w:szCs w:val="24"/>
          <w:lang w:val="en-US"/>
        </w:rPr>
        <w:t xml:space="preserve">know and had no reason to believe that those representations were false or  misleading.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autoSpaceDE w:val="0"/>
        <w:autoSpaceDN w:val="0"/>
        <w:adjustRightInd w:val="0"/>
        <w:spacing w:before="33"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MUNICIPAL GUARANTEES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216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50.</w:t>
      </w:r>
      <w:r w:rsidRPr="003054AE">
        <w:rPr>
          <w:rFonts w:ascii="Arial" w:eastAsia="Times New Roman" w:hAnsi="Arial" w:cs="Arial"/>
          <w:color w:val="000000"/>
          <w:sz w:val="24"/>
          <w:szCs w:val="24"/>
          <w:lang w:val="en-US"/>
        </w:rPr>
        <w:t xml:space="preserve">A municipality may not issue any guarantee for any commitment or debt of any organ of state or person, except on the </w:t>
      </w:r>
      <w:r w:rsidRPr="003054AE">
        <w:rPr>
          <w:rFonts w:ascii="Arial" w:eastAsia="Times New Roman" w:hAnsi="Arial" w:cs="Arial"/>
          <w:color w:val="000000"/>
          <w:spacing w:val="-1"/>
          <w:sz w:val="24"/>
          <w:szCs w:val="24"/>
          <w:lang w:val="en-US"/>
        </w:rPr>
        <w:t>following conditions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1"/>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(a) </w:t>
      </w:r>
      <w:r w:rsidRPr="003054AE">
        <w:rPr>
          <w:rFonts w:ascii="Arial" w:eastAsia="Times New Roman" w:hAnsi="Arial" w:cs="Arial"/>
          <w:color w:val="000000"/>
          <w:sz w:val="24"/>
          <w:szCs w:val="24"/>
          <w:lang w:val="en-US"/>
        </w:rPr>
        <w:t>The guarantee must be within limits specified in the municipality’s approved budget:</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z w:val="24"/>
          <w:szCs w:val="24"/>
          <w:lang w:val="en-US"/>
        </w:rPr>
      </w:pPr>
    </w:p>
    <w:p w:rsidR="00100AA5" w:rsidRPr="003054AE" w:rsidRDefault="00100AA5" w:rsidP="00100AA5">
      <w:pPr>
        <w:widowControl w:val="0"/>
        <w:tabs>
          <w:tab w:val="left" w:pos="2882"/>
        </w:tabs>
        <w:autoSpaceDE w:val="0"/>
        <w:autoSpaceDN w:val="0"/>
        <w:adjustRightInd w:val="0"/>
        <w:spacing w:before="10"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1"/>
          <w:sz w:val="24"/>
          <w:szCs w:val="24"/>
          <w:lang w:val="en-US"/>
        </w:rPr>
        <w:t xml:space="preserve">(b) </w:t>
      </w:r>
      <w:r w:rsidRPr="003054AE">
        <w:rPr>
          <w:rFonts w:ascii="Arial" w:eastAsia="Times New Roman" w:hAnsi="Arial" w:cs="Arial"/>
          <w:color w:val="000000"/>
          <w:sz w:val="24"/>
          <w:szCs w:val="24"/>
          <w:lang w:val="en-US"/>
        </w:rPr>
        <w:t xml:space="preserve">a municipality may guarantee the debt of a municipal entity under its sole control only if the guarantee is </w:t>
      </w:r>
      <w:r w:rsidRPr="003054AE">
        <w:rPr>
          <w:rFonts w:ascii="Arial" w:eastAsia="Times New Roman" w:hAnsi="Arial" w:cs="Arial"/>
          <w:color w:val="000000"/>
          <w:spacing w:val="-1"/>
          <w:sz w:val="24"/>
          <w:szCs w:val="24"/>
          <w:lang w:val="en-US"/>
        </w:rPr>
        <w:t xml:space="preserve">authorised by the council in the same manner and subject to the same conditions applicable to a municipality </w:t>
      </w:r>
      <w:r w:rsidRPr="003054AE">
        <w:rPr>
          <w:rFonts w:ascii="Arial" w:eastAsia="Times New Roman" w:hAnsi="Arial" w:cs="Arial"/>
          <w:color w:val="000000"/>
          <w:spacing w:val="-2"/>
          <w:sz w:val="24"/>
          <w:szCs w:val="24"/>
          <w:lang w:val="en-US"/>
        </w:rPr>
        <w:t xml:space="preserve">in terms of this Chapter if it incurs debt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2"/>
          <w:sz w:val="24"/>
          <w:szCs w:val="24"/>
          <w:lang w:val="en-US"/>
        </w:rPr>
      </w:pPr>
    </w:p>
    <w:p w:rsidR="00100AA5" w:rsidRPr="003054AE" w:rsidRDefault="00100AA5" w:rsidP="00100AA5">
      <w:pPr>
        <w:widowControl w:val="0"/>
        <w:tabs>
          <w:tab w:val="left" w:pos="2882"/>
        </w:tabs>
        <w:autoSpaceDE w:val="0"/>
        <w:autoSpaceDN w:val="0"/>
        <w:adjustRightInd w:val="0"/>
        <w:spacing w:before="22"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3"/>
          <w:sz w:val="24"/>
          <w:szCs w:val="24"/>
          <w:lang w:val="en-US"/>
        </w:rPr>
        <w:t xml:space="preserve">(c) </w:t>
      </w:r>
      <w:r w:rsidRPr="003054AE">
        <w:rPr>
          <w:rFonts w:ascii="Arial" w:eastAsia="Times New Roman" w:hAnsi="Arial" w:cs="Arial"/>
          <w:color w:val="000000"/>
          <w:sz w:val="24"/>
          <w:szCs w:val="24"/>
          <w:lang w:val="en-US"/>
        </w:rPr>
        <w:t xml:space="preserve">a municipality may guarantee the debt of a municipal entity under its shared control or of any other person, </w:t>
      </w:r>
      <w:r w:rsidRPr="003054AE">
        <w:rPr>
          <w:rFonts w:ascii="Arial" w:eastAsia="Times New Roman" w:hAnsi="Arial" w:cs="Arial"/>
          <w:color w:val="000000"/>
          <w:spacing w:val="-3"/>
          <w:sz w:val="24"/>
          <w:szCs w:val="24"/>
          <w:lang w:val="en-US"/>
        </w:rPr>
        <w:t>but only with the approval of the National Treasury, and then only if-</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3602"/>
        </w:tabs>
        <w:autoSpaceDE w:val="0"/>
        <w:autoSpaceDN w:val="0"/>
        <w:adjustRightInd w:val="0"/>
        <w:spacing w:before="23" w:after="0" w:line="230" w:lineRule="exact"/>
        <w:rPr>
          <w:rFonts w:ascii="Arial" w:eastAsia="Times New Roman" w:hAnsi="Arial" w:cs="Arial"/>
          <w:color w:val="000000"/>
          <w:sz w:val="24"/>
          <w:szCs w:val="24"/>
          <w:lang w:val="en-US"/>
        </w:rPr>
      </w:pPr>
      <w:r w:rsidRPr="003054AE">
        <w:rPr>
          <w:rFonts w:ascii="Arial" w:eastAsia="Times New Roman" w:hAnsi="Arial" w:cs="Arial"/>
          <w:color w:val="000000"/>
          <w:spacing w:val="-3"/>
          <w:sz w:val="24"/>
          <w:szCs w:val="24"/>
          <w:lang w:val="en-US"/>
        </w:rPr>
        <w:t xml:space="preserve">(i) </w:t>
      </w:r>
      <w:r w:rsidRPr="003054AE">
        <w:rPr>
          <w:rFonts w:ascii="Arial" w:eastAsia="Times New Roman" w:hAnsi="Arial" w:cs="Arial"/>
          <w:color w:val="000000"/>
          <w:sz w:val="24"/>
          <w:szCs w:val="24"/>
          <w:lang w:val="en-US"/>
        </w:rPr>
        <w:t xml:space="preserve">the municipality creates, and maintains for the duration of the guarantee, a cash-backed reserve </w:t>
      </w:r>
      <w:r w:rsidRPr="003054AE">
        <w:rPr>
          <w:rFonts w:ascii="Arial" w:eastAsia="Times New Roman" w:hAnsi="Arial" w:cs="Arial"/>
          <w:color w:val="000000"/>
          <w:spacing w:val="-2"/>
          <w:sz w:val="24"/>
          <w:szCs w:val="24"/>
          <w:lang w:val="en-US"/>
        </w:rPr>
        <w:t xml:space="preserve">equal to its total potential financial exposure as a result of such guarantee; or </w:t>
      </w:r>
    </w:p>
    <w:p w:rsidR="00100AA5" w:rsidRPr="003054AE" w:rsidRDefault="00100AA5" w:rsidP="00100AA5">
      <w:pPr>
        <w:widowControl w:val="0"/>
        <w:tabs>
          <w:tab w:val="left" w:pos="3602"/>
        </w:tabs>
        <w:autoSpaceDE w:val="0"/>
        <w:autoSpaceDN w:val="0"/>
        <w:adjustRightInd w:val="0"/>
        <w:spacing w:before="23" w:after="0" w:line="230" w:lineRule="exact"/>
        <w:rPr>
          <w:rFonts w:ascii="Arial" w:eastAsia="Times New Roman" w:hAnsi="Arial" w:cs="Arial"/>
          <w:color w:val="000000"/>
          <w:spacing w:val="-3"/>
          <w:sz w:val="24"/>
          <w:szCs w:val="24"/>
          <w:lang w:val="en-US"/>
        </w:rPr>
      </w:pPr>
      <w:r w:rsidRPr="003054AE">
        <w:rPr>
          <w:rFonts w:ascii="Arial" w:eastAsia="Times New Roman" w:hAnsi="Arial" w:cs="Arial"/>
          <w:color w:val="000000"/>
          <w:spacing w:val="-3"/>
          <w:sz w:val="24"/>
          <w:szCs w:val="24"/>
          <w:lang w:val="en-US"/>
        </w:rPr>
        <w:t xml:space="preserve">(ii) the municipality purchases and maintains in effect for the duration of the guarantee, a policy of insurance issued by a registered insurer, which covers the full amount of the municipality’s potential financial exposure as a result of such guarantee. </w:t>
      </w:r>
    </w:p>
    <w:p w:rsidR="00100AA5" w:rsidRPr="003054AE" w:rsidRDefault="00100AA5" w:rsidP="00100AA5">
      <w:pPr>
        <w:widowControl w:val="0"/>
        <w:tabs>
          <w:tab w:val="left" w:pos="3602"/>
        </w:tabs>
        <w:autoSpaceDE w:val="0"/>
        <w:autoSpaceDN w:val="0"/>
        <w:adjustRightInd w:val="0"/>
        <w:spacing w:before="23"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autoSpaceDE w:val="0"/>
        <w:autoSpaceDN w:val="0"/>
        <w:adjustRightInd w:val="0"/>
        <w:spacing w:before="229"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NATIONAL AND PROVINCIAL GUARANTEES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3054AE">
      <w:pPr>
        <w:widowControl w:val="0"/>
        <w:tabs>
          <w:tab w:val="left" w:pos="2162"/>
        </w:tabs>
        <w:autoSpaceDE w:val="0"/>
        <w:autoSpaceDN w:val="0"/>
        <w:adjustRightInd w:val="0"/>
        <w:spacing w:before="20" w:after="0" w:line="230" w:lineRule="exact"/>
        <w:rPr>
          <w:rFonts w:ascii="Arial" w:eastAsia="Times New Roman" w:hAnsi="Arial" w:cs="Arial"/>
          <w:color w:val="000000"/>
          <w:spacing w:val="-1"/>
          <w:sz w:val="24"/>
          <w:szCs w:val="24"/>
          <w:lang w:val="en-US"/>
        </w:rPr>
      </w:pPr>
      <w:r w:rsidRPr="003054AE">
        <w:rPr>
          <w:rFonts w:ascii="Arial" w:eastAsia="Times New Roman" w:hAnsi="Arial" w:cs="Arial"/>
          <w:color w:val="000000"/>
          <w:spacing w:val="-3"/>
          <w:sz w:val="24"/>
          <w:szCs w:val="24"/>
          <w:lang w:val="en-US"/>
        </w:rPr>
        <w:t xml:space="preserve">51. </w:t>
      </w:r>
      <w:r w:rsidRPr="003054AE">
        <w:rPr>
          <w:rFonts w:ascii="Arial" w:eastAsia="Times New Roman" w:hAnsi="Arial" w:cs="Arial"/>
          <w:color w:val="000000"/>
          <w:spacing w:val="-1"/>
          <w:sz w:val="24"/>
          <w:szCs w:val="24"/>
          <w:lang w:val="en-US"/>
        </w:rPr>
        <w:t>Neither the national nor a provincial government may guarantee the debt of a municipality</w:t>
      </w:r>
      <w:r w:rsidR="003054AE" w:rsidRPr="003054AE">
        <w:rPr>
          <w:rFonts w:ascii="Arial" w:eastAsia="Times New Roman" w:hAnsi="Arial" w:cs="Arial"/>
          <w:color w:val="000000"/>
          <w:spacing w:val="-1"/>
          <w:sz w:val="24"/>
          <w:szCs w:val="24"/>
          <w:lang w:val="en-US"/>
        </w:rPr>
        <w:t xml:space="preserve"> or municipal entity except to </w:t>
      </w:r>
      <w:r w:rsidRPr="003054AE">
        <w:rPr>
          <w:rFonts w:ascii="Arial" w:eastAsia="Times New Roman" w:hAnsi="Arial" w:cs="Arial"/>
          <w:color w:val="000000"/>
          <w:spacing w:val="-2"/>
          <w:sz w:val="24"/>
          <w:szCs w:val="24"/>
          <w:lang w:val="en-US"/>
        </w:rPr>
        <w:t xml:space="preserve">the extent that Chapter 8 of the Public/New Finance Management Act provides for such guarantees. </w:t>
      </w:r>
    </w:p>
    <w:p w:rsidR="00100AA5" w:rsidRPr="003054AE" w:rsidRDefault="00100AA5" w:rsidP="00100AA5">
      <w:pPr>
        <w:widowControl w:val="0"/>
        <w:tabs>
          <w:tab w:val="left" w:pos="4528"/>
        </w:tabs>
        <w:autoSpaceDE w:val="0"/>
        <w:autoSpaceDN w:val="0"/>
        <w:adjustRightInd w:val="0"/>
        <w:spacing w:before="344" w:after="0" w:line="480" w:lineRule="exact"/>
        <w:ind w:right="-1"/>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lastRenderedPageBreak/>
        <w:t xml:space="preserve">CHAPTER 8: RESPONSIBILITIES OF MUNICIPAL OFFICERS REPORTS AND REPORTABLE MATTERS </w:t>
      </w:r>
    </w:p>
    <w:p w:rsidR="00100AA5" w:rsidRPr="003054AE" w:rsidRDefault="00100AA5" w:rsidP="00100AA5">
      <w:pPr>
        <w:widowControl w:val="0"/>
        <w:autoSpaceDE w:val="0"/>
        <w:autoSpaceDN w:val="0"/>
        <w:adjustRightInd w:val="0"/>
        <w:spacing w:before="187" w:after="0" w:line="230" w:lineRule="exact"/>
        <w:rPr>
          <w:rFonts w:ascii="Arial" w:eastAsia="Times New Roman" w:hAnsi="Arial" w:cs="Arial"/>
          <w:b/>
          <w:color w:val="000000"/>
          <w:spacing w:val="-3"/>
          <w:sz w:val="24"/>
          <w:szCs w:val="24"/>
          <w:lang w:val="en-US"/>
        </w:rPr>
      </w:pPr>
      <w:r w:rsidRPr="003054AE">
        <w:rPr>
          <w:rFonts w:ascii="Arial" w:eastAsia="Times New Roman" w:hAnsi="Arial" w:cs="Arial"/>
          <w:b/>
          <w:color w:val="000000"/>
          <w:spacing w:val="-3"/>
          <w:sz w:val="24"/>
          <w:szCs w:val="24"/>
          <w:lang w:val="en-US"/>
        </w:rPr>
        <w:t xml:space="preserve">MONTHLY BUDGET STATEMENTS </w:t>
      </w:r>
    </w:p>
    <w:p w:rsidR="00100AA5" w:rsidRPr="003054AE" w:rsidRDefault="00100AA5" w:rsidP="00100AA5">
      <w:pPr>
        <w:widowControl w:val="0"/>
        <w:autoSpaceDE w:val="0"/>
        <w:autoSpaceDN w:val="0"/>
        <w:adjustRightInd w:val="0"/>
        <w:spacing w:after="0" w:line="230" w:lineRule="exact"/>
        <w:rPr>
          <w:rFonts w:ascii="Arial" w:eastAsia="Times New Roman" w:hAnsi="Arial" w:cs="Arial"/>
          <w:color w:val="000000"/>
          <w:spacing w:val="-3"/>
          <w:sz w:val="24"/>
          <w:szCs w:val="24"/>
          <w:lang w:val="en-US"/>
        </w:rPr>
      </w:pPr>
    </w:p>
    <w:p w:rsidR="00100AA5" w:rsidRPr="003054AE" w:rsidRDefault="00100AA5" w:rsidP="00100AA5">
      <w:pPr>
        <w:widowControl w:val="0"/>
        <w:tabs>
          <w:tab w:val="left" w:pos="2162"/>
          <w:tab w:val="left" w:pos="2882"/>
        </w:tabs>
        <w:autoSpaceDE w:val="0"/>
        <w:autoSpaceDN w:val="0"/>
        <w:adjustRightInd w:val="0"/>
        <w:spacing w:before="23" w:after="0" w:line="230" w:lineRule="exact"/>
        <w:rPr>
          <w:rFonts w:ascii="Arial" w:eastAsia="Times New Roman" w:hAnsi="Arial" w:cs="Arial"/>
          <w:color w:val="000000"/>
          <w:w w:val="104"/>
          <w:sz w:val="24"/>
          <w:szCs w:val="24"/>
          <w:lang w:val="en-US"/>
        </w:rPr>
      </w:pPr>
      <w:r w:rsidRPr="003054AE">
        <w:rPr>
          <w:rFonts w:ascii="Arial" w:eastAsia="Times New Roman" w:hAnsi="Arial" w:cs="Arial"/>
          <w:color w:val="000000"/>
          <w:w w:val="103"/>
          <w:sz w:val="24"/>
          <w:szCs w:val="24"/>
          <w:lang w:val="en-US"/>
        </w:rPr>
        <w:t>71.(1)</w:t>
      </w:r>
      <w:r w:rsidRPr="003054AE">
        <w:rPr>
          <w:rFonts w:ascii="Arial" w:eastAsia="Times New Roman" w:hAnsi="Arial" w:cs="Arial"/>
          <w:color w:val="000000"/>
          <w:w w:val="104"/>
          <w:sz w:val="24"/>
          <w:szCs w:val="24"/>
          <w:lang w:val="en-US"/>
        </w:rPr>
        <w:t xml:space="preserve">The accounting officer of a municipality must no later than 10 working days after the end of each month </w:t>
      </w:r>
      <w:r w:rsidRPr="003054AE">
        <w:rPr>
          <w:rFonts w:ascii="Arial" w:eastAsia="Times New Roman" w:hAnsi="Arial" w:cs="Arial"/>
          <w:color w:val="000000"/>
          <w:spacing w:val="-3"/>
          <w:sz w:val="24"/>
          <w:szCs w:val="24"/>
          <w:lang w:val="en-US"/>
        </w:rPr>
        <w:t xml:space="preserve">submit </w:t>
      </w:r>
      <w:r w:rsidRPr="003054AE">
        <w:rPr>
          <w:rFonts w:ascii="Arial" w:eastAsia="Times New Roman" w:hAnsi="Arial" w:cs="Arial"/>
          <w:color w:val="000000"/>
          <w:spacing w:val="-1"/>
          <w:sz w:val="24"/>
          <w:szCs w:val="24"/>
          <w:lang w:val="en-US"/>
        </w:rPr>
        <w:t xml:space="preserve">to the mayor of the municipality and the relevant provincial treasury a statement in the prescribed format on the </w:t>
      </w:r>
      <w:r w:rsidRPr="003054AE">
        <w:rPr>
          <w:rFonts w:ascii="Arial" w:eastAsia="Times New Roman" w:hAnsi="Arial" w:cs="Arial"/>
          <w:color w:val="000000"/>
          <w:sz w:val="24"/>
          <w:szCs w:val="24"/>
          <w:lang w:val="en-US"/>
        </w:rPr>
        <w:t>state of the municipality’s budget reflecting the following particulars for that month and for the financial year u</w:t>
      </w:r>
      <w:r w:rsidRPr="003054AE">
        <w:rPr>
          <w:rFonts w:ascii="Arial" w:eastAsia="Times New Roman" w:hAnsi="Arial" w:cs="Arial"/>
          <w:color w:val="000000"/>
          <w:spacing w:val="-1"/>
          <w:sz w:val="24"/>
          <w:szCs w:val="24"/>
          <w:lang w:val="en-US"/>
        </w:rPr>
        <w:t xml:space="preserve">p to </w:t>
      </w:r>
      <w:r w:rsidRPr="003054AE">
        <w:rPr>
          <w:rFonts w:ascii="Arial" w:eastAsia="Times New Roman" w:hAnsi="Arial" w:cs="Arial"/>
          <w:color w:val="000000"/>
          <w:spacing w:val="-3"/>
          <w:sz w:val="24"/>
          <w:szCs w:val="24"/>
          <w:lang w:val="en-US"/>
        </w:rPr>
        <w:t>end of that month:</w:t>
      </w:r>
    </w:p>
    <w:p w:rsidR="00100AA5" w:rsidRPr="003054AE" w:rsidRDefault="00100AA5" w:rsidP="00100AA5">
      <w:pPr>
        <w:widowControl w:val="0"/>
        <w:autoSpaceDE w:val="0"/>
        <w:autoSpaceDN w:val="0"/>
        <w:adjustRightInd w:val="0"/>
        <w:spacing w:before="52" w:after="0" w:line="470" w:lineRule="exact"/>
        <w:ind w:right="2803"/>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 xml:space="preserve"> (i)     Actual revenue, per revenue source;</w:t>
      </w:r>
    </w:p>
    <w:p w:rsidR="00100AA5" w:rsidRPr="003054AE" w:rsidRDefault="00100AA5" w:rsidP="00100AA5">
      <w:pPr>
        <w:widowControl w:val="0"/>
        <w:autoSpaceDE w:val="0"/>
        <w:autoSpaceDN w:val="0"/>
        <w:adjustRightInd w:val="0"/>
        <w:spacing w:before="52" w:after="0" w:line="470" w:lineRule="exact"/>
        <w:ind w:right="2803"/>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(ii)</w:t>
      </w:r>
      <w:r w:rsidR="003054AE" w:rsidRPr="003054AE">
        <w:rPr>
          <w:rFonts w:ascii="Arial" w:eastAsia="Times New Roman" w:hAnsi="Arial" w:cs="Arial"/>
          <w:color w:val="000000"/>
          <w:sz w:val="24"/>
          <w:szCs w:val="24"/>
          <w:lang w:val="en-US"/>
        </w:rPr>
        <w:tab/>
      </w:r>
      <w:r w:rsidRPr="003054AE">
        <w:rPr>
          <w:rFonts w:ascii="Arial" w:eastAsia="Times New Roman" w:hAnsi="Arial" w:cs="Arial"/>
          <w:color w:val="000000"/>
          <w:sz w:val="24"/>
          <w:szCs w:val="24"/>
          <w:lang w:val="en-US"/>
        </w:rPr>
        <w:t xml:space="preserve">actual borrowing </w:t>
      </w:r>
    </w:p>
    <w:p w:rsidR="00100AA5" w:rsidRPr="003054AE" w:rsidRDefault="00100AA5" w:rsidP="00100AA5">
      <w:pPr>
        <w:widowControl w:val="0"/>
        <w:autoSpaceDE w:val="0"/>
        <w:autoSpaceDN w:val="0"/>
        <w:adjustRightInd w:val="0"/>
        <w:spacing w:before="52" w:after="0" w:line="470" w:lineRule="exact"/>
        <w:ind w:right="2803"/>
        <w:rPr>
          <w:rFonts w:ascii="Arial" w:eastAsia="Times New Roman" w:hAnsi="Arial" w:cs="Arial"/>
          <w:color w:val="000000"/>
          <w:spacing w:val="-1"/>
          <w:sz w:val="24"/>
          <w:szCs w:val="24"/>
          <w:lang w:val="en-US"/>
        </w:rPr>
      </w:pPr>
      <w:r w:rsidRPr="003054AE">
        <w:rPr>
          <w:rFonts w:ascii="Arial" w:eastAsia="Times New Roman" w:hAnsi="Arial" w:cs="Arial"/>
          <w:color w:val="000000"/>
          <w:spacing w:val="-1"/>
          <w:sz w:val="24"/>
          <w:szCs w:val="24"/>
          <w:lang w:val="en-US"/>
        </w:rPr>
        <w:t>(iii)</w:t>
      </w:r>
      <w:r w:rsidR="003054AE" w:rsidRPr="003054AE">
        <w:rPr>
          <w:rFonts w:ascii="Arial" w:eastAsia="Times New Roman" w:hAnsi="Arial" w:cs="Arial"/>
          <w:color w:val="000000"/>
          <w:spacing w:val="-1"/>
          <w:sz w:val="24"/>
          <w:szCs w:val="24"/>
          <w:lang w:val="en-US"/>
        </w:rPr>
        <w:tab/>
      </w:r>
      <w:r w:rsidRPr="003054AE">
        <w:rPr>
          <w:rFonts w:ascii="Arial" w:eastAsia="Times New Roman" w:hAnsi="Arial" w:cs="Arial"/>
          <w:color w:val="000000"/>
          <w:spacing w:val="-1"/>
          <w:sz w:val="24"/>
          <w:szCs w:val="24"/>
          <w:lang w:val="en-US"/>
        </w:rPr>
        <w:t>actual expenditure, per vote</w:t>
      </w:r>
    </w:p>
    <w:p w:rsidR="00100AA5" w:rsidRPr="003054AE" w:rsidRDefault="00100AA5" w:rsidP="00100AA5">
      <w:pPr>
        <w:widowControl w:val="0"/>
        <w:autoSpaceDE w:val="0"/>
        <w:autoSpaceDN w:val="0"/>
        <w:adjustRightInd w:val="0"/>
        <w:spacing w:before="52" w:after="0" w:line="470" w:lineRule="exact"/>
        <w:ind w:right="2803"/>
        <w:rPr>
          <w:rFonts w:ascii="Arial" w:eastAsia="Times New Roman" w:hAnsi="Arial" w:cs="Arial"/>
          <w:color w:val="000000"/>
          <w:sz w:val="24"/>
          <w:szCs w:val="24"/>
          <w:lang w:val="en-US"/>
        </w:rPr>
      </w:pPr>
      <w:r w:rsidRPr="003054AE">
        <w:rPr>
          <w:rFonts w:ascii="Arial" w:eastAsia="Times New Roman" w:hAnsi="Arial" w:cs="Arial"/>
          <w:color w:val="000000"/>
          <w:sz w:val="24"/>
          <w:szCs w:val="24"/>
          <w:lang w:val="en-US"/>
        </w:rPr>
        <w:t>(iv)</w:t>
      </w:r>
      <w:r w:rsidR="003054AE" w:rsidRPr="003054AE">
        <w:rPr>
          <w:rFonts w:ascii="Arial" w:eastAsia="Times New Roman" w:hAnsi="Arial" w:cs="Arial"/>
          <w:color w:val="000000"/>
          <w:sz w:val="24"/>
          <w:szCs w:val="24"/>
          <w:lang w:val="en-US"/>
        </w:rPr>
        <w:tab/>
      </w:r>
      <w:r w:rsidRPr="003054AE">
        <w:rPr>
          <w:rFonts w:ascii="Arial" w:eastAsia="Times New Roman" w:hAnsi="Arial" w:cs="Arial"/>
          <w:color w:val="000000"/>
          <w:sz w:val="24"/>
          <w:szCs w:val="24"/>
          <w:lang w:val="en-US"/>
        </w:rPr>
        <w:t>actual capital expenditure, per vote</w:t>
      </w:r>
    </w:p>
    <w:p w:rsidR="00100AA5" w:rsidRPr="003054AE" w:rsidRDefault="00100AA5" w:rsidP="00100AA5">
      <w:pPr>
        <w:widowControl w:val="0"/>
        <w:autoSpaceDE w:val="0"/>
        <w:autoSpaceDN w:val="0"/>
        <w:adjustRightInd w:val="0"/>
        <w:spacing w:before="52" w:after="0" w:line="470" w:lineRule="exact"/>
        <w:ind w:right="2803"/>
        <w:rPr>
          <w:rFonts w:ascii="Arial" w:eastAsia="Times New Roman" w:hAnsi="Arial" w:cs="Arial"/>
          <w:color w:val="000000"/>
          <w:spacing w:val="-1"/>
          <w:sz w:val="24"/>
          <w:szCs w:val="24"/>
          <w:lang w:val="en-US"/>
        </w:rPr>
      </w:pPr>
      <w:r w:rsidRPr="003054AE">
        <w:rPr>
          <w:rFonts w:ascii="Arial" w:eastAsia="Times New Roman" w:hAnsi="Arial" w:cs="Arial"/>
          <w:color w:val="000000"/>
          <w:sz w:val="24"/>
          <w:szCs w:val="24"/>
          <w:lang w:val="en-US"/>
        </w:rPr>
        <w:t>(v)</w:t>
      </w:r>
      <w:r w:rsidR="003054AE" w:rsidRPr="003054AE">
        <w:rPr>
          <w:rFonts w:ascii="Arial" w:eastAsia="Times New Roman" w:hAnsi="Arial" w:cs="Arial"/>
          <w:color w:val="000000"/>
          <w:sz w:val="24"/>
          <w:szCs w:val="24"/>
          <w:lang w:val="en-US"/>
        </w:rPr>
        <w:tab/>
      </w:r>
      <w:r w:rsidRPr="003054AE">
        <w:rPr>
          <w:rFonts w:ascii="Arial" w:eastAsia="Times New Roman" w:hAnsi="Arial" w:cs="Arial"/>
          <w:color w:val="000000"/>
          <w:sz w:val="24"/>
          <w:szCs w:val="24"/>
          <w:lang w:val="en-US"/>
        </w:rPr>
        <w:t>the amount of any allocations received</w:t>
      </w:r>
    </w:p>
    <w:p w:rsidR="00100AA5" w:rsidRPr="003054AE" w:rsidRDefault="00100AA5" w:rsidP="00100AA5">
      <w:pPr>
        <w:widowControl w:val="0"/>
        <w:autoSpaceDE w:val="0"/>
        <w:autoSpaceDN w:val="0"/>
        <w:adjustRightInd w:val="0"/>
        <w:spacing w:after="0" w:line="276"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76" w:lineRule="exact"/>
        <w:rPr>
          <w:rFonts w:ascii="Arial" w:eastAsia="Times New Roman" w:hAnsi="Arial" w:cs="Arial"/>
          <w:color w:val="000000"/>
          <w:sz w:val="24"/>
          <w:szCs w:val="24"/>
          <w:lang w:val="en-US"/>
        </w:rPr>
      </w:pPr>
    </w:p>
    <w:p w:rsidR="00100AA5" w:rsidRPr="003054AE" w:rsidRDefault="00100AA5" w:rsidP="00100AA5">
      <w:pPr>
        <w:widowControl w:val="0"/>
        <w:autoSpaceDE w:val="0"/>
        <w:autoSpaceDN w:val="0"/>
        <w:adjustRightInd w:val="0"/>
        <w:spacing w:after="0" w:line="276" w:lineRule="exact"/>
        <w:rPr>
          <w:rFonts w:ascii="Arial" w:eastAsia="Times New Roman" w:hAnsi="Arial" w:cs="Arial"/>
          <w:color w:val="000000"/>
          <w:sz w:val="24"/>
          <w:szCs w:val="24"/>
          <w:lang w:val="en-US"/>
        </w:rPr>
      </w:pPr>
    </w:p>
    <w:p w:rsidR="00100AA5" w:rsidRPr="003054AE" w:rsidRDefault="003054AE" w:rsidP="00100AA5">
      <w:pPr>
        <w:keepNext/>
        <w:spacing w:before="240" w:after="60" w:line="240" w:lineRule="auto"/>
        <w:outlineLvl w:val="0"/>
        <w:rPr>
          <w:rFonts w:ascii="Arial" w:eastAsia="Times New Roman" w:hAnsi="Arial" w:cs="Arial"/>
          <w:b/>
          <w:bCs/>
          <w:kern w:val="32"/>
          <w:sz w:val="24"/>
          <w:szCs w:val="24"/>
          <w:lang w:val="en-US"/>
        </w:rPr>
      </w:pPr>
      <w:bookmarkStart w:id="23" w:name="_Toc320514446"/>
      <w:r w:rsidRPr="003054AE">
        <w:rPr>
          <w:rFonts w:ascii="Arial" w:eastAsia="Times New Roman" w:hAnsi="Arial" w:cs="Arial"/>
          <w:b/>
          <w:bCs/>
          <w:kern w:val="32"/>
          <w:sz w:val="24"/>
          <w:szCs w:val="24"/>
          <w:lang w:val="en-US"/>
        </w:rPr>
        <w:t>Annexure B: Process w</w:t>
      </w:r>
      <w:r w:rsidR="00100AA5" w:rsidRPr="003054AE">
        <w:rPr>
          <w:rFonts w:ascii="Arial" w:eastAsia="Times New Roman" w:hAnsi="Arial" w:cs="Arial"/>
          <w:b/>
          <w:bCs/>
          <w:kern w:val="32"/>
          <w:sz w:val="24"/>
          <w:szCs w:val="24"/>
          <w:lang w:val="en-US"/>
        </w:rPr>
        <w:t>hen borrowing Long Term Loans</w:t>
      </w:r>
      <w:bookmarkEnd w:id="23"/>
    </w:p>
    <w:p w:rsidR="00100AA5" w:rsidRPr="003054AE" w:rsidRDefault="00100AA5" w:rsidP="00100AA5">
      <w:pPr>
        <w:keepNext/>
        <w:spacing w:before="240" w:after="60" w:line="360" w:lineRule="auto"/>
        <w:outlineLvl w:val="0"/>
        <w:rPr>
          <w:rFonts w:ascii="Arial" w:eastAsia="Times New Roman" w:hAnsi="Arial" w:cs="Arial"/>
          <w:b/>
          <w:bCs/>
          <w:kern w:val="32"/>
          <w:sz w:val="24"/>
          <w:szCs w:val="24"/>
          <w:lang w:val="en-US"/>
        </w:rPr>
      </w:pPr>
      <w:bookmarkStart w:id="24" w:name="_Toc320514447"/>
      <w:r w:rsidRPr="003054AE">
        <w:rPr>
          <w:rFonts w:ascii="Arial" w:eastAsia="Times New Roman" w:hAnsi="Arial" w:cs="Arial"/>
          <w:b/>
          <w:bCs/>
          <w:kern w:val="32"/>
          <w:sz w:val="24"/>
          <w:szCs w:val="24"/>
          <w:lang w:val="en-US"/>
        </w:rPr>
        <w:t>CHECKLIST</w:t>
      </w:r>
      <w:bookmarkEnd w:id="24"/>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Preparation for Advert</w:t>
      </w: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Issue of invitation (advertisement)</w:t>
      </w: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Date for quoting of rates</w:t>
      </w: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Deadline for receipt of proposals</w:t>
      </w:r>
    </w:p>
    <w:p w:rsidR="004B0335" w:rsidRPr="003054AE" w:rsidRDefault="004B0335" w:rsidP="00100AA5">
      <w:pPr>
        <w:spacing w:after="0" w:line="360" w:lineRule="auto"/>
        <w:rPr>
          <w:rFonts w:ascii="Arial" w:eastAsia="Times New Roman" w:hAnsi="Arial" w:cs="Arial"/>
          <w:sz w:val="24"/>
          <w:szCs w:val="24"/>
          <w:lang w:val="en-US"/>
        </w:rPr>
      </w:pP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Shortlisting of proposals</w:t>
      </w: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Discussions on presentations by shortlisted lenders</w:t>
      </w: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Preliminary Council report</w:t>
      </w:r>
    </w:p>
    <w:p w:rsidR="00100AA5" w:rsidRPr="003054AE" w:rsidRDefault="00100AA5" w:rsidP="00100AA5">
      <w:pPr>
        <w:spacing w:after="0" w:line="360" w:lineRule="auto"/>
        <w:rPr>
          <w:rFonts w:ascii="Arial" w:eastAsia="Times New Roman" w:hAnsi="Arial" w:cs="Arial"/>
          <w:sz w:val="24"/>
          <w:szCs w:val="24"/>
          <w:lang w:val="en-US"/>
        </w:rPr>
      </w:pPr>
      <w:r w:rsidRPr="003054AE">
        <w:rPr>
          <w:rFonts w:ascii="Arial" w:eastAsia="Times New Roman" w:hAnsi="Arial" w:cs="Arial"/>
          <w:sz w:val="24"/>
          <w:szCs w:val="24"/>
          <w:lang w:val="en-US"/>
        </w:rPr>
        <w:t>Preliminary Council Approval</w:t>
      </w:r>
    </w:p>
    <w:p w:rsidR="00100AA5" w:rsidRPr="003054AE" w:rsidRDefault="00100AA5" w:rsidP="00100AA5">
      <w:pPr>
        <w:spacing w:after="0" w:line="360" w:lineRule="auto"/>
        <w:rPr>
          <w:rFonts w:ascii="Arial" w:eastAsia="Times New Roman" w:hAnsi="Arial" w:cs="Arial"/>
          <w:sz w:val="24"/>
          <w:szCs w:val="24"/>
          <w:lang w:val="en-US"/>
        </w:rPr>
      </w:pP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Investment Department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8"/>
        <w:gridCol w:w="1080"/>
      </w:tblGrid>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t>* letter of National Treasury</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t>* letter of MEC Finance KZN</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t>* Public Information statement</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sym w:font="Symbol" w:char="F0DE"/>
            </w:r>
            <w:r w:rsidRPr="00100AA5">
              <w:rPr>
                <w:rFonts w:ascii="Arial" w:eastAsia="Times New Roman" w:hAnsi="Arial" w:cs="Arial"/>
                <w:sz w:val="24"/>
                <w:szCs w:val="24"/>
                <w:lang w:val="en-US"/>
              </w:rPr>
              <w:t xml:space="preserve"> Community radio/ Newspaper advert</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sym w:font="Symbol" w:char="F0DE"/>
            </w:r>
            <w:r w:rsidRPr="00100AA5">
              <w:rPr>
                <w:rFonts w:ascii="Arial" w:eastAsia="Times New Roman" w:hAnsi="Arial" w:cs="Arial"/>
                <w:sz w:val="24"/>
                <w:szCs w:val="24"/>
                <w:lang w:val="en-US"/>
              </w:rPr>
              <w:t xml:space="preserve"> City Hall Notice Boards</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sym w:font="Symbol" w:char="F0DE"/>
            </w:r>
            <w:r w:rsidRPr="00100AA5">
              <w:rPr>
                <w:rFonts w:ascii="Arial" w:eastAsia="Times New Roman" w:hAnsi="Arial" w:cs="Arial"/>
                <w:sz w:val="24"/>
                <w:szCs w:val="24"/>
                <w:lang w:val="en-US"/>
              </w:rPr>
              <w:t xml:space="preserve"> Regional / satellite offices – notice boards</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sym w:font="Symbol" w:char="F0DE"/>
            </w:r>
            <w:r w:rsidRPr="00100AA5">
              <w:rPr>
                <w:rFonts w:ascii="Arial" w:eastAsia="Times New Roman" w:hAnsi="Arial" w:cs="Arial"/>
                <w:sz w:val="24"/>
                <w:szCs w:val="24"/>
                <w:lang w:val="en-US"/>
              </w:rPr>
              <w:t xml:space="preserve"> Libraries – notice boards</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r w:rsidR="00100AA5" w:rsidRPr="00100AA5" w:rsidTr="00100AA5">
        <w:tc>
          <w:tcPr>
            <w:tcW w:w="4968" w:type="dxa"/>
          </w:tcPr>
          <w:p w:rsidR="00100AA5" w:rsidRPr="00100AA5" w:rsidRDefault="00100AA5" w:rsidP="00100AA5">
            <w:pPr>
              <w:spacing w:after="0" w:line="240" w:lineRule="auto"/>
              <w:rPr>
                <w:rFonts w:ascii="Arial" w:eastAsia="Times New Roman" w:hAnsi="Arial" w:cs="Arial"/>
                <w:sz w:val="24"/>
                <w:szCs w:val="24"/>
                <w:lang w:val="en-US"/>
              </w:rPr>
            </w:pPr>
            <w:r w:rsidRPr="00100AA5">
              <w:rPr>
                <w:rFonts w:ascii="Arial" w:eastAsia="Times New Roman" w:hAnsi="Arial" w:cs="Arial"/>
                <w:sz w:val="24"/>
                <w:szCs w:val="24"/>
                <w:lang w:val="en-US"/>
              </w:rPr>
              <w:lastRenderedPageBreak/>
              <w:sym w:font="Symbol" w:char="F0DE"/>
            </w:r>
            <w:r w:rsidRPr="00100AA5">
              <w:rPr>
                <w:rFonts w:ascii="Arial" w:eastAsia="Times New Roman" w:hAnsi="Arial" w:cs="Arial"/>
                <w:sz w:val="24"/>
                <w:szCs w:val="24"/>
                <w:lang w:val="en-US"/>
              </w:rPr>
              <w:t xml:space="preserve"> Website – Internet and Intranet</w:t>
            </w:r>
          </w:p>
        </w:tc>
        <w:tc>
          <w:tcPr>
            <w:tcW w:w="1080" w:type="dxa"/>
          </w:tcPr>
          <w:p w:rsidR="00100AA5" w:rsidRPr="00100AA5" w:rsidRDefault="00100AA5" w:rsidP="00100AA5">
            <w:pPr>
              <w:spacing w:after="0" w:line="240" w:lineRule="auto"/>
              <w:rPr>
                <w:rFonts w:ascii="Arial" w:eastAsia="Times New Roman" w:hAnsi="Arial" w:cs="Arial"/>
                <w:sz w:val="24"/>
                <w:szCs w:val="24"/>
                <w:lang w:val="en-US"/>
              </w:rPr>
            </w:pPr>
          </w:p>
        </w:tc>
      </w:tr>
    </w:tbl>
    <w:p w:rsidR="00100AA5" w:rsidRPr="00100AA5" w:rsidRDefault="00100AA5" w:rsidP="00100AA5">
      <w:pPr>
        <w:spacing w:after="0" w:line="360" w:lineRule="auto"/>
        <w:rPr>
          <w:rFonts w:ascii="Arial" w:eastAsia="Times New Roman" w:hAnsi="Arial" w:cs="Arial"/>
          <w:sz w:val="24"/>
          <w:szCs w:val="24"/>
          <w:lang w:val="en-US"/>
        </w:rPr>
      </w:pP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Public Notices, website info, and press advert</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Remove Notices, website info etc.</w:t>
      </w:r>
      <w:r w:rsidRPr="00100AA5">
        <w:rPr>
          <w:rFonts w:ascii="Arial" w:eastAsia="Times New Roman" w:hAnsi="Arial" w:cs="Arial"/>
          <w:sz w:val="24"/>
          <w:szCs w:val="24"/>
          <w:lang w:val="en-US"/>
        </w:rPr>
        <w:br/>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MANCO approval of Final Recommendation</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Council Final Approval</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 xml:space="preserve">Mayor to sign Council Resolution </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Fix Rate</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City Manager to sign Loan Agreement</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Certificate to National Treasury</w:t>
      </w:r>
    </w:p>
    <w:p w:rsidR="00100AA5" w:rsidRP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Drawdown/s</w:t>
      </w:r>
    </w:p>
    <w:p w:rsidR="00100AA5" w:rsidRPr="00100AA5" w:rsidRDefault="00100AA5" w:rsidP="00100AA5">
      <w:pPr>
        <w:spacing w:after="0" w:line="360" w:lineRule="auto"/>
        <w:rPr>
          <w:rFonts w:ascii="Arial" w:eastAsia="Times New Roman" w:hAnsi="Arial" w:cs="Arial"/>
          <w:sz w:val="24"/>
          <w:szCs w:val="24"/>
          <w:lang w:val="en-US"/>
        </w:rPr>
      </w:pPr>
    </w:p>
    <w:p w:rsidR="00100AA5" w:rsidRPr="00100AA5" w:rsidRDefault="00100AA5" w:rsidP="00100AA5">
      <w:pPr>
        <w:spacing w:after="0" w:line="360" w:lineRule="auto"/>
        <w:rPr>
          <w:rFonts w:ascii="Arial" w:eastAsia="Times New Roman" w:hAnsi="Arial" w:cs="Arial"/>
          <w:b/>
          <w:bCs/>
          <w:sz w:val="24"/>
          <w:szCs w:val="24"/>
          <w:u w:val="single"/>
          <w:lang w:val="en-US"/>
        </w:rPr>
      </w:pPr>
      <w:r w:rsidRPr="00100AA5">
        <w:rPr>
          <w:rFonts w:ascii="Arial" w:eastAsia="Times New Roman" w:hAnsi="Arial" w:cs="Arial"/>
          <w:b/>
          <w:bCs/>
          <w:sz w:val="24"/>
          <w:szCs w:val="24"/>
          <w:u w:val="single"/>
          <w:lang w:val="en-US"/>
        </w:rPr>
        <w:t>Note:</w:t>
      </w:r>
    </w:p>
    <w:p w:rsidR="00100AA5" w:rsidRDefault="00100AA5" w:rsidP="00100AA5">
      <w:pPr>
        <w:spacing w:after="0" w:line="360" w:lineRule="auto"/>
        <w:rPr>
          <w:rFonts w:ascii="Arial" w:eastAsia="Times New Roman" w:hAnsi="Arial" w:cs="Arial"/>
          <w:sz w:val="24"/>
          <w:szCs w:val="24"/>
          <w:lang w:val="en-US"/>
        </w:rPr>
      </w:pPr>
      <w:r w:rsidRPr="00100AA5">
        <w:rPr>
          <w:rFonts w:ascii="Arial" w:eastAsia="Times New Roman" w:hAnsi="Arial" w:cs="Arial"/>
          <w:sz w:val="24"/>
          <w:szCs w:val="24"/>
          <w:lang w:val="en-US"/>
        </w:rPr>
        <w:t>Check dates for MANCO and Council Meeting</w:t>
      </w:r>
    </w:p>
    <w:p w:rsidR="003054AE" w:rsidRPr="00100AA5" w:rsidRDefault="003054AE" w:rsidP="00100AA5">
      <w:pPr>
        <w:spacing w:after="0" w:line="360" w:lineRule="auto"/>
        <w:rPr>
          <w:rFonts w:ascii="Arial" w:eastAsia="Times New Roman" w:hAnsi="Arial" w:cs="Arial"/>
          <w:sz w:val="24"/>
          <w:szCs w:val="24"/>
          <w:lang w:val="en-US"/>
        </w:rPr>
      </w:pPr>
    </w:p>
    <w:p w:rsidR="004B0335" w:rsidRPr="004B0335" w:rsidRDefault="004B0335" w:rsidP="004B0335">
      <w:pPr>
        <w:pStyle w:val="ListParagraph"/>
        <w:numPr>
          <w:ilvl w:val="0"/>
          <w:numId w:val="14"/>
        </w:numPr>
        <w:spacing w:after="0" w:line="240" w:lineRule="auto"/>
        <w:rPr>
          <w:rFonts w:ascii="Tahoma" w:eastAsia="Times New Roman" w:hAnsi="Tahoma" w:cs="Tahoma"/>
          <w:b/>
          <w:sz w:val="24"/>
          <w:szCs w:val="24"/>
          <w:lang w:val="en-US"/>
        </w:rPr>
      </w:pPr>
      <w:r w:rsidRPr="004B0335">
        <w:rPr>
          <w:rFonts w:ascii="Tahoma" w:eastAsia="Times New Roman" w:hAnsi="Tahoma" w:cs="Tahoma"/>
          <w:b/>
          <w:sz w:val="24"/>
          <w:szCs w:val="24"/>
          <w:lang w:val="en-US"/>
        </w:rPr>
        <w:t>COUNCIL APPROVAL AND EFFECTIVE DATE</w:t>
      </w:r>
    </w:p>
    <w:p w:rsidR="004B0335" w:rsidRPr="004B0335" w:rsidRDefault="004B0335" w:rsidP="004B0335">
      <w:pPr>
        <w:tabs>
          <w:tab w:val="left" w:pos="1440"/>
          <w:tab w:val="left" w:pos="2160"/>
        </w:tabs>
        <w:spacing w:after="0" w:line="240" w:lineRule="auto"/>
        <w:jc w:val="both"/>
        <w:rPr>
          <w:rFonts w:ascii="Tahoma" w:eastAsia="Times New Roman" w:hAnsi="Tahoma" w:cs="Tahoma"/>
          <w:sz w:val="24"/>
          <w:szCs w:val="24"/>
          <w:lang w:val="en-US"/>
        </w:rPr>
      </w:pPr>
    </w:p>
    <w:p w:rsidR="004B0335" w:rsidRPr="004B0335" w:rsidRDefault="004B0335" w:rsidP="004B0335">
      <w:pPr>
        <w:tabs>
          <w:tab w:val="left" w:pos="1440"/>
          <w:tab w:val="left" w:pos="2160"/>
        </w:tabs>
        <w:spacing w:after="0" w:line="240" w:lineRule="auto"/>
        <w:jc w:val="both"/>
        <w:rPr>
          <w:rFonts w:ascii="ArialMT" w:eastAsia="Times New Roman" w:hAnsi="ArialMT" w:cs="ArialMT"/>
          <w:sz w:val="24"/>
          <w:szCs w:val="24"/>
          <w:lang w:val="en-US"/>
        </w:rPr>
      </w:pPr>
    </w:p>
    <w:p w:rsidR="004B0335" w:rsidRPr="004B0335" w:rsidRDefault="004B0335" w:rsidP="004B0335">
      <w:pPr>
        <w:tabs>
          <w:tab w:val="left" w:pos="1440"/>
          <w:tab w:val="left" w:pos="2160"/>
        </w:tabs>
        <w:spacing w:after="0" w:line="240" w:lineRule="auto"/>
        <w:jc w:val="both"/>
        <w:rPr>
          <w:rFonts w:ascii="ArialMT" w:eastAsia="Times New Roman" w:hAnsi="ArialMT" w:cs="ArialMT"/>
          <w:sz w:val="24"/>
          <w:szCs w:val="24"/>
          <w:lang w:val="en-US"/>
        </w:rPr>
      </w:pPr>
    </w:p>
    <w:p w:rsidR="004B0335" w:rsidRPr="004B0335" w:rsidRDefault="004B0335" w:rsidP="004B0335">
      <w:pPr>
        <w:tabs>
          <w:tab w:val="left" w:pos="1440"/>
          <w:tab w:val="left" w:pos="2160"/>
        </w:tabs>
        <w:spacing w:after="0" w:line="240" w:lineRule="auto"/>
        <w:jc w:val="both"/>
        <w:rPr>
          <w:rFonts w:ascii="ArialMT" w:eastAsia="Times New Roman" w:hAnsi="ArialMT" w:cs="ArialMT"/>
          <w:sz w:val="24"/>
          <w:szCs w:val="24"/>
          <w:lang w:val="en-US"/>
        </w:rPr>
      </w:pPr>
      <w:r w:rsidRPr="004B0335">
        <w:rPr>
          <w:rFonts w:ascii="ArialMT" w:eastAsia="Times New Roman" w:hAnsi="ArialMT" w:cs="ArialMT"/>
          <w:sz w:val="24"/>
          <w:szCs w:val="24"/>
          <w:lang w:val="en-US"/>
        </w:rPr>
        <w:t>Approval of Policy by Council and Effective date: -------------------</w:t>
      </w:r>
    </w:p>
    <w:p w:rsidR="004B0335" w:rsidRPr="004B0335" w:rsidRDefault="004B0335" w:rsidP="004B0335">
      <w:pPr>
        <w:spacing w:after="0" w:line="240" w:lineRule="auto"/>
        <w:rPr>
          <w:rFonts w:ascii="Tahoma" w:eastAsia="Times New Roman" w:hAnsi="Tahoma" w:cs="Tahoma"/>
          <w:sz w:val="24"/>
          <w:szCs w:val="20"/>
          <w:lang w:val="en-US"/>
        </w:rPr>
      </w:pPr>
    </w:p>
    <w:p w:rsidR="004B0335" w:rsidRPr="004B0335" w:rsidRDefault="004B0335" w:rsidP="004B0335">
      <w:pPr>
        <w:spacing w:after="0" w:line="240" w:lineRule="auto"/>
        <w:rPr>
          <w:rFonts w:ascii="Tahoma" w:eastAsia="Times New Roman" w:hAnsi="Tahoma" w:cs="Tahoma"/>
          <w:sz w:val="24"/>
          <w:szCs w:val="20"/>
          <w:lang w:val="en-US"/>
        </w:rPr>
      </w:pPr>
    </w:p>
    <w:p w:rsidR="004B0335" w:rsidRPr="004B0335" w:rsidRDefault="004B0335" w:rsidP="004B0335">
      <w:pPr>
        <w:spacing w:after="0" w:line="240" w:lineRule="auto"/>
        <w:rPr>
          <w:rFonts w:ascii="Tahoma" w:eastAsia="Times New Roman" w:hAnsi="Tahoma" w:cs="Tahoma"/>
          <w:sz w:val="24"/>
          <w:szCs w:val="20"/>
          <w:lang w:val="en-US"/>
        </w:rPr>
      </w:pPr>
    </w:p>
    <w:p w:rsidR="004B0335" w:rsidRPr="004B0335" w:rsidRDefault="004B0335" w:rsidP="004B0335">
      <w:pPr>
        <w:spacing w:after="0" w:line="240" w:lineRule="auto"/>
        <w:rPr>
          <w:rFonts w:ascii="Tahoma" w:eastAsia="Times New Roman" w:hAnsi="Tahoma" w:cs="Tahoma"/>
          <w:sz w:val="24"/>
          <w:szCs w:val="20"/>
          <w:lang w:val="en-US"/>
        </w:rPr>
      </w:pPr>
      <w:r w:rsidRPr="004B0335">
        <w:rPr>
          <w:rFonts w:ascii="Tahoma" w:eastAsia="Times New Roman" w:hAnsi="Tahoma" w:cs="Tahoma"/>
          <w:sz w:val="24"/>
          <w:szCs w:val="20"/>
          <w:lang w:val="en-US"/>
        </w:rPr>
        <w:t>MUNICIPAL MANAGER                                       DATE</w:t>
      </w:r>
    </w:p>
    <w:p w:rsidR="004B0335" w:rsidRPr="004B0335" w:rsidRDefault="004B0335" w:rsidP="004B0335">
      <w:pPr>
        <w:spacing w:after="0" w:line="240" w:lineRule="auto"/>
        <w:rPr>
          <w:rFonts w:ascii="Tahoma" w:eastAsia="Times New Roman" w:hAnsi="Tahoma" w:cs="Tahoma"/>
          <w:sz w:val="24"/>
          <w:szCs w:val="20"/>
          <w:lang w:val="en-US"/>
        </w:rPr>
      </w:pPr>
    </w:p>
    <w:p w:rsidR="00491B7F" w:rsidRDefault="004B0335" w:rsidP="004B0335">
      <w:r w:rsidRPr="004B0335">
        <w:rPr>
          <w:rFonts w:ascii="Tahoma" w:eastAsia="Times New Roman" w:hAnsi="Tahoma" w:cs="Tahoma"/>
          <w:sz w:val="24"/>
          <w:szCs w:val="20"/>
          <w:lang w:val="en-US"/>
        </w:rPr>
        <w:t xml:space="preserve">………………………………………..                           ………………………………………..    </w:t>
      </w:r>
    </w:p>
    <w:sectPr w:rsidR="00491B7F" w:rsidSect="00B67F44">
      <w:footerReference w:type="default" r:id="rId7"/>
      <w:footerReference w:type="first" r:id="rId8"/>
      <w:pgSz w:w="11907" w:h="16839" w:code="9"/>
      <w:pgMar w:top="1276" w:right="758" w:bottom="1135" w:left="851" w:header="720" w:footer="720" w:gutter="0"/>
      <w:pgNumType w:start="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FA9" w:rsidRDefault="00304FA9" w:rsidP="00100AA5">
      <w:pPr>
        <w:spacing w:after="0" w:line="240" w:lineRule="auto"/>
      </w:pPr>
      <w:r>
        <w:separator/>
      </w:r>
    </w:p>
  </w:endnote>
  <w:endnote w:type="continuationSeparator" w:id="1">
    <w:p w:rsidR="00304FA9" w:rsidRDefault="00304FA9" w:rsidP="00100A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5A8" w:rsidRDefault="007045A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KZN 436 AND INGWE MUNICIPALITY BORROWING POLICY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90BD7" w:rsidRPr="00790BD7">
      <w:rPr>
        <w:rFonts w:asciiTheme="minorHAnsi" w:eastAsiaTheme="minorEastAsia" w:hAnsiTheme="minorHAnsi" w:cstheme="minorBidi"/>
      </w:rPr>
      <w:fldChar w:fldCharType="begin"/>
    </w:r>
    <w:r>
      <w:instrText xml:space="preserve"> PAGE   \* MERGEFORMAT </w:instrText>
    </w:r>
    <w:r w:rsidR="00790BD7" w:rsidRPr="00790BD7">
      <w:rPr>
        <w:rFonts w:asciiTheme="minorHAnsi" w:eastAsiaTheme="minorEastAsia" w:hAnsiTheme="minorHAnsi" w:cstheme="minorBidi"/>
      </w:rPr>
      <w:fldChar w:fldCharType="separate"/>
    </w:r>
    <w:r w:rsidR="00B925FF" w:rsidRPr="00B925FF">
      <w:rPr>
        <w:rFonts w:asciiTheme="majorHAnsi" w:eastAsiaTheme="majorEastAsia" w:hAnsiTheme="majorHAnsi" w:cstheme="majorBidi"/>
        <w:noProof/>
      </w:rPr>
      <w:t>16</w:t>
    </w:r>
    <w:r w:rsidR="00790BD7">
      <w:rPr>
        <w:rFonts w:asciiTheme="majorHAnsi" w:eastAsiaTheme="majorEastAsia" w:hAnsiTheme="majorHAnsi" w:cstheme="majorBidi"/>
        <w:noProof/>
      </w:rPr>
      <w:fldChar w:fldCharType="end"/>
    </w:r>
  </w:p>
  <w:p w:rsidR="007045A8" w:rsidRPr="007919E9" w:rsidRDefault="007045A8" w:rsidP="00100AA5">
    <w:pPr>
      <w:pStyle w:val="Footer"/>
      <w:pBdr>
        <w:top w:val="single" w:sz="4" w:space="1" w:color="auto"/>
      </w:pBdr>
      <w:tabs>
        <w:tab w:val="left" w:pos="1080"/>
        <w:tab w:val="left" w:pos="6840"/>
        <w:tab w:val="right" w:pos="9781"/>
      </w:tabs>
      <w:jc w:val="cen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5A8" w:rsidRDefault="002E33B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KZN 436 AND INGWE</w:t>
    </w:r>
    <w:r w:rsidR="007045A8">
      <w:rPr>
        <w:rFonts w:asciiTheme="majorHAnsi" w:eastAsiaTheme="majorEastAsia" w:hAnsiTheme="majorHAnsi" w:cstheme="majorBidi"/>
      </w:rPr>
      <w:t xml:space="preserve"> MUNICIPALITY BORROWING POLICY</w:t>
    </w:r>
  </w:p>
  <w:p w:rsidR="007045A8" w:rsidRDefault="007045A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90BD7" w:rsidRPr="00790BD7">
      <w:rPr>
        <w:rFonts w:asciiTheme="minorHAnsi" w:eastAsiaTheme="minorEastAsia" w:hAnsiTheme="minorHAnsi" w:cstheme="minorBidi"/>
      </w:rPr>
      <w:fldChar w:fldCharType="begin"/>
    </w:r>
    <w:r>
      <w:instrText xml:space="preserve"> PAGE   \* MERGEFORMAT </w:instrText>
    </w:r>
    <w:r w:rsidR="00790BD7" w:rsidRPr="00790BD7">
      <w:rPr>
        <w:rFonts w:asciiTheme="minorHAnsi" w:eastAsiaTheme="minorEastAsia" w:hAnsiTheme="minorHAnsi" w:cstheme="minorBidi"/>
      </w:rPr>
      <w:fldChar w:fldCharType="separate"/>
    </w:r>
    <w:r w:rsidR="00B925FF" w:rsidRPr="00B925FF">
      <w:rPr>
        <w:rFonts w:asciiTheme="majorHAnsi" w:eastAsiaTheme="majorEastAsia" w:hAnsiTheme="majorHAnsi" w:cstheme="majorBidi"/>
        <w:noProof/>
      </w:rPr>
      <w:t>0</w:t>
    </w:r>
    <w:r w:rsidR="00790BD7">
      <w:rPr>
        <w:rFonts w:asciiTheme="majorHAnsi" w:eastAsiaTheme="majorEastAsia" w:hAnsiTheme="majorHAnsi" w:cstheme="majorBidi"/>
        <w:noProof/>
      </w:rPr>
      <w:fldChar w:fldCharType="end"/>
    </w:r>
  </w:p>
  <w:p w:rsidR="007045A8" w:rsidRDefault="007045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FA9" w:rsidRDefault="00304FA9" w:rsidP="00100AA5">
      <w:pPr>
        <w:spacing w:after="0" w:line="240" w:lineRule="auto"/>
      </w:pPr>
      <w:r>
        <w:separator/>
      </w:r>
    </w:p>
  </w:footnote>
  <w:footnote w:type="continuationSeparator" w:id="1">
    <w:p w:rsidR="00304FA9" w:rsidRDefault="00304FA9" w:rsidP="00100A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BCCC4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E579C"/>
    <w:multiLevelType w:val="hybridMultilevel"/>
    <w:tmpl w:val="B8E6D280"/>
    <w:lvl w:ilvl="0" w:tplc="C58C07E2">
      <w:start w:val="1"/>
      <w:numFmt w:val="lowerRoman"/>
      <w:lvlText w:val="(%1)"/>
      <w:lvlJc w:val="left"/>
      <w:pPr>
        <w:ind w:left="1770" w:hanging="720"/>
      </w:pPr>
      <w:rPr>
        <w:rFonts w:hint="default"/>
      </w:rPr>
    </w:lvl>
    <w:lvl w:ilvl="1" w:tplc="1C090019" w:tentative="1">
      <w:start w:val="1"/>
      <w:numFmt w:val="lowerLetter"/>
      <w:lvlText w:val="%2."/>
      <w:lvlJc w:val="left"/>
      <w:pPr>
        <w:ind w:left="2130" w:hanging="360"/>
      </w:pPr>
    </w:lvl>
    <w:lvl w:ilvl="2" w:tplc="1C09001B" w:tentative="1">
      <w:start w:val="1"/>
      <w:numFmt w:val="lowerRoman"/>
      <w:lvlText w:val="%3."/>
      <w:lvlJc w:val="right"/>
      <w:pPr>
        <w:ind w:left="2850" w:hanging="180"/>
      </w:pPr>
    </w:lvl>
    <w:lvl w:ilvl="3" w:tplc="1C09000F" w:tentative="1">
      <w:start w:val="1"/>
      <w:numFmt w:val="decimal"/>
      <w:lvlText w:val="%4."/>
      <w:lvlJc w:val="left"/>
      <w:pPr>
        <w:ind w:left="3570" w:hanging="360"/>
      </w:pPr>
    </w:lvl>
    <w:lvl w:ilvl="4" w:tplc="1C090019" w:tentative="1">
      <w:start w:val="1"/>
      <w:numFmt w:val="lowerLetter"/>
      <w:lvlText w:val="%5."/>
      <w:lvlJc w:val="left"/>
      <w:pPr>
        <w:ind w:left="4290" w:hanging="360"/>
      </w:pPr>
    </w:lvl>
    <w:lvl w:ilvl="5" w:tplc="1C09001B" w:tentative="1">
      <w:start w:val="1"/>
      <w:numFmt w:val="lowerRoman"/>
      <w:lvlText w:val="%6."/>
      <w:lvlJc w:val="right"/>
      <w:pPr>
        <w:ind w:left="5010" w:hanging="180"/>
      </w:pPr>
    </w:lvl>
    <w:lvl w:ilvl="6" w:tplc="1C09000F" w:tentative="1">
      <w:start w:val="1"/>
      <w:numFmt w:val="decimal"/>
      <w:lvlText w:val="%7."/>
      <w:lvlJc w:val="left"/>
      <w:pPr>
        <w:ind w:left="5730" w:hanging="360"/>
      </w:pPr>
    </w:lvl>
    <w:lvl w:ilvl="7" w:tplc="1C090019" w:tentative="1">
      <w:start w:val="1"/>
      <w:numFmt w:val="lowerLetter"/>
      <w:lvlText w:val="%8."/>
      <w:lvlJc w:val="left"/>
      <w:pPr>
        <w:ind w:left="6450" w:hanging="360"/>
      </w:pPr>
    </w:lvl>
    <w:lvl w:ilvl="8" w:tplc="1C09001B" w:tentative="1">
      <w:start w:val="1"/>
      <w:numFmt w:val="lowerRoman"/>
      <w:lvlText w:val="%9."/>
      <w:lvlJc w:val="right"/>
      <w:pPr>
        <w:ind w:left="7170" w:hanging="180"/>
      </w:pPr>
    </w:lvl>
  </w:abstractNum>
  <w:abstractNum w:abstractNumId="2">
    <w:nsid w:val="036C75BC"/>
    <w:multiLevelType w:val="hybridMultilevel"/>
    <w:tmpl w:val="E13C57BC"/>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9C4D3D"/>
    <w:multiLevelType w:val="hybridMultilevel"/>
    <w:tmpl w:val="DA10376C"/>
    <w:lvl w:ilvl="0" w:tplc="56381E2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1D96937"/>
    <w:multiLevelType w:val="multilevel"/>
    <w:tmpl w:val="6854D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3111DB"/>
    <w:multiLevelType w:val="multilevel"/>
    <w:tmpl w:val="746E2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CD251E"/>
    <w:multiLevelType w:val="hybridMultilevel"/>
    <w:tmpl w:val="74E857AA"/>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A7774D"/>
    <w:multiLevelType w:val="hybridMultilevel"/>
    <w:tmpl w:val="45486AAE"/>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6E22BB"/>
    <w:multiLevelType w:val="hybridMultilevel"/>
    <w:tmpl w:val="D3F29D3A"/>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4B316C"/>
    <w:multiLevelType w:val="hybridMultilevel"/>
    <w:tmpl w:val="7C622F56"/>
    <w:lvl w:ilvl="0" w:tplc="4948A23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4A781B0D"/>
    <w:multiLevelType w:val="hybridMultilevel"/>
    <w:tmpl w:val="47C0FDDA"/>
    <w:lvl w:ilvl="0" w:tplc="75E43128">
      <w:start w:val="22"/>
      <w:numFmt w:val="decimal"/>
      <w:lvlText w:val="%1."/>
      <w:lvlJc w:val="left"/>
      <w:pPr>
        <w:ind w:left="735" w:hanging="3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577B5042"/>
    <w:multiLevelType w:val="hybridMultilevel"/>
    <w:tmpl w:val="81EEE9C4"/>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45C68CC"/>
    <w:multiLevelType w:val="multilevel"/>
    <w:tmpl w:val="57D4F4F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5442D9D"/>
    <w:multiLevelType w:val="hybridMultilevel"/>
    <w:tmpl w:val="9FC4B02C"/>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9327B3B"/>
    <w:multiLevelType w:val="hybridMultilevel"/>
    <w:tmpl w:val="7826AA7C"/>
    <w:lvl w:ilvl="0" w:tplc="ACEA271E">
      <w:start w:val="1"/>
      <w:numFmt w:val="bullet"/>
      <w:lvlText w:val=""/>
      <w:lvlJc w:val="left"/>
      <w:pPr>
        <w:tabs>
          <w:tab w:val="num" w:pos="360"/>
        </w:tabs>
        <w:ind w:left="360" w:hanging="360"/>
      </w:pPr>
      <w:rPr>
        <w:rFonts w:ascii="Symbol" w:hAnsi="Symbol" w:hint="default"/>
        <w:color w:val="auto"/>
      </w:rPr>
    </w:lvl>
    <w:lvl w:ilvl="1" w:tplc="CA48DA2A">
      <w:start w:val="17"/>
      <w:numFmt w:val="bullet"/>
      <w:lvlText w:val=""/>
      <w:lvlJc w:val="left"/>
      <w:pPr>
        <w:tabs>
          <w:tab w:val="num" w:pos="1710"/>
        </w:tabs>
        <w:ind w:left="1710" w:hanging="630"/>
      </w:pPr>
      <w:rPr>
        <w:rFonts w:ascii="Wingdings" w:eastAsia="Times New Roman" w:hAnsi="Wingdings"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E312647"/>
    <w:multiLevelType w:val="hybridMultilevel"/>
    <w:tmpl w:val="2E246192"/>
    <w:lvl w:ilvl="0" w:tplc="ACEA27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7"/>
  </w:num>
  <w:num w:numId="4">
    <w:abstractNumId w:val="15"/>
  </w:num>
  <w:num w:numId="5">
    <w:abstractNumId w:val="14"/>
  </w:num>
  <w:num w:numId="6">
    <w:abstractNumId w:val="11"/>
  </w:num>
  <w:num w:numId="7">
    <w:abstractNumId w:val="6"/>
  </w:num>
  <w:num w:numId="8">
    <w:abstractNumId w:val="8"/>
  </w:num>
  <w:num w:numId="9">
    <w:abstractNumId w:val="13"/>
  </w:num>
  <w:num w:numId="10">
    <w:abstractNumId w:val="0"/>
  </w:num>
  <w:num w:numId="11">
    <w:abstractNumId w:val="5"/>
  </w:num>
  <w:num w:numId="12">
    <w:abstractNumId w:val="4"/>
  </w:num>
  <w:num w:numId="13">
    <w:abstractNumId w:val="12"/>
  </w:num>
  <w:num w:numId="14">
    <w:abstractNumId w:val="10"/>
  </w:num>
  <w:num w:numId="15">
    <w:abstractNumId w:val="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100AA5"/>
    <w:rsid w:val="00022BB3"/>
    <w:rsid w:val="00100AA5"/>
    <w:rsid w:val="002B6433"/>
    <w:rsid w:val="002E0291"/>
    <w:rsid w:val="002E33B6"/>
    <w:rsid w:val="00304FA9"/>
    <w:rsid w:val="003054AE"/>
    <w:rsid w:val="00352E2B"/>
    <w:rsid w:val="00437111"/>
    <w:rsid w:val="00491B7F"/>
    <w:rsid w:val="004B0335"/>
    <w:rsid w:val="004B452B"/>
    <w:rsid w:val="004F6E94"/>
    <w:rsid w:val="006F5A2E"/>
    <w:rsid w:val="007045A8"/>
    <w:rsid w:val="00731628"/>
    <w:rsid w:val="00790BD7"/>
    <w:rsid w:val="008D4D49"/>
    <w:rsid w:val="009E5039"/>
    <w:rsid w:val="009E6A51"/>
    <w:rsid w:val="00B67F44"/>
    <w:rsid w:val="00B925FF"/>
    <w:rsid w:val="00EA5BCA"/>
    <w:rsid w:val="00F505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A2E"/>
  </w:style>
  <w:style w:type="paragraph" w:styleId="Heading1">
    <w:name w:val="heading 1"/>
    <w:basedOn w:val="Normal"/>
    <w:next w:val="Normal"/>
    <w:link w:val="Heading1Char"/>
    <w:qFormat/>
    <w:rsid w:val="00100AA5"/>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AA5"/>
    <w:rPr>
      <w:rFonts w:ascii="Arial" w:eastAsia="Times New Roman" w:hAnsi="Arial" w:cs="Arial"/>
      <w:b/>
      <w:bCs/>
      <w:kern w:val="32"/>
      <w:sz w:val="32"/>
      <w:szCs w:val="32"/>
      <w:lang w:val="en-US"/>
    </w:rPr>
  </w:style>
  <w:style w:type="numbering" w:customStyle="1" w:styleId="NoList1">
    <w:name w:val="No List1"/>
    <w:next w:val="NoList"/>
    <w:semiHidden/>
    <w:rsid w:val="00100AA5"/>
  </w:style>
  <w:style w:type="paragraph" w:styleId="Title">
    <w:name w:val="Title"/>
    <w:basedOn w:val="Normal"/>
    <w:link w:val="TitleChar"/>
    <w:qFormat/>
    <w:rsid w:val="00100AA5"/>
    <w:pPr>
      <w:spacing w:after="0" w:line="240" w:lineRule="auto"/>
      <w:jc w:val="center"/>
    </w:pPr>
    <w:rPr>
      <w:rFonts w:ascii="Arial" w:eastAsia="Times New Roman" w:hAnsi="Arial" w:cs="Arial"/>
      <w:b/>
      <w:bCs/>
      <w:szCs w:val="24"/>
      <w:lang w:val="en-GB"/>
    </w:rPr>
  </w:style>
  <w:style w:type="character" w:customStyle="1" w:styleId="TitleChar">
    <w:name w:val="Title Char"/>
    <w:basedOn w:val="DefaultParagraphFont"/>
    <w:link w:val="Title"/>
    <w:rsid w:val="00100AA5"/>
    <w:rPr>
      <w:rFonts w:ascii="Arial" w:eastAsia="Times New Roman" w:hAnsi="Arial" w:cs="Arial"/>
      <w:b/>
      <w:bCs/>
      <w:szCs w:val="24"/>
      <w:lang w:val="en-GB"/>
    </w:rPr>
  </w:style>
  <w:style w:type="paragraph" w:styleId="Header">
    <w:name w:val="header"/>
    <w:basedOn w:val="Normal"/>
    <w:link w:val="HeaderChar"/>
    <w:rsid w:val="00100AA5"/>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100AA5"/>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00AA5"/>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100AA5"/>
    <w:rPr>
      <w:rFonts w:ascii="Times New Roman" w:eastAsia="Times New Roman" w:hAnsi="Times New Roman" w:cs="Times New Roman"/>
      <w:sz w:val="24"/>
      <w:szCs w:val="24"/>
      <w:lang w:val="en-US"/>
    </w:rPr>
  </w:style>
  <w:style w:type="character" w:styleId="PageNumber">
    <w:name w:val="page number"/>
    <w:rsid w:val="00100AA5"/>
    <w:rPr>
      <w:rFonts w:ascii="Arial" w:hAnsi="Arial" w:cs="Arial" w:hint="default"/>
      <w:b/>
      <w:bCs w:val="0"/>
      <w:sz w:val="18"/>
    </w:rPr>
  </w:style>
  <w:style w:type="table" w:styleId="TableGrid">
    <w:name w:val="Table Grid"/>
    <w:basedOn w:val="TableNormal"/>
    <w:rsid w:val="00100AA5"/>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100AA5"/>
    <w:rPr>
      <w:sz w:val="16"/>
      <w:szCs w:val="16"/>
    </w:rPr>
  </w:style>
  <w:style w:type="paragraph" w:styleId="CommentText">
    <w:name w:val="annotation text"/>
    <w:basedOn w:val="Normal"/>
    <w:link w:val="CommentTextChar"/>
    <w:semiHidden/>
    <w:rsid w:val="00100AA5"/>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100AA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100AA5"/>
    <w:rPr>
      <w:b/>
      <w:bCs/>
    </w:rPr>
  </w:style>
  <w:style w:type="character" w:customStyle="1" w:styleId="CommentSubjectChar">
    <w:name w:val="Comment Subject Char"/>
    <w:basedOn w:val="CommentTextChar"/>
    <w:link w:val="CommentSubject"/>
    <w:semiHidden/>
    <w:rsid w:val="00100AA5"/>
    <w:rPr>
      <w:rFonts w:ascii="Times New Roman" w:eastAsia="Times New Roman" w:hAnsi="Times New Roman" w:cs="Times New Roman"/>
      <w:b/>
      <w:bCs/>
      <w:sz w:val="20"/>
      <w:szCs w:val="20"/>
      <w:lang w:val="en-US"/>
    </w:rPr>
  </w:style>
  <w:style w:type="paragraph" w:styleId="BalloonText">
    <w:name w:val="Balloon Text"/>
    <w:basedOn w:val="Normal"/>
    <w:link w:val="BalloonTextChar"/>
    <w:semiHidden/>
    <w:rsid w:val="00100AA5"/>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100AA5"/>
    <w:rPr>
      <w:rFonts w:ascii="Tahoma" w:eastAsia="Times New Roman" w:hAnsi="Tahoma" w:cs="Tahoma"/>
      <w:sz w:val="16"/>
      <w:szCs w:val="16"/>
      <w:lang w:val="en-US"/>
    </w:rPr>
  </w:style>
  <w:style w:type="paragraph" w:styleId="TOC1">
    <w:name w:val="toc 1"/>
    <w:basedOn w:val="Normal"/>
    <w:next w:val="Normal"/>
    <w:autoRedefine/>
    <w:uiPriority w:val="39"/>
    <w:rsid w:val="00100AA5"/>
    <w:pPr>
      <w:spacing w:after="0" w:line="240" w:lineRule="auto"/>
    </w:pPr>
    <w:rPr>
      <w:rFonts w:ascii="Times New Roman" w:eastAsia="Times New Roman" w:hAnsi="Times New Roman" w:cs="Times New Roman"/>
      <w:sz w:val="24"/>
      <w:szCs w:val="24"/>
      <w:lang w:val="en-US"/>
    </w:rPr>
  </w:style>
  <w:style w:type="character" w:styleId="Hyperlink">
    <w:name w:val="Hyperlink"/>
    <w:uiPriority w:val="99"/>
    <w:rsid w:val="00100AA5"/>
    <w:rPr>
      <w:color w:val="0000FF"/>
      <w:u w:val="single"/>
    </w:rPr>
  </w:style>
  <w:style w:type="paragraph" w:styleId="NormalWeb">
    <w:name w:val="Normal (Web)"/>
    <w:basedOn w:val="Normal"/>
    <w:uiPriority w:val="99"/>
    <w:unhideWhenUsed/>
    <w:rsid w:val="00100AA5"/>
    <w:pPr>
      <w:spacing w:before="100" w:beforeAutospacing="1" w:after="100" w:afterAutospacing="1" w:line="240" w:lineRule="auto"/>
    </w:pPr>
    <w:rPr>
      <w:rFonts w:ascii="Times" w:eastAsia="Times New Roman" w:hAnsi="Times" w:cs="Times New Roman"/>
      <w:sz w:val="20"/>
      <w:szCs w:val="20"/>
    </w:rPr>
  </w:style>
  <w:style w:type="paragraph" w:styleId="ListParagraph">
    <w:name w:val="List Paragraph"/>
    <w:basedOn w:val="Normal"/>
    <w:uiPriority w:val="34"/>
    <w:qFormat/>
    <w:rsid w:val="004B0335"/>
    <w:pPr>
      <w:ind w:left="720"/>
      <w:contextualSpacing/>
    </w:pPr>
  </w:style>
  <w:style w:type="paragraph" w:styleId="NoSpacing">
    <w:name w:val="No Spacing"/>
    <w:link w:val="NoSpacingChar"/>
    <w:uiPriority w:val="1"/>
    <w:qFormat/>
    <w:rsid w:val="00B67F4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67F44"/>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00AA5"/>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AA5"/>
    <w:rPr>
      <w:rFonts w:ascii="Arial" w:eastAsia="Times New Roman" w:hAnsi="Arial" w:cs="Arial"/>
      <w:b/>
      <w:bCs/>
      <w:kern w:val="32"/>
      <w:sz w:val="32"/>
      <w:szCs w:val="32"/>
      <w:lang w:val="en-US"/>
    </w:rPr>
  </w:style>
  <w:style w:type="numbering" w:customStyle="1" w:styleId="NoList1">
    <w:name w:val="No List1"/>
    <w:next w:val="NoList"/>
    <w:semiHidden/>
    <w:rsid w:val="00100AA5"/>
  </w:style>
  <w:style w:type="paragraph" w:styleId="Title">
    <w:name w:val="Title"/>
    <w:basedOn w:val="Normal"/>
    <w:link w:val="TitleChar"/>
    <w:qFormat/>
    <w:rsid w:val="00100AA5"/>
    <w:pPr>
      <w:spacing w:after="0" w:line="240" w:lineRule="auto"/>
      <w:jc w:val="center"/>
    </w:pPr>
    <w:rPr>
      <w:rFonts w:ascii="Arial" w:eastAsia="Times New Roman" w:hAnsi="Arial" w:cs="Arial"/>
      <w:b/>
      <w:bCs/>
      <w:szCs w:val="24"/>
      <w:lang w:val="en-GB"/>
    </w:rPr>
  </w:style>
  <w:style w:type="character" w:customStyle="1" w:styleId="TitleChar">
    <w:name w:val="Title Char"/>
    <w:basedOn w:val="DefaultParagraphFont"/>
    <w:link w:val="Title"/>
    <w:rsid w:val="00100AA5"/>
    <w:rPr>
      <w:rFonts w:ascii="Arial" w:eastAsia="Times New Roman" w:hAnsi="Arial" w:cs="Arial"/>
      <w:b/>
      <w:bCs/>
      <w:szCs w:val="24"/>
      <w:lang w:val="en-GB"/>
    </w:rPr>
  </w:style>
  <w:style w:type="paragraph" w:styleId="Header">
    <w:name w:val="header"/>
    <w:basedOn w:val="Normal"/>
    <w:link w:val="HeaderChar"/>
    <w:rsid w:val="00100AA5"/>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100AA5"/>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00AA5"/>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100AA5"/>
    <w:rPr>
      <w:rFonts w:ascii="Times New Roman" w:eastAsia="Times New Roman" w:hAnsi="Times New Roman" w:cs="Times New Roman"/>
      <w:sz w:val="24"/>
      <w:szCs w:val="24"/>
      <w:lang w:val="en-US"/>
    </w:rPr>
  </w:style>
  <w:style w:type="character" w:styleId="PageNumber">
    <w:name w:val="page number"/>
    <w:rsid w:val="00100AA5"/>
    <w:rPr>
      <w:rFonts w:ascii="Arial" w:hAnsi="Arial" w:cs="Arial" w:hint="default"/>
      <w:b/>
      <w:bCs w:val="0"/>
      <w:sz w:val="18"/>
    </w:rPr>
  </w:style>
  <w:style w:type="table" w:styleId="TableGrid">
    <w:name w:val="Table Grid"/>
    <w:basedOn w:val="TableNormal"/>
    <w:rsid w:val="00100AA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00AA5"/>
    <w:rPr>
      <w:sz w:val="16"/>
      <w:szCs w:val="16"/>
    </w:rPr>
  </w:style>
  <w:style w:type="paragraph" w:styleId="CommentText">
    <w:name w:val="annotation text"/>
    <w:basedOn w:val="Normal"/>
    <w:link w:val="CommentTextChar"/>
    <w:semiHidden/>
    <w:rsid w:val="00100AA5"/>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100AA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100AA5"/>
    <w:rPr>
      <w:b/>
      <w:bCs/>
    </w:rPr>
  </w:style>
  <w:style w:type="character" w:customStyle="1" w:styleId="CommentSubjectChar">
    <w:name w:val="Comment Subject Char"/>
    <w:basedOn w:val="CommentTextChar"/>
    <w:link w:val="CommentSubject"/>
    <w:semiHidden/>
    <w:rsid w:val="00100AA5"/>
    <w:rPr>
      <w:rFonts w:ascii="Times New Roman" w:eastAsia="Times New Roman" w:hAnsi="Times New Roman" w:cs="Times New Roman"/>
      <w:b/>
      <w:bCs/>
      <w:sz w:val="20"/>
      <w:szCs w:val="20"/>
      <w:lang w:val="en-US"/>
    </w:rPr>
  </w:style>
  <w:style w:type="paragraph" w:styleId="BalloonText">
    <w:name w:val="Balloon Text"/>
    <w:basedOn w:val="Normal"/>
    <w:link w:val="BalloonTextChar"/>
    <w:semiHidden/>
    <w:rsid w:val="00100AA5"/>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100AA5"/>
    <w:rPr>
      <w:rFonts w:ascii="Tahoma" w:eastAsia="Times New Roman" w:hAnsi="Tahoma" w:cs="Tahoma"/>
      <w:sz w:val="16"/>
      <w:szCs w:val="16"/>
      <w:lang w:val="en-US"/>
    </w:rPr>
  </w:style>
  <w:style w:type="paragraph" w:styleId="TOC1">
    <w:name w:val="toc 1"/>
    <w:basedOn w:val="Normal"/>
    <w:next w:val="Normal"/>
    <w:autoRedefine/>
    <w:uiPriority w:val="39"/>
    <w:rsid w:val="00100AA5"/>
    <w:pPr>
      <w:spacing w:after="0" w:line="240" w:lineRule="auto"/>
    </w:pPr>
    <w:rPr>
      <w:rFonts w:ascii="Times New Roman" w:eastAsia="Times New Roman" w:hAnsi="Times New Roman" w:cs="Times New Roman"/>
      <w:sz w:val="24"/>
      <w:szCs w:val="24"/>
      <w:lang w:val="en-US"/>
    </w:rPr>
  </w:style>
  <w:style w:type="character" w:styleId="Hyperlink">
    <w:name w:val="Hyperlink"/>
    <w:uiPriority w:val="99"/>
    <w:rsid w:val="00100AA5"/>
    <w:rPr>
      <w:color w:val="0000FF"/>
      <w:u w:val="single"/>
    </w:rPr>
  </w:style>
  <w:style w:type="paragraph" w:styleId="NormalWeb">
    <w:name w:val="Normal (Web)"/>
    <w:basedOn w:val="Normal"/>
    <w:uiPriority w:val="99"/>
    <w:unhideWhenUsed/>
    <w:rsid w:val="00100AA5"/>
    <w:pPr>
      <w:spacing w:before="100" w:beforeAutospacing="1" w:after="100" w:afterAutospacing="1" w:line="240" w:lineRule="auto"/>
    </w:pPr>
    <w:rPr>
      <w:rFonts w:ascii="Times" w:eastAsia="Times New Roman" w:hAnsi="Times" w:cs="Times New Roman"/>
      <w:sz w:val="20"/>
      <w:szCs w:val="20"/>
    </w:rPr>
  </w:style>
  <w:style w:type="paragraph" w:styleId="ListParagraph">
    <w:name w:val="List Paragraph"/>
    <w:basedOn w:val="Normal"/>
    <w:uiPriority w:val="34"/>
    <w:qFormat/>
    <w:rsid w:val="004B0335"/>
    <w:pPr>
      <w:ind w:left="720"/>
      <w:contextualSpacing/>
    </w:pPr>
  </w:style>
  <w:style w:type="paragraph" w:styleId="NoSpacing">
    <w:name w:val="No Spacing"/>
    <w:link w:val="NoSpacingChar"/>
    <w:uiPriority w:val="1"/>
    <w:qFormat/>
    <w:rsid w:val="00B67F4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67F44"/>
    <w:rPr>
      <w:rFonts w:eastAsiaTheme="minorEastAsia"/>
      <w:lang w:val="en-US"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5986</Words>
  <Characters>34121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BORROWING POLICY</vt:lpstr>
    </vt:vector>
  </TitlesOfParts>
  <Company>KZN 436 AND INGWE MUNICIPALITY</Company>
  <LinksUpToDate>false</LinksUpToDate>
  <CharactersWithSpaces>40027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BORROWING POLICY</dc:title>
  <dc:creator>Crystal Taylor</dc:creator>
  <cp:lastModifiedBy>DelCeleron</cp:lastModifiedBy>
  <cp:revision>2</cp:revision>
  <cp:lastPrinted>2016-06-28T10:43:00Z</cp:lastPrinted>
  <dcterms:created xsi:type="dcterms:W3CDTF">2018-09-03T16:14:00Z</dcterms:created>
  <dcterms:modified xsi:type="dcterms:W3CDTF">2018-09-03T16:14:00Z</dcterms:modified>
</cp:coreProperties>
</file>