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A0" w:rsidRDefault="00F61BA0" w:rsidP="006D69D2">
      <w:pPr>
        <w:pStyle w:val="NoSpacing"/>
        <w:rPr>
          <w:noProof/>
          <w:lang w:val="en-ZA" w:eastAsia="en-ZA"/>
        </w:rPr>
      </w:pPr>
      <w:bookmarkStart w:id="0" w:name="_GoBack"/>
      <w:bookmarkEnd w:id="0"/>
    </w:p>
    <w:p w:rsidR="004254E8"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r>
        <w:rPr>
          <w:rFonts w:ascii="Calibri" w:hAnsi="Calibri" w:cs="Helvetica"/>
          <w:b/>
          <w:noProof/>
          <w:color w:val="000000"/>
          <w:sz w:val="48"/>
          <w:szCs w:val="48"/>
          <w:lang w:val="en-ZA" w:eastAsia="en-ZA"/>
        </w:rPr>
        <w:t xml:space="preserve">     </w:t>
      </w:r>
    </w:p>
    <w:p w:rsidR="004254E8" w:rsidRDefault="004254E8"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p>
    <w:p w:rsidR="00A4484D" w:rsidRDefault="003023FB"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r>
        <w:rPr>
          <w:rFonts w:ascii="Calibri" w:hAnsi="Calibri" w:cs="Helvetica"/>
          <w:b/>
          <w:noProof/>
          <w:color w:val="000000"/>
          <w:sz w:val="48"/>
          <w:szCs w:val="48"/>
          <w:lang w:val="en-ZA" w:eastAsia="en-ZA"/>
        </w:rPr>
        <w:t xml:space="preserve">                  </w:t>
      </w:r>
      <w:r>
        <w:rPr>
          <w:rFonts w:ascii="Arial" w:hAnsi="Arial" w:cs="Arial"/>
          <w:noProof/>
        </w:rPr>
        <w:drawing>
          <wp:inline distT="0" distB="0" distL="0" distR="0" wp14:anchorId="1C324177" wp14:editId="4F062CF9">
            <wp:extent cx="299085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2667000"/>
                    </a:xfrm>
                    <a:prstGeom prst="rect">
                      <a:avLst/>
                    </a:prstGeom>
                    <a:noFill/>
                  </pic:spPr>
                </pic:pic>
              </a:graphicData>
            </a:graphic>
          </wp:inline>
        </w:drawing>
      </w:r>
    </w:p>
    <w:p w:rsidR="00A4484D" w:rsidRDefault="00A4484D"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noProof/>
          <w:color w:val="000000"/>
          <w:sz w:val="48"/>
          <w:szCs w:val="48"/>
          <w:lang w:val="en-ZA" w:eastAsia="en-ZA"/>
        </w:rPr>
      </w:pPr>
    </w:p>
    <w:p w:rsidR="004254E8" w:rsidRDefault="004254E8"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b/>
          <w:bCs/>
          <w:color w:val="000000"/>
          <w:sz w:val="56"/>
          <w:szCs w:val="56"/>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56"/>
          <w:szCs w:val="56"/>
        </w:rPr>
      </w:pPr>
      <w:r w:rsidRPr="008548E7">
        <w:rPr>
          <w:rFonts w:ascii="Arial" w:hAnsi="Arial" w:cs="Arial"/>
          <w:b/>
          <w:bCs/>
          <w:color w:val="000000"/>
          <w:sz w:val="56"/>
          <w:szCs w:val="56"/>
        </w:rPr>
        <w:t>MID-YEAR BUDGET</w:t>
      </w:r>
      <w:r w:rsidR="00627154" w:rsidRPr="008548E7">
        <w:rPr>
          <w:rFonts w:ascii="Arial" w:hAnsi="Arial" w:cs="Arial"/>
          <w:b/>
          <w:bCs/>
          <w:color w:val="000000"/>
          <w:sz w:val="56"/>
          <w:szCs w:val="56"/>
        </w:rPr>
        <w:t xml:space="preserve"> AND</w:t>
      </w:r>
      <w:r w:rsidRPr="008548E7">
        <w:rPr>
          <w:rFonts w:ascii="Arial" w:hAnsi="Arial" w:cs="Arial"/>
          <w:b/>
          <w:bCs/>
          <w:color w:val="000000"/>
          <w:sz w:val="56"/>
          <w:szCs w:val="56"/>
        </w:rPr>
        <w:t xml:space="preserve"> PERFORMANCE ASSESSMENT REPORT FOR</w:t>
      </w: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56"/>
          <w:szCs w:val="56"/>
        </w:rPr>
      </w:pPr>
      <w:r w:rsidRPr="008548E7">
        <w:rPr>
          <w:rFonts w:ascii="Arial" w:hAnsi="Arial" w:cs="Arial"/>
          <w:b/>
          <w:bCs/>
          <w:color w:val="000000"/>
          <w:sz w:val="56"/>
          <w:szCs w:val="56"/>
        </w:rPr>
        <w:t>DR NKOSAZANA DLAMINI ZUMA LOCAL MUNICIPALITY</w:t>
      </w: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sz w:val="56"/>
          <w:szCs w:val="56"/>
        </w:rPr>
      </w:pPr>
      <w:r w:rsidRPr="008548E7">
        <w:rPr>
          <w:rFonts w:ascii="Arial" w:hAnsi="Arial" w:cs="Arial"/>
          <w:b/>
          <w:bCs/>
          <w:color w:val="000000"/>
          <w:sz w:val="56"/>
          <w:szCs w:val="56"/>
        </w:rPr>
        <w:t>20</w:t>
      </w:r>
      <w:r w:rsidR="00885539">
        <w:rPr>
          <w:rFonts w:ascii="Arial" w:hAnsi="Arial" w:cs="Arial"/>
          <w:b/>
          <w:bCs/>
          <w:color w:val="000000"/>
          <w:sz w:val="56"/>
          <w:szCs w:val="56"/>
        </w:rPr>
        <w:t>21</w:t>
      </w:r>
      <w:r w:rsidRPr="008548E7">
        <w:rPr>
          <w:rFonts w:ascii="Arial" w:hAnsi="Arial" w:cs="Arial"/>
          <w:b/>
          <w:bCs/>
          <w:color w:val="000000"/>
          <w:sz w:val="56"/>
          <w:szCs w:val="56"/>
        </w:rPr>
        <w:t>/2</w:t>
      </w:r>
      <w:r w:rsidR="00885539">
        <w:rPr>
          <w:rFonts w:ascii="Arial" w:hAnsi="Arial" w:cs="Arial"/>
          <w:b/>
          <w:bCs/>
          <w:color w:val="000000"/>
          <w:sz w:val="56"/>
          <w:szCs w:val="56"/>
        </w:rPr>
        <w:t>2</w:t>
      </w:r>
      <w:r w:rsidRPr="008548E7">
        <w:rPr>
          <w:rFonts w:ascii="Arial" w:hAnsi="Arial" w:cs="Arial"/>
          <w:b/>
          <w:bCs/>
          <w:color w:val="000000"/>
          <w:sz w:val="56"/>
          <w:szCs w:val="56"/>
        </w:rPr>
        <w:t xml:space="preserve"> FINANCIAL YEAR</w:t>
      </w: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905341" w:rsidRPr="008548E7" w:rsidRDefault="00905341" w:rsidP="006D1079">
      <w:pPr>
        <w:widowControl w:val="0"/>
        <w:pBdr>
          <w:bottom w:val="single" w:sz="12"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79415C" w:rsidRDefault="00557E66"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rPr>
      </w:pPr>
      <w:r w:rsidRPr="008548E7">
        <w:rPr>
          <w:rFonts w:ascii="Arial" w:hAnsi="Arial" w:cs="Arial"/>
          <w:b/>
          <w:bCs/>
          <w:color w:val="000000"/>
        </w:rPr>
        <w:lastRenderedPageBreak/>
        <w:t>Table of Content</w:t>
      </w:r>
      <w:r w:rsidR="00614F13" w:rsidRPr="008548E7">
        <w:rPr>
          <w:rFonts w:ascii="Arial" w:hAnsi="Arial" w:cs="Arial"/>
          <w:b/>
          <w:bCs/>
          <w:color w:val="000000"/>
        </w:rPr>
        <w:t xml:space="preserve">     </w:t>
      </w:r>
      <w:r w:rsidR="005D037B">
        <w:rPr>
          <w:rFonts w:ascii="Arial" w:hAnsi="Arial" w:cs="Arial"/>
          <w:b/>
          <w:bCs/>
          <w:color w:val="000000"/>
        </w:rPr>
        <w:t xml:space="preserve">                                                                                             Page No. </w:t>
      </w:r>
      <w:r w:rsidR="00614F13" w:rsidRPr="008548E7">
        <w:rPr>
          <w:rFonts w:ascii="Arial" w:hAnsi="Arial" w:cs="Arial"/>
          <w:b/>
          <w:bCs/>
          <w:color w:val="000000"/>
        </w:rPr>
        <w:t xml:space="preserve"> </w:t>
      </w:r>
    </w:p>
    <w:p w:rsidR="00557E66" w:rsidRPr="008548E7" w:rsidRDefault="00614F13"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rPr>
      </w:pPr>
      <w:r w:rsidRPr="008548E7">
        <w:rPr>
          <w:rFonts w:ascii="Arial" w:hAnsi="Arial" w:cs="Arial"/>
          <w:b/>
          <w:bCs/>
          <w:color w:val="000000"/>
        </w:rPr>
        <w:t xml:space="preserve">                                                                                                                          </w:t>
      </w:r>
    </w:p>
    <w:p w:rsidR="00A85340" w:rsidRPr="008548E7" w:rsidRDefault="006D1079"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rPr>
      </w:pPr>
      <w:r w:rsidRPr="008548E7">
        <w:rPr>
          <w:rFonts w:ascii="Arial" w:hAnsi="Arial" w:cs="Arial"/>
          <w:b/>
          <w:bCs/>
          <w:color w:val="000000"/>
        </w:rPr>
        <w:t>1.</w:t>
      </w:r>
      <w:r w:rsidR="008B579A" w:rsidRPr="008548E7">
        <w:rPr>
          <w:rFonts w:ascii="Arial" w:hAnsi="Arial" w:cs="Arial"/>
          <w:b/>
          <w:bCs/>
          <w:color w:val="000000"/>
        </w:rPr>
        <w:t xml:space="preserve"> </w:t>
      </w:r>
      <w:r w:rsidRPr="008548E7">
        <w:rPr>
          <w:rFonts w:ascii="Arial" w:hAnsi="Arial" w:cs="Arial"/>
          <w:b/>
          <w:bCs/>
          <w:color w:val="000000"/>
        </w:rPr>
        <w:t xml:space="preserve"> PART 1 –</w:t>
      </w:r>
      <w:r w:rsidR="00A85340" w:rsidRPr="008548E7">
        <w:rPr>
          <w:rFonts w:ascii="Arial" w:hAnsi="Arial" w:cs="Arial"/>
          <w:b/>
          <w:bCs/>
          <w:color w:val="000000"/>
        </w:rPr>
        <w:t xml:space="preserve"> </w:t>
      </w:r>
      <w:r w:rsidRPr="008548E7">
        <w:rPr>
          <w:rFonts w:ascii="Arial" w:hAnsi="Arial" w:cs="Arial"/>
          <w:b/>
          <w:bCs/>
          <w:color w:val="000000"/>
        </w:rPr>
        <w:t>IN YEAR REPORT</w:t>
      </w:r>
    </w:p>
    <w:p w:rsidR="0040386B" w:rsidRPr="008548E7" w:rsidRDefault="0040386B"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5B762F" w:rsidRPr="008548E7">
        <w:rPr>
          <w:rFonts w:ascii="Arial" w:hAnsi="Arial" w:cs="Arial"/>
          <w:bCs/>
          <w:color w:val="000000"/>
        </w:rPr>
        <w:t xml:space="preserve">  </w:t>
      </w:r>
      <w:r w:rsidRPr="008548E7">
        <w:rPr>
          <w:rFonts w:ascii="Arial" w:hAnsi="Arial" w:cs="Arial"/>
          <w:bCs/>
          <w:color w:val="000000"/>
        </w:rPr>
        <w:t>1.1</w:t>
      </w:r>
      <w:r w:rsidR="00B57911">
        <w:rPr>
          <w:rFonts w:ascii="Arial" w:hAnsi="Arial" w:cs="Arial"/>
          <w:bCs/>
          <w:color w:val="000000"/>
        </w:rPr>
        <w:t xml:space="preserve">  </w:t>
      </w:r>
      <w:r w:rsidRPr="008548E7">
        <w:rPr>
          <w:rFonts w:ascii="Arial" w:hAnsi="Arial" w:cs="Arial"/>
          <w:bCs/>
          <w:color w:val="000000"/>
        </w:rPr>
        <w:t xml:space="preserve"> Purpose of the Report</w:t>
      </w:r>
      <w:r w:rsidR="005D037B">
        <w:rPr>
          <w:rFonts w:ascii="Arial" w:hAnsi="Arial" w:cs="Arial"/>
          <w:bCs/>
          <w:color w:val="000000"/>
        </w:rPr>
        <w:t>………………………………………………………</w:t>
      </w:r>
      <w:r w:rsidR="00130DC5">
        <w:rPr>
          <w:rFonts w:ascii="Arial" w:hAnsi="Arial" w:cs="Arial"/>
          <w:bCs/>
          <w:color w:val="000000"/>
        </w:rPr>
        <w:t>..</w:t>
      </w:r>
      <w:r w:rsidR="005D037B">
        <w:rPr>
          <w:rFonts w:ascii="Arial" w:hAnsi="Arial" w:cs="Arial"/>
          <w:bCs/>
          <w:color w:val="000000"/>
        </w:rPr>
        <w:t>…….3</w:t>
      </w:r>
    </w:p>
    <w:p w:rsidR="005B762F" w:rsidRPr="008548E7" w:rsidRDefault="00154991"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5B762F" w:rsidRPr="008548E7">
        <w:rPr>
          <w:rFonts w:ascii="Arial" w:hAnsi="Arial" w:cs="Arial"/>
          <w:bCs/>
          <w:color w:val="000000"/>
        </w:rPr>
        <w:t xml:space="preserve"> </w:t>
      </w:r>
      <w:r w:rsidR="00A85340" w:rsidRPr="008548E7">
        <w:rPr>
          <w:rFonts w:ascii="Arial" w:hAnsi="Arial" w:cs="Arial"/>
          <w:bCs/>
          <w:color w:val="000000"/>
        </w:rPr>
        <w:t>1.</w:t>
      </w:r>
      <w:r w:rsidR="00590119" w:rsidRPr="008548E7">
        <w:rPr>
          <w:rFonts w:ascii="Arial" w:hAnsi="Arial" w:cs="Arial"/>
          <w:bCs/>
          <w:color w:val="000000"/>
        </w:rPr>
        <w:t>2</w:t>
      </w:r>
      <w:r w:rsidR="00B57911">
        <w:rPr>
          <w:rFonts w:ascii="Arial" w:hAnsi="Arial" w:cs="Arial"/>
          <w:bCs/>
          <w:color w:val="000000"/>
        </w:rPr>
        <w:t xml:space="preserve">  </w:t>
      </w:r>
      <w:r w:rsidR="00A85340" w:rsidRPr="008548E7">
        <w:rPr>
          <w:rFonts w:ascii="Arial" w:hAnsi="Arial" w:cs="Arial"/>
          <w:bCs/>
          <w:color w:val="000000"/>
        </w:rPr>
        <w:t xml:space="preserve"> Mayors Report</w:t>
      </w:r>
      <w:r w:rsidR="005D451D">
        <w:rPr>
          <w:rFonts w:ascii="Arial" w:hAnsi="Arial" w:cs="Arial"/>
          <w:bCs/>
          <w:color w:val="000000"/>
        </w:rPr>
        <w:t xml:space="preserve">……………………………………………………………………3 - </w:t>
      </w:r>
      <w:r w:rsidR="005D037B">
        <w:rPr>
          <w:rFonts w:ascii="Arial" w:hAnsi="Arial" w:cs="Arial"/>
          <w:bCs/>
          <w:color w:val="000000"/>
        </w:rPr>
        <w:t>5</w:t>
      </w:r>
    </w:p>
    <w:p w:rsidR="005B762F" w:rsidRPr="008548E7" w:rsidRDefault="005B762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2. </w:t>
      </w:r>
      <w:r w:rsidR="00AA03E2" w:rsidRPr="008548E7">
        <w:rPr>
          <w:rFonts w:ascii="Arial" w:hAnsi="Arial" w:cs="Arial"/>
          <w:bCs/>
          <w:color w:val="000000"/>
        </w:rPr>
        <w:t>Resolution</w:t>
      </w:r>
      <w:r w:rsidR="005D037B">
        <w:rPr>
          <w:rFonts w:ascii="Arial" w:hAnsi="Arial" w:cs="Arial"/>
          <w:bCs/>
          <w:color w:val="000000"/>
        </w:rPr>
        <w:t>……………………………………………………………………………………..6</w:t>
      </w:r>
    </w:p>
    <w:p w:rsidR="005B762F" w:rsidRPr="008548E7" w:rsidRDefault="005B762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3. </w:t>
      </w:r>
      <w:r w:rsidR="00AA03E2" w:rsidRPr="008548E7">
        <w:rPr>
          <w:rFonts w:ascii="Arial" w:hAnsi="Arial" w:cs="Arial"/>
          <w:bCs/>
          <w:color w:val="000000"/>
        </w:rPr>
        <w:t>Executive Summary</w:t>
      </w:r>
      <w:r w:rsidR="005D037B">
        <w:rPr>
          <w:rFonts w:ascii="Arial" w:hAnsi="Arial" w:cs="Arial"/>
          <w:bCs/>
          <w:color w:val="000000"/>
        </w:rPr>
        <w:t>……………………………………………………………………….6 -7</w:t>
      </w:r>
    </w:p>
    <w:p w:rsidR="00A85340" w:rsidRPr="008548E7" w:rsidRDefault="005B762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4. </w:t>
      </w:r>
      <w:r w:rsidR="00A85340" w:rsidRPr="008548E7">
        <w:rPr>
          <w:rFonts w:ascii="Arial" w:hAnsi="Arial" w:cs="Arial"/>
          <w:bCs/>
          <w:color w:val="000000"/>
        </w:rPr>
        <w:t>In Year Budget Statement Tables</w:t>
      </w:r>
      <w:r w:rsidR="005D451D">
        <w:rPr>
          <w:rFonts w:ascii="Arial" w:hAnsi="Arial" w:cs="Arial"/>
          <w:bCs/>
          <w:color w:val="000000"/>
        </w:rPr>
        <w:t>………………………………………………………7 -19</w:t>
      </w:r>
    </w:p>
    <w:p w:rsidR="00CA64E5" w:rsidRPr="008548E7" w:rsidRDefault="00CA64E5"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p>
    <w:p w:rsidR="00CA64E5" w:rsidRPr="008548E7" w:rsidRDefault="00CA64E5"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bCs/>
          <w:color w:val="000000"/>
        </w:rPr>
      </w:pPr>
      <w:r w:rsidRPr="008548E7">
        <w:rPr>
          <w:rFonts w:ascii="Arial" w:hAnsi="Arial" w:cs="Arial"/>
          <w:b/>
          <w:bCs/>
          <w:color w:val="000000"/>
        </w:rPr>
        <w:t xml:space="preserve">2. </w:t>
      </w:r>
      <w:r w:rsidR="008B579A" w:rsidRPr="008548E7">
        <w:rPr>
          <w:rFonts w:ascii="Arial" w:hAnsi="Arial" w:cs="Arial"/>
          <w:b/>
          <w:bCs/>
          <w:color w:val="000000"/>
        </w:rPr>
        <w:t xml:space="preserve">          </w:t>
      </w:r>
      <w:r w:rsidRPr="008548E7">
        <w:rPr>
          <w:rFonts w:ascii="Arial" w:hAnsi="Arial" w:cs="Arial"/>
          <w:b/>
          <w:bCs/>
          <w:color w:val="000000"/>
        </w:rPr>
        <w:t xml:space="preserve">PART 2 – SUPPORTING DOCUMENTS </w:t>
      </w:r>
    </w:p>
    <w:p w:rsidR="00433923" w:rsidRPr="008548E7" w:rsidRDefault="00433923"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
          <w:bCs/>
          <w:color w:val="000000"/>
        </w:rPr>
        <w:t xml:space="preserve">        </w:t>
      </w:r>
      <w:r w:rsidRPr="008548E7">
        <w:rPr>
          <w:rFonts w:ascii="Arial" w:hAnsi="Arial" w:cs="Arial"/>
          <w:bCs/>
          <w:color w:val="000000"/>
        </w:rPr>
        <w:t>2.1   Debtors Age Analysis</w:t>
      </w:r>
      <w:r w:rsidR="00F11671">
        <w:rPr>
          <w:rFonts w:ascii="Arial" w:hAnsi="Arial" w:cs="Arial"/>
          <w:bCs/>
          <w:color w:val="000000"/>
        </w:rPr>
        <w:t>…………………………………………………</w:t>
      </w:r>
      <w:r w:rsidR="00B57911">
        <w:rPr>
          <w:rFonts w:ascii="Arial" w:hAnsi="Arial" w:cs="Arial"/>
          <w:bCs/>
          <w:color w:val="000000"/>
        </w:rPr>
        <w:t>…</w:t>
      </w:r>
      <w:r w:rsidR="00F11671">
        <w:rPr>
          <w:rFonts w:ascii="Arial" w:hAnsi="Arial" w:cs="Arial"/>
          <w:bCs/>
          <w:color w:val="000000"/>
        </w:rPr>
        <w:t>…</w:t>
      </w:r>
      <w:r w:rsidR="00546BA6">
        <w:rPr>
          <w:rFonts w:ascii="Arial" w:hAnsi="Arial" w:cs="Arial"/>
          <w:bCs/>
          <w:color w:val="000000"/>
        </w:rPr>
        <w:t>…</w:t>
      </w:r>
      <w:r w:rsidR="00F11671">
        <w:rPr>
          <w:rFonts w:ascii="Arial" w:hAnsi="Arial" w:cs="Arial"/>
          <w:bCs/>
          <w:color w:val="000000"/>
        </w:rPr>
        <w:t>19 -</w:t>
      </w:r>
      <w:r w:rsidR="00546BA6">
        <w:rPr>
          <w:rFonts w:ascii="Arial" w:hAnsi="Arial" w:cs="Arial"/>
          <w:bCs/>
          <w:color w:val="000000"/>
        </w:rPr>
        <w:t xml:space="preserve"> </w:t>
      </w:r>
      <w:r w:rsidR="005D451D">
        <w:rPr>
          <w:rFonts w:ascii="Arial" w:hAnsi="Arial" w:cs="Arial"/>
          <w:bCs/>
          <w:color w:val="000000"/>
        </w:rPr>
        <w:t>21</w:t>
      </w:r>
    </w:p>
    <w:p w:rsidR="00433923" w:rsidRPr="008548E7" w:rsidRDefault="00433923"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B57911" w:rsidRPr="008548E7">
        <w:rPr>
          <w:rFonts w:ascii="Arial" w:hAnsi="Arial" w:cs="Arial"/>
          <w:bCs/>
          <w:color w:val="000000"/>
        </w:rPr>
        <w:t>2.2</w:t>
      </w:r>
      <w:r w:rsidR="00B57911">
        <w:rPr>
          <w:rFonts w:ascii="Arial" w:hAnsi="Arial" w:cs="Arial"/>
          <w:bCs/>
          <w:color w:val="000000"/>
        </w:rPr>
        <w:t xml:space="preserve">   </w:t>
      </w:r>
      <w:r w:rsidR="00B57911" w:rsidRPr="008548E7">
        <w:rPr>
          <w:rFonts w:ascii="Arial" w:hAnsi="Arial" w:cs="Arial"/>
          <w:bCs/>
          <w:color w:val="000000"/>
        </w:rPr>
        <w:t>Creditors</w:t>
      </w:r>
      <w:r w:rsidRPr="008548E7">
        <w:rPr>
          <w:rFonts w:ascii="Arial" w:hAnsi="Arial" w:cs="Arial"/>
          <w:bCs/>
          <w:color w:val="000000"/>
        </w:rPr>
        <w:t xml:space="preserve"> Age Analysis</w:t>
      </w:r>
      <w:r w:rsidR="00F11671">
        <w:rPr>
          <w:rFonts w:ascii="Arial" w:hAnsi="Arial" w:cs="Arial"/>
          <w:bCs/>
          <w:color w:val="000000"/>
        </w:rPr>
        <w:t>……………………………………………………</w:t>
      </w:r>
      <w:r w:rsidR="005D451D">
        <w:rPr>
          <w:rFonts w:ascii="Arial" w:hAnsi="Arial" w:cs="Arial"/>
          <w:bCs/>
          <w:color w:val="000000"/>
        </w:rPr>
        <w:t>………..22</w:t>
      </w:r>
    </w:p>
    <w:p w:rsidR="00433923" w:rsidRPr="008548E7" w:rsidRDefault="00433923"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2.3   Investment Portfolio Analysis</w:t>
      </w:r>
      <w:r w:rsidR="00F11671">
        <w:rPr>
          <w:rFonts w:ascii="Arial" w:hAnsi="Arial" w:cs="Arial"/>
          <w:bCs/>
          <w:color w:val="000000"/>
        </w:rPr>
        <w:t>……………………………………………</w:t>
      </w:r>
      <w:r w:rsidR="00B57911">
        <w:rPr>
          <w:rFonts w:ascii="Arial" w:hAnsi="Arial" w:cs="Arial"/>
          <w:bCs/>
          <w:color w:val="000000"/>
        </w:rPr>
        <w:t>..</w:t>
      </w:r>
      <w:r w:rsidR="00546BA6">
        <w:rPr>
          <w:rFonts w:ascii="Arial" w:hAnsi="Arial" w:cs="Arial"/>
          <w:bCs/>
          <w:color w:val="000000"/>
        </w:rPr>
        <w:t>…</w:t>
      </w:r>
      <w:r w:rsidR="005D451D">
        <w:rPr>
          <w:rFonts w:ascii="Arial" w:hAnsi="Arial" w:cs="Arial"/>
          <w:bCs/>
          <w:color w:val="000000"/>
        </w:rPr>
        <w:t xml:space="preserve"> 22</w:t>
      </w:r>
      <w:r w:rsidR="00F11671">
        <w:rPr>
          <w:rFonts w:ascii="Arial" w:hAnsi="Arial" w:cs="Arial"/>
          <w:bCs/>
          <w:color w:val="000000"/>
        </w:rPr>
        <w:t xml:space="preserve"> -</w:t>
      </w:r>
      <w:r w:rsidR="00546BA6">
        <w:rPr>
          <w:rFonts w:ascii="Arial" w:hAnsi="Arial" w:cs="Arial"/>
          <w:bCs/>
          <w:color w:val="000000"/>
        </w:rPr>
        <w:t xml:space="preserve"> </w:t>
      </w:r>
      <w:r w:rsidR="005D451D">
        <w:rPr>
          <w:rFonts w:ascii="Arial" w:hAnsi="Arial" w:cs="Arial"/>
          <w:bCs/>
          <w:color w:val="000000"/>
        </w:rPr>
        <w:t>23</w:t>
      </w:r>
    </w:p>
    <w:p w:rsidR="00A079A4" w:rsidRPr="008548E7" w:rsidRDefault="00A079A4"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B57911" w:rsidRPr="008548E7">
        <w:rPr>
          <w:rFonts w:ascii="Arial" w:hAnsi="Arial" w:cs="Arial"/>
          <w:bCs/>
          <w:color w:val="000000"/>
        </w:rPr>
        <w:t>2.4</w:t>
      </w:r>
      <w:r w:rsidR="00B57911">
        <w:rPr>
          <w:rFonts w:ascii="Arial" w:hAnsi="Arial" w:cs="Arial"/>
          <w:bCs/>
          <w:color w:val="000000"/>
        </w:rPr>
        <w:t xml:space="preserve">   </w:t>
      </w:r>
      <w:r w:rsidR="00B57911" w:rsidRPr="008548E7">
        <w:rPr>
          <w:rFonts w:ascii="Arial" w:hAnsi="Arial" w:cs="Arial"/>
          <w:bCs/>
          <w:color w:val="000000"/>
        </w:rPr>
        <w:t>Allocation</w:t>
      </w:r>
      <w:r w:rsidRPr="008548E7">
        <w:rPr>
          <w:rFonts w:ascii="Arial" w:hAnsi="Arial" w:cs="Arial"/>
          <w:bCs/>
          <w:color w:val="000000"/>
        </w:rPr>
        <w:t xml:space="preserve"> for Grant Receipts and Expenditure</w:t>
      </w:r>
      <w:r w:rsidR="005D451D">
        <w:rPr>
          <w:rFonts w:ascii="Arial" w:hAnsi="Arial" w:cs="Arial"/>
          <w:bCs/>
          <w:color w:val="000000"/>
        </w:rPr>
        <w:t>……………………………24</w:t>
      </w:r>
      <w:r w:rsidR="00F11671">
        <w:rPr>
          <w:rFonts w:ascii="Arial" w:hAnsi="Arial" w:cs="Arial"/>
          <w:bCs/>
          <w:color w:val="000000"/>
        </w:rPr>
        <w:t xml:space="preserve"> -</w:t>
      </w:r>
      <w:r w:rsidR="00546BA6">
        <w:rPr>
          <w:rFonts w:ascii="Arial" w:hAnsi="Arial" w:cs="Arial"/>
          <w:bCs/>
          <w:color w:val="000000"/>
        </w:rPr>
        <w:t xml:space="preserve"> </w:t>
      </w:r>
      <w:r w:rsidR="005D451D">
        <w:rPr>
          <w:rFonts w:ascii="Arial" w:hAnsi="Arial" w:cs="Arial"/>
          <w:bCs/>
          <w:color w:val="000000"/>
        </w:rPr>
        <w:t>25</w:t>
      </w:r>
    </w:p>
    <w:p w:rsidR="00FC62AC" w:rsidRPr="008548E7" w:rsidRDefault="00A079A4"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114571" w:rsidRPr="008548E7">
        <w:rPr>
          <w:rFonts w:ascii="Arial" w:hAnsi="Arial" w:cs="Arial"/>
          <w:bCs/>
          <w:color w:val="000000"/>
        </w:rPr>
        <w:t xml:space="preserve">2.5  </w:t>
      </w:r>
      <w:r w:rsidR="00B57911">
        <w:rPr>
          <w:rFonts w:ascii="Arial" w:hAnsi="Arial" w:cs="Arial"/>
          <w:bCs/>
          <w:color w:val="000000"/>
        </w:rPr>
        <w:t xml:space="preserve"> </w:t>
      </w:r>
      <w:r w:rsidR="00114571" w:rsidRPr="008548E7">
        <w:rPr>
          <w:rFonts w:ascii="Arial" w:hAnsi="Arial" w:cs="Arial"/>
          <w:bCs/>
          <w:color w:val="000000"/>
        </w:rPr>
        <w:t>Councilor and Staff Benefits</w:t>
      </w:r>
      <w:r w:rsidR="00F11671">
        <w:rPr>
          <w:rFonts w:ascii="Arial" w:hAnsi="Arial" w:cs="Arial"/>
          <w:bCs/>
          <w:color w:val="000000"/>
        </w:rPr>
        <w:t>……………………………………………</w:t>
      </w:r>
      <w:r w:rsidR="00546BA6">
        <w:rPr>
          <w:rFonts w:ascii="Arial" w:hAnsi="Arial" w:cs="Arial"/>
          <w:bCs/>
          <w:color w:val="000000"/>
        </w:rPr>
        <w:t>…...</w:t>
      </w:r>
      <w:r w:rsidR="005D451D">
        <w:rPr>
          <w:rFonts w:ascii="Arial" w:hAnsi="Arial" w:cs="Arial"/>
          <w:bCs/>
          <w:color w:val="000000"/>
        </w:rPr>
        <w:t>26</w:t>
      </w:r>
      <w:r w:rsidR="00F11671">
        <w:rPr>
          <w:rFonts w:ascii="Arial" w:hAnsi="Arial" w:cs="Arial"/>
          <w:bCs/>
          <w:color w:val="000000"/>
        </w:rPr>
        <w:t xml:space="preserve"> -</w:t>
      </w:r>
      <w:r w:rsidR="00546BA6">
        <w:rPr>
          <w:rFonts w:ascii="Arial" w:hAnsi="Arial" w:cs="Arial"/>
          <w:bCs/>
          <w:color w:val="000000"/>
        </w:rPr>
        <w:t xml:space="preserve"> </w:t>
      </w:r>
      <w:r w:rsidR="005D451D">
        <w:rPr>
          <w:rFonts w:ascii="Arial" w:hAnsi="Arial" w:cs="Arial"/>
          <w:bCs/>
          <w:color w:val="000000"/>
        </w:rPr>
        <w:t>27</w:t>
      </w:r>
      <w:r w:rsidR="001448F0" w:rsidRPr="008548E7">
        <w:rPr>
          <w:rFonts w:ascii="Arial" w:hAnsi="Arial" w:cs="Arial"/>
          <w:bCs/>
          <w:color w:val="000000"/>
        </w:rPr>
        <w:t xml:space="preserve"> </w:t>
      </w:r>
    </w:p>
    <w:p w:rsidR="00A079A4" w:rsidRDefault="00FC62AC"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2.6 </w:t>
      </w:r>
      <w:r w:rsidR="00B57911">
        <w:rPr>
          <w:rFonts w:ascii="Arial" w:hAnsi="Arial" w:cs="Arial"/>
          <w:bCs/>
          <w:color w:val="000000"/>
        </w:rPr>
        <w:t xml:space="preserve"> </w:t>
      </w:r>
      <w:r w:rsidRPr="008548E7">
        <w:rPr>
          <w:rFonts w:ascii="Arial" w:hAnsi="Arial" w:cs="Arial"/>
          <w:bCs/>
          <w:color w:val="000000"/>
        </w:rPr>
        <w:t xml:space="preserve"> Material Variances to SDBIP</w:t>
      </w:r>
      <w:r w:rsidR="00F11671">
        <w:rPr>
          <w:rFonts w:ascii="Arial" w:hAnsi="Arial" w:cs="Arial"/>
          <w:bCs/>
          <w:color w:val="000000"/>
        </w:rPr>
        <w:t>……………………………………………</w:t>
      </w:r>
      <w:r w:rsidR="005D451D">
        <w:rPr>
          <w:rFonts w:ascii="Arial" w:hAnsi="Arial" w:cs="Arial"/>
          <w:bCs/>
          <w:color w:val="000000"/>
        </w:rPr>
        <w:t>…...</w:t>
      </w:r>
      <w:r w:rsidR="00F11671">
        <w:rPr>
          <w:rFonts w:ascii="Arial" w:hAnsi="Arial" w:cs="Arial"/>
          <w:bCs/>
          <w:color w:val="000000"/>
        </w:rPr>
        <w:t>27</w:t>
      </w:r>
      <w:r w:rsidR="005D451D">
        <w:rPr>
          <w:rFonts w:ascii="Arial" w:hAnsi="Arial" w:cs="Arial"/>
          <w:bCs/>
          <w:color w:val="000000"/>
        </w:rPr>
        <w:t xml:space="preserve"> - 28</w:t>
      </w:r>
    </w:p>
    <w:p w:rsidR="006B65A4" w:rsidRPr="008548E7" w:rsidRDefault="006B65A4"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Pr>
          <w:rFonts w:ascii="Arial" w:hAnsi="Arial" w:cs="Arial"/>
          <w:bCs/>
          <w:color w:val="000000"/>
        </w:rPr>
        <w:t xml:space="preserve">                 2.6.1 Table SC1 Material Variances E</w:t>
      </w:r>
      <w:r w:rsidR="00546BA6">
        <w:rPr>
          <w:rFonts w:ascii="Arial" w:hAnsi="Arial" w:cs="Arial"/>
          <w:bCs/>
          <w:color w:val="000000"/>
        </w:rPr>
        <w:t>xplanations</w:t>
      </w:r>
      <w:r>
        <w:rPr>
          <w:rFonts w:ascii="Arial" w:hAnsi="Arial" w:cs="Arial"/>
          <w:bCs/>
          <w:color w:val="000000"/>
        </w:rPr>
        <w:t>…………………</w:t>
      </w:r>
      <w:r w:rsidR="00546BA6">
        <w:rPr>
          <w:rFonts w:ascii="Arial" w:hAnsi="Arial" w:cs="Arial"/>
          <w:bCs/>
          <w:color w:val="000000"/>
        </w:rPr>
        <w:t>…...</w:t>
      </w:r>
      <w:r>
        <w:rPr>
          <w:rFonts w:ascii="Arial" w:hAnsi="Arial" w:cs="Arial"/>
          <w:bCs/>
          <w:color w:val="000000"/>
        </w:rPr>
        <w:t>…</w:t>
      </w:r>
      <w:r w:rsidR="005D451D">
        <w:rPr>
          <w:rFonts w:ascii="Arial" w:hAnsi="Arial" w:cs="Arial"/>
          <w:bCs/>
          <w:color w:val="000000"/>
        </w:rPr>
        <w:t>29</w:t>
      </w:r>
      <w:r w:rsidR="00546BA6">
        <w:rPr>
          <w:rFonts w:ascii="Arial" w:hAnsi="Arial" w:cs="Arial"/>
          <w:bCs/>
          <w:color w:val="000000"/>
        </w:rPr>
        <w:t xml:space="preserve"> - </w:t>
      </w:r>
      <w:r w:rsidR="005D451D">
        <w:rPr>
          <w:rFonts w:ascii="Arial" w:hAnsi="Arial" w:cs="Arial"/>
          <w:bCs/>
          <w:color w:val="000000"/>
        </w:rPr>
        <w:t>30</w:t>
      </w:r>
      <w:r>
        <w:rPr>
          <w:rFonts w:ascii="Arial" w:hAnsi="Arial" w:cs="Arial"/>
          <w:bCs/>
          <w:color w:val="000000"/>
        </w:rPr>
        <w:t xml:space="preserve"> </w:t>
      </w:r>
    </w:p>
    <w:p w:rsidR="00FC62AC" w:rsidRDefault="00FC62AC"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2.7</w:t>
      </w:r>
      <w:r w:rsidR="00546BA6">
        <w:rPr>
          <w:rFonts w:ascii="Arial" w:hAnsi="Arial" w:cs="Arial"/>
          <w:bCs/>
          <w:color w:val="000000"/>
        </w:rPr>
        <w:t xml:space="preserve">  </w:t>
      </w:r>
      <w:r w:rsidRPr="008548E7">
        <w:rPr>
          <w:rFonts w:ascii="Arial" w:hAnsi="Arial" w:cs="Arial"/>
          <w:bCs/>
          <w:color w:val="000000"/>
        </w:rPr>
        <w:t xml:space="preserve"> </w:t>
      </w:r>
      <w:r w:rsidR="005B762F" w:rsidRPr="008548E7">
        <w:rPr>
          <w:rFonts w:ascii="Arial" w:hAnsi="Arial" w:cs="Arial"/>
          <w:bCs/>
          <w:color w:val="000000"/>
        </w:rPr>
        <w:t>Municipality Financial Performance</w:t>
      </w:r>
      <w:r w:rsidR="005D451D">
        <w:rPr>
          <w:rFonts w:ascii="Arial" w:hAnsi="Arial" w:cs="Arial"/>
          <w:bCs/>
          <w:color w:val="000000"/>
        </w:rPr>
        <w:t>………………………………………….31 - 32</w:t>
      </w:r>
    </w:p>
    <w:p w:rsidR="00546BA6" w:rsidRDefault="00B51E38"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Pr>
          <w:rFonts w:ascii="Arial" w:hAnsi="Arial" w:cs="Arial"/>
          <w:bCs/>
          <w:color w:val="000000"/>
        </w:rPr>
        <w:t xml:space="preserve">        2.8   Municipal Entity’s Financi</w:t>
      </w:r>
      <w:r w:rsidR="005D451D">
        <w:rPr>
          <w:rFonts w:ascii="Arial" w:hAnsi="Arial" w:cs="Arial"/>
          <w:bCs/>
          <w:color w:val="000000"/>
        </w:rPr>
        <w:t>al Performances………………………………………32</w:t>
      </w:r>
    </w:p>
    <w:p w:rsidR="00B57911" w:rsidRPr="008548E7" w:rsidRDefault="00B57911"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Pr>
          <w:rFonts w:ascii="Arial" w:hAnsi="Arial" w:cs="Arial"/>
          <w:bCs/>
          <w:color w:val="000000"/>
        </w:rPr>
        <w:t xml:space="preserve">        2.9   Capital Programm</w:t>
      </w:r>
      <w:r w:rsidR="005D451D">
        <w:rPr>
          <w:rFonts w:ascii="Arial" w:hAnsi="Arial" w:cs="Arial"/>
          <w:bCs/>
          <w:color w:val="000000"/>
        </w:rPr>
        <w:t>e Performance……………………………………………32 - 33</w:t>
      </w:r>
      <w:r>
        <w:rPr>
          <w:rFonts w:ascii="Arial" w:hAnsi="Arial" w:cs="Arial"/>
          <w:bCs/>
          <w:color w:val="000000"/>
        </w:rPr>
        <w:t xml:space="preserve"> </w:t>
      </w:r>
    </w:p>
    <w:p w:rsidR="00745B08" w:rsidRPr="008548E7" w:rsidRDefault="00745B08"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w:t>
      </w:r>
      <w:r w:rsidR="00B57911">
        <w:rPr>
          <w:rFonts w:ascii="Arial" w:hAnsi="Arial" w:cs="Arial"/>
          <w:bCs/>
          <w:color w:val="000000"/>
        </w:rPr>
        <w:t>2.10</w:t>
      </w:r>
      <w:r w:rsidR="00B57911" w:rsidRPr="008548E7">
        <w:rPr>
          <w:rFonts w:ascii="Arial" w:hAnsi="Arial" w:cs="Arial"/>
          <w:bCs/>
          <w:color w:val="000000"/>
        </w:rPr>
        <w:t xml:space="preserve"> Other</w:t>
      </w:r>
      <w:r w:rsidRPr="008548E7">
        <w:rPr>
          <w:rFonts w:ascii="Arial" w:hAnsi="Arial" w:cs="Arial"/>
          <w:bCs/>
          <w:color w:val="000000"/>
        </w:rPr>
        <w:t xml:space="preserve"> Supporting Documents</w:t>
      </w:r>
      <w:r w:rsidR="005D451D">
        <w:rPr>
          <w:rFonts w:ascii="Arial" w:hAnsi="Arial" w:cs="Arial"/>
          <w:bCs/>
          <w:color w:val="000000"/>
        </w:rPr>
        <w:t xml:space="preserve">………………………………………………..33 – 35 </w:t>
      </w:r>
    </w:p>
    <w:p w:rsidR="00745B08" w:rsidRPr="008548E7" w:rsidRDefault="00745B08"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2.</w:t>
      </w:r>
      <w:r w:rsidR="00B57911">
        <w:rPr>
          <w:rFonts w:ascii="Arial" w:hAnsi="Arial" w:cs="Arial"/>
          <w:bCs/>
          <w:color w:val="000000"/>
        </w:rPr>
        <w:t>11</w:t>
      </w:r>
      <w:r w:rsidRPr="008548E7">
        <w:rPr>
          <w:rFonts w:ascii="Arial" w:hAnsi="Arial" w:cs="Arial"/>
          <w:bCs/>
          <w:color w:val="000000"/>
        </w:rPr>
        <w:t xml:space="preserve">   Municipal Managers Quality Certificate</w:t>
      </w:r>
      <w:r w:rsidR="005D451D">
        <w:rPr>
          <w:rFonts w:ascii="Arial" w:hAnsi="Arial" w:cs="Arial"/>
          <w:bCs/>
          <w:color w:val="000000"/>
        </w:rPr>
        <w:t>…………………………………………36</w:t>
      </w:r>
    </w:p>
    <w:p w:rsidR="001448F0" w:rsidRPr="008548E7" w:rsidRDefault="001448F0"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r w:rsidRPr="008548E7">
        <w:rPr>
          <w:rFonts w:ascii="Arial" w:hAnsi="Arial" w:cs="Arial"/>
          <w:bCs/>
          <w:color w:val="000000"/>
        </w:rPr>
        <w:t xml:space="preserve">        2.1</w:t>
      </w:r>
      <w:r w:rsidR="005B762F" w:rsidRPr="008548E7">
        <w:rPr>
          <w:rFonts w:ascii="Arial" w:hAnsi="Arial" w:cs="Arial"/>
          <w:bCs/>
          <w:color w:val="000000"/>
        </w:rPr>
        <w:t>1</w:t>
      </w:r>
      <w:r w:rsidRPr="008548E7">
        <w:rPr>
          <w:rFonts w:ascii="Arial" w:hAnsi="Arial" w:cs="Arial"/>
          <w:bCs/>
          <w:color w:val="000000"/>
        </w:rPr>
        <w:t xml:space="preserve">   </w:t>
      </w:r>
      <w:r w:rsidR="00E922B7">
        <w:rPr>
          <w:rFonts w:ascii="Arial" w:hAnsi="Arial" w:cs="Arial"/>
          <w:bCs/>
          <w:color w:val="000000"/>
        </w:rPr>
        <w:t xml:space="preserve">Schedule C </w:t>
      </w:r>
      <w:r w:rsidR="003351E4">
        <w:rPr>
          <w:rFonts w:ascii="Arial" w:hAnsi="Arial" w:cs="Arial"/>
          <w:bCs/>
          <w:color w:val="000000"/>
        </w:rPr>
        <w:t xml:space="preserve">Report </w:t>
      </w:r>
      <w:r w:rsidR="00E922B7">
        <w:rPr>
          <w:rFonts w:ascii="Arial" w:hAnsi="Arial" w:cs="Arial"/>
          <w:bCs/>
          <w:color w:val="000000"/>
        </w:rPr>
        <w:t>V6.5</w:t>
      </w:r>
      <w:r w:rsidRPr="008548E7">
        <w:rPr>
          <w:rFonts w:ascii="Arial" w:hAnsi="Arial" w:cs="Arial"/>
          <w:bCs/>
          <w:color w:val="000000"/>
        </w:rPr>
        <w:t xml:space="preserve"> </w:t>
      </w:r>
      <w:r w:rsidR="00130DC5">
        <w:rPr>
          <w:rFonts w:ascii="Arial" w:hAnsi="Arial" w:cs="Arial"/>
          <w:bCs/>
          <w:color w:val="000000"/>
        </w:rPr>
        <w:t xml:space="preserve">– Attached </w:t>
      </w:r>
    </w:p>
    <w:p w:rsidR="006D1079" w:rsidRPr="008548E7" w:rsidRDefault="006D1079"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color w:val="000000"/>
        </w:rPr>
      </w:pPr>
    </w:p>
    <w:p w:rsidR="006D1079" w:rsidRPr="008548E7" w:rsidRDefault="006D1079"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6D1079" w:rsidRPr="008548E7" w:rsidRDefault="006D1079"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EE01EF" w:rsidRDefault="00EE01E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425B5F" w:rsidRDefault="00425B5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425B5F" w:rsidRDefault="00425B5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425B5F" w:rsidRPr="008548E7" w:rsidRDefault="00425B5F" w:rsidP="00EE01EF">
      <w:pPr>
        <w:widowControl w:val="0"/>
        <w:pBdr>
          <w:bottom w:val="single" w:sz="12" w:space="3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rPr>
      </w:pPr>
    </w:p>
    <w:p w:rsidR="00606168" w:rsidRPr="008548E7" w:rsidRDefault="00606168" w:rsidP="00606168">
      <w:pPr>
        <w:spacing w:after="200" w:line="360" w:lineRule="auto"/>
        <w:rPr>
          <w:rFonts w:ascii="Arial" w:eastAsia="Calibri" w:hAnsi="Arial" w:cs="Arial"/>
          <w:b/>
          <w:sz w:val="22"/>
          <w:szCs w:val="22"/>
          <w:lang w:val="en-ZA"/>
        </w:rPr>
      </w:pPr>
    </w:p>
    <w:p w:rsidR="00330EDE" w:rsidRPr="008548E7" w:rsidRDefault="00330EDE" w:rsidP="00330EDE">
      <w:pPr>
        <w:pStyle w:val="ListParagraph"/>
        <w:numPr>
          <w:ilvl w:val="0"/>
          <w:numId w:val="9"/>
        </w:numPr>
        <w:spacing w:after="200" w:line="360" w:lineRule="auto"/>
        <w:rPr>
          <w:rFonts w:ascii="Arial" w:eastAsia="Calibri" w:hAnsi="Arial" w:cs="Arial"/>
          <w:b/>
          <w:sz w:val="22"/>
          <w:szCs w:val="22"/>
          <w:lang w:val="en-ZA"/>
        </w:rPr>
      </w:pPr>
      <w:r w:rsidRPr="008548E7">
        <w:rPr>
          <w:rFonts w:ascii="Arial" w:eastAsia="Calibri" w:hAnsi="Arial" w:cs="Arial"/>
          <w:b/>
          <w:sz w:val="22"/>
          <w:szCs w:val="22"/>
          <w:lang w:val="en-ZA"/>
        </w:rPr>
        <w:lastRenderedPageBreak/>
        <w:t xml:space="preserve">      </w:t>
      </w:r>
      <w:r w:rsidR="008B579A" w:rsidRPr="008548E7">
        <w:rPr>
          <w:rFonts w:ascii="Arial" w:eastAsia="Calibri" w:hAnsi="Arial" w:cs="Arial"/>
          <w:b/>
          <w:sz w:val="22"/>
          <w:szCs w:val="22"/>
          <w:lang w:val="en-ZA"/>
        </w:rPr>
        <w:t xml:space="preserve">   </w:t>
      </w:r>
      <w:r w:rsidRPr="008548E7">
        <w:rPr>
          <w:rFonts w:ascii="Arial" w:eastAsia="Calibri" w:hAnsi="Arial" w:cs="Arial"/>
          <w:b/>
          <w:sz w:val="22"/>
          <w:szCs w:val="22"/>
          <w:lang w:val="en-ZA"/>
        </w:rPr>
        <w:t>PART 1 – IN YEAR REPORT</w:t>
      </w:r>
    </w:p>
    <w:p w:rsidR="008655CC" w:rsidRPr="008548E7" w:rsidRDefault="008655CC" w:rsidP="008655CC">
      <w:pPr>
        <w:pStyle w:val="ListParagraph"/>
        <w:spacing w:after="200" w:line="360" w:lineRule="auto"/>
        <w:rPr>
          <w:rFonts w:ascii="Arial" w:eastAsia="Calibri" w:hAnsi="Arial" w:cs="Arial"/>
          <w:b/>
          <w:sz w:val="22"/>
          <w:szCs w:val="22"/>
          <w:lang w:val="en-ZA"/>
        </w:rPr>
      </w:pPr>
    </w:p>
    <w:p w:rsidR="008655CC" w:rsidRPr="008548E7" w:rsidRDefault="008655CC" w:rsidP="008655CC">
      <w:pPr>
        <w:pStyle w:val="ListParagraph"/>
        <w:numPr>
          <w:ilvl w:val="1"/>
          <w:numId w:val="9"/>
        </w:numPr>
        <w:spacing w:after="200" w:line="360" w:lineRule="auto"/>
        <w:rPr>
          <w:rFonts w:ascii="Arial" w:eastAsia="Calibri" w:hAnsi="Arial" w:cs="Arial"/>
          <w:b/>
          <w:sz w:val="22"/>
          <w:szCs w:val="22"/>
          <w:lang w:val="en-ZA"/>
        </w:rPr>
      </w:pPr>
      <w:r w:rsidRPr="008548E7">
        <w:rPr>
          <w:rFonts w:ascii="Arial" w:eastAsia="Calibri" w:hAnsi="Arial" w:cs="Arial"/>
          <w:b/>
          <w:sz w:val="22"/>
          <w:szCs w:val="22"/>
          <w:lang w:val="en-ZA"/>
        </w:rPr>
        <w:t xml:space="preserve">             Purpose </w:t>
      </w:r>
    </w:p>
    <w:p w:rsidR="004123A3" w:rsidRDefault="008655CC" w:rsidP="005917AA">
      <w:pPr>
        <w:spacing w:line="360" w:lineRule="auto"/>
        <w:jc w:val="both"/>
        <w:rPr>
          <w:rFonts w:ascii="Arial" w:hAnsi="Arial" w:cs="Arial"/>
          <w:bCs/>
          <w:sz w:val="22"/>
          <w:szCs w:val="22"/>
        </w:rPr>
      </w:pPr>
      <w:r w:rsidRPr="008548E7">
        <w:rPr>
          <w:rFonts w:ascii="Arial" w:hAnsi="Arial" w:cs="Arial"/>
          <w:bCs/>
          <w:sz w:val="22"/>
          <w:szCs w:val="22"/>
        </w:rPr>
        <w:t xml:space="preserve">To inform </w:t>
      </w:r>
      <w:r w:rsidR="00C74AEE">
        <w:rPr>
          <w:rFonts w:ascii="Arial" w:hAnsi="Arial" w:cs="Arial"/>
          <w:bCs/>
          <w:sz w:val="22"/>
          <w:szCs w:val="22"/>
        </w:rPr>
        <w:t>the Council about the</w:t>
      </w:r>
      <w:r w:rsidRPr="008548E7">
        <w:rPr>
          <w:rFonts w:ascii="Arial" w:hAnsi="Arial" w:cs="Arial"/>
          <w:bCs/>
          <w:sz w:val="22"/>
          <w:szCs w:val="22"/>
        </w:rPr>
        <w:t xml:space="preserve"> progress made in the implementation of the budget and the performance outcomes</w:t>
      </w:r>
      <w:r w:rsidR="00AE24E2">
        <w:rPr>
          <w:rFonts w:ascii="Arial" w:hAnsi="Arial" w:cs="Arial"/>
          <w:bCs/>
          <w:sz w:val="22"/>
          <w:szCs w:val="22"/>
        </w:rPr>
        <w:t xml:space="preserve"> for </w:t>
      </w:r>
      <w:r w:rsidRPr="008548E7">
        <w:rPr>
          <w:rFonts w:ascii="Arial" w:hAnsi="Arial" w:cs="Arial"/>
          <w:bCs/>
          <w:sz w:val="22"/>
          <w:szCs w:val="22"/>
        </w:rPr>
        <w:t xml:space="preserve">the </w:t>
      </w:r>
      <w:r w:rsidR="005D739F" w:rsidRPr="008548E7">
        <w:rPr>
          <w:rFonts w:ascii="Arial" w:hAnsi="Arial" w:cs="Arial"/>
          <w:bCs/>
          <w:sz w:val="22"/>
          <w:szCs w:val="22"/>
        </w:rPr>
        <w:t xml:space="preserve">past </w:t>
      </w:r>
      <w:r w:rsidRPr="008548E7">
        <w:rPr>
          <w:rFonts w:ascii="Arial" w:hAnsi="Arial" w:cs="Arial"/>
          <w:bCs/>
          <w:sz w:val="22"/>
          <w:szCs w:val="22"/>
        </w:rPr>
        <w:t>first six months of the 20</w:t>
      </w:r>
      <w:r w:rsidR="004C532C">
        <w:rPr>
          <w:rFonts w:ascii="Arial" w:hAnsi="Arial" w:cs="Arial"/>
          <w:bCs/>
          <w:sz w:val="22"/>
          <w:szCs w:val="22"/>
        </w:rPr>
        <w:t>21</w:t>
      </w:r>
      <w:r w:rsidR="00934820" w:rsidRPr="008548E7">
        <w:rPr>
          <w:rFonts w:ascii="Arial" w:hAnsi="Arial" w:cs="Arial"/>
          <w:bCs/>
          <w:sz w:val="22"/>
          <w:szCs w:val="22"/>
        </w:rPr>
        <w:t>/2</w:t>
      </w:r>
      <w:r w:rsidR="004C532C">
        <w:rPr>
          <w:rFonts w:ascii="Arial" w:hAnsi="Arial" w:cs="Arial"/>
          <w:bCs/>
          <w:sz w:val="22"/>
          <w:szCs w:val="22"/>
        </w:rPr>
        <w:t>2</w:t>
      </w:r>
      <w:r w:rsidRPr="008548E7">
        <w:rPr>
          <w:rFonts w:ascii="Arial" w:hAnsi="Arial" w:cs="Arial"/>
          <w:bCs/>
          <w:sz w:val="22"/>
          <w:szCs w:val="22"/>
        </w:rPr>
        <w:t xml:space="preserve"> financial year, and to recommend whether an ad</w:t>
      </w:r>
      <w:r w:rsidR="005917AA">
        <w:rPr>
          <w:rFonts w:ascii="Arial" w:hAnsi="Arial" w:cs="Arial"/>
          <w:bCs/>
          <w:sz w:val="22"/>
          <w:szCs w:val="22"/>
        </w:rPr>
        <w:t>justments budget is necessary</w:t>
      </w:r>
      <w:r w:rsidR="00C74AEE">
        <w:rPr>
          <w:rFonts w:ascii="Arial" w:hAnsi="Arial" w:cs="Arial"/>
          <w:bCs/>
          <w:sz w:val="22"/>
          <w:szCs w:val="22"/>
        </w:rPr>
        <w:t xml:space="preserve"> or not</w:t>
      </w:r>
      <w:r w:rsidR="005917AA">
        <w:rPr>
          <w:rFonts w:ascii="Arial" w:hAnsi="Arial" w:cs="Arial"/>
          <w:bCs/>
          <w:sz w:val="22"/>
          <w:szCs w:val="22"/>
        </w:rPr>
        <w:t xml:space="preserve">. </w:t>
      </w:r>
    </w:p>
    <w:p w:rsidR="005917AA" w:rsidRPr="005917AA" w:rsidRDefault="005917AA" w:rsidP="005917AA">
      <w:pPr>
        <w:spacing w:line="360" w:lineRule="auto"/>
        <w:jc w:val="both"/>
        <w:rPr>
          <w:rFonts w:ascii="Arial" w:hAnsi="Arial" w:cs="Arial"/>
          <w:bCs/>
          <w:sz w:val="22"/>
          <w:szCs w:val="22"/>
        </w:rPr>
      </w:pPr>
    </w:p>
    <w:p w:rsidR="00464FC3" w:rsidRPr="00EE01EF" w:rsidRDefault="00330EDE" w:rsidP="00EE01EF">
      <w:pPr>
        <w:pStyle w:val="ListParagraph"/>
        <w:numPr>
          <w:ilvl w:val="1"/>
          <w:numId w:val="30"/>
        </w:numPr>
        <w:spacing w:after="200" w:line="360" w:lineRule="auto"/>
        <w:rPr>
          <w:rFonts w:ascii="Arial" w:eastAsia="Calibri" w:hAnsi="Arial" w:cs="Arial"/>
          <w:b/>
          <w:sz w:val="22"/>
          <w:szCs w:val="22"/>
          <w:lang w:val="en-ZA"/>
        </w:rPr>
      </w:pPr>
      <w:r w:rsidRPr="008548E7">
        <w:rPr>
          <w:rFonts w:ascii="Arial" w:eastAsia="Calibri" w:hAnsi="Arial" w:cs="Arial"/>
          <w:b/>
          <w:sz w:val="22"/>
          <w:szCs w:val="22"/>
          <w:lang w:val="en-ZA"/>
        </w:rPr>
        <w:t>Mayors Report</w:t>
      </w:r>
    </w:p>
    <w:p w:rsidR="0010144A" w:rsidRPr="008548E7" w:rsidRDefault="0069724C" w:rsidP="00934820">
      <w:pPr>
        <w:pStyle w:val="ListParagraph"/>
        <w:spacing w:line="360" w:lineRule="auto"/>
        <w:ind w:left="0"/>
        <w:jc w:val="both"/>
        <w:rPr>
          <w:rFonts w:ascii="Arial" w:hAnsi="Arial" w:cs="Arial"/>
          <w:sz w:val="22"/>
          <w:szCs w:val="22"/>
        </w:rPr>
      </w:pPr>
      <w:r w:rsidRPr="008548E7">
        <w:rPr>
          <w:rFonts w:ascii="Arial" w:hAnsi="Arial" w:cs="Arial"/>
          <w:sz w:val="22"/>
          <w:szCs w:val="22"/>
        </w:rPr>
        <w:t>Dr Nkosazana Dlamini Zuma</w:t>
      </w:r>
      <w:r w:rsidR="00CB25CB" w:rsidRPr="008548E7">
        <w:rPr>
          <w:rFonts w:ascii="Arial" w:hAnsi="Arial" w:cs="Arial"/>
          <w:sz w:val="22"/>
          <w:szCs w:val="22"/>
        </w:rPr>
        <w:t xml:space="preserve"> Local Municipality is pleased to of</w:t>
      </w:r>
      <w:r w:rsidR="00C74AEE">
        <w:rPr>
          <w:rFonts w:ascii="Arial" w:hAnsi="Arial" w:cs="Arial"/>
          <w:sz w:val="22"/>
          <w:szCs w:val="22"/>
        </w:rPr>
        <w:t xml:space="preserve">ficially present the </w:t>
      </w:r>
      <w:r w:rsidR="00CB25CB" w:rsidRPr="008548E7">
        <w:rPr>
          <w:rFonts w:ascii="Arial" w:hAnsi="Arial" w:cs="Arial"/>
          <w:sz w:val="22"/>
          <w:szCs w:val="22"/>
        </w:rPr>
        <w:t>Mid-Year Budget and performance assessment for 20</w:t>
      </w:r>
      <w:r w:rsidR="004C532C">
        <w:rPr>
          <w:rFonts w:ascii="Arial" w:hAnsi="Arial" w:cs="Arial"/>
          <w:sz w:val="22"/>
          <w:szCs w:val="22"/>
        </w:rPr>
        <w:t>21/2</w:t>
      </w:r>
      <w:r w:rsidR="00C0440B">
        <w:rPr>
          <w:rFonts w:ascii="Arial" w:hAnsi="Arial" w:cs="Arial"/>
          <w:sz w:val="22"/>
          <w:szCs w:val="22"/>
        </w:rPr>
        <w:t>2</w:t>
      </w:r>
      <w:r w:rsidRPr="008548E7">
        <w:rPr>
          <w:rFonts w:ascii="Arial" w:hAnsi="Arial" w:cs="Arial"/>
          <w:sz w:val="22"/>
          <w:szCs w:val="22"/>
        </w:rPr>
        <w:t xml:space="preserve"> financial year</w:t>
      </w:r>
      <w:r w:rsidR="00CB25CB" w:rsidRPr="008548E7">
        <w:rPr>
          <w:rFonts w:ascii="Arial" w:hAnsi="Arial" w:cs="Arial"/>
          <w:sz w:val="22"/>
          <w:szCs w:val="22"/>
        </w:rPr>
        <w:t xml:space="preserve"> where we report on how the municipality has performed</w:t>
      </w:r>
      <w:r w:rsidR="00AE24E2">
        <w:rPr>
          <w:rFonts w:ascii="Arial" w:hAnsi="Arial" w:cs="Arial"/>
          <w:sz w:val="22"/>
          <w:szCs w:val="22"/>
        </w:rPr>
        <w:t xml:space="preserve"> during </w:t>
      </w:r>
      <w:r w:rsidR="007E3B49" w:rsidRPr="008548E7">
        <w:rPr>
          <w:rFonts w:ascii="Arial" w:hAnsi="Arial" w:cs="Arial"/>
          <w:sz w:val="22"/>
          <w:szCs w:val="22"/>
        </w:rPr>
        <w:t xml:space="preserve">the </w:t>
      </w:r>
      <w:r w:rsidR="00CB25CB" w:rsidRPr="008548E7">
        <w:rPr>
          <w:rFonts w:ascii="Arial" w:hAnsi="Arial" w:cs="Arial"/>
          <w:sz w:val="22"/>
          <w:szCs w:val="22"/>
        </w:rPr>
        <w:t>past six months</w:t>
      </w:r>
      <w:r w:rsidR="00C74AEE">
        <w:rPr>
          <w:rFonts w:ascii="Arial" w:hAnsi="Arial" w:cs="Arial"/>
          <w:sz w:val="22"/>
          <w:szCs w:val="22"/>
        </w:rPr>
        <w:t xml:space="preserve">. We also </w:t>
      </w:r>
      <w:r w:rsidR="00CB25CB" w:rsidRPr="008548E7">
        <w:rPr>
          <w:rFonts w:ascii="Arial" w:hAnsi="Arial" w:cs="Arial"/>
          <w:sz w:val="22"/>
          <w:szCs w:val="22"/>
        </w:rPr>
        <w:t>report on how the municipality anticipate</w:t>
      </w:r>
      <w:r w:rsidR="00AE24E2">
        <w:rPr>
          <w:rFonts w:ascii="Arial" w:hAnsi="Arial" w:cs="Arial"/>
          <w:sz w:val="22"/>
          <w:szCs w:val="22"/>
        </w:rPr>
        <w:t>s</w:t>
      </w:r>
      <w:r w:rsidR="00CB25CB" w:rsidRPr="008548E7">
        <w:rPr>
          <w:rFonts w:ascii="Arial" w:hAnsi="Arial" w:cs="Arial"/>
          <w:sz w:val="22"/>
          <w:szCs w:val="22"/>
        </w:rPr>
        <w:t xml:space="preserve"> to fulfill its Constitutional mandate and </w:t>
      </w:r>
      <w:r w:rsidR="00AE24E2">
        <w:rPr>
          <w:rFonts w:ascii="Arial" w:hAnsi="Arial" w:cs="Arial"/>
          <w:sz w:val="22"/>
          <w:szCs w:val="22"/>
        </w:rPr>
        <w:t xml:space="preserve">to </w:t>
      </w:r>
      <w:r w:rsidR="00CB25CB" w:rsidRPr="008548E7">
        <w:rPr>
          <w:rFonts w:ascii="Arial" w:hAnsi="Arial" w:cs="Arial"/>
          <w:sz w:val="22"/>
          <w:szCs w:val="22"/>
        </w:rPr>
        <w:t>ensure that Service delivery priorit</w:t>
      </w:r>
      <w:r w:rsidR="0098520D" w:rsidRPr="008548E7">
        <w:rPr>
          <w:rFonts w:ascii="Arial" w:hAnsi="Arial" w:cs="Arial"/>
          <w:sz w:val="22"/>
          <w:szCs w:val="22"/>
        </w:rPr>
        <w:t>ies, as identified in the Integrated</w:t>
      </w:r>
      <w:r w:rsidR="00CB25CB" w:rsidRPr="008548E7">
        <w:rPr>
          <w:rFonts w:ascii="Arial" w:hAnsi="Arial" w:cs="Arial"/>
          <w:sz w:val="22"/>
          <w:szCs w:val="22"/>
        </w:rPr>
        <w:t xml:space="preserve"> Development Plan (</w:t>
      </w:r>
      <w:r w:rsidR="00AE24E2">
        <w:rPr>
          <w:rFonts w:ascii="Arial" w:hAnsi="Arial" w:cs="Arial"/>
          <w:sz w:val="22"/>
          <w:szCs w:val="22"/>
        </w:rPr>
        <w:t>IDP) are funded and implemented. I</w:t>
      </w:r>
      <w:r w:rsidR="00CB25CB" w:rsidRPr="008548E7">
        <w:rPr>
          <w:rFonts w:ascii="Arial" w:hAnsi="Arial" w:cs="Arial"/>
          <w:sz w:val="22"/>
          <w:szCs w:val="22"/>
        </w:rPr>
        <w:t>n terms of Section 71 read with</w:t>
      </w:r>
      <w:r w:rsidR="007325EB" w:rsidRPr="008548E7">
        <w:rPr>
          <w:rFonts w:ascii="Arial" w:hAnsi="Arial" w:cs="Arial"/>
          <w:sz w:val="22"/>
          <w:szCs w:val="22"/>
        </w:rPr>
        <w:t xml:space="preserve"> </w:t>
      </w:r>
      <w:r w:rsidR="00CB25CB" w:rsidRPr="008548E7">
        <w:rPr>
          <w:rFonts w:ascii="Arial" w:hAnsi="Arial" w:cs="Arial"/>
          <w:sz w:val="22"/>
          <w:szCs w:val="22"/>
        </w:rPr>
        <w:t xml:space="preserve">Section </w:t>
      </w:r>
      <w:r w:rsidR="00AE24E2">
        <w:rPr>
          <w:rFonts w:ascii="Arial" w:hAnsi="Arial" w:cs="Arial"/>
          <w:sz w:val="22"/>
          <w:szCs w:val="22"/>
        </w:rPr>
        <w:t xml:space="preserve">72 of the MFMA, </w:t>
      </w:r>
      <w:r w:rsidR="00CB25CB" w:rsidRPr="008548E7">
        <w:rPr>
          <w:rFonts w:ascii="Arial" w:hAnsi="Arial" w:cs="Arial"/>
          <w:sz w:val="22"/>
          <w:szCs w:val="22"/>
        </w:rPr>
        <w:t xml:space="preserve">the Accounting Officer of a municipality must by the 25 January of each year- </w:t>
      </w:r>
    </w:p>
    <w:p w:rsidR="00562CDE" w:rsidRPr="008548E7" w:rsidRDefault="00CB25CB" w:rsidP="00934820">
      <w:pPr>
        <w:pStyle w:val="ListParagraph"/>
        <w:numPr>
          <w:ilvl w:val="0"/>
          <w:numId w:val="16"/>
        </w:numPr>
        <w:spacing w:line="360" w:lineRule="auto"/>
        <w:jc w:val="both"/>
        <w:rPr>
          <w:rFonts w:ascii="Arial" w:hAnsi="Arial" w:cs="Arial"/>
          <w:sz w:val="22"/>
          <w:szCs w:val="22"/>
        </w:rPr>
      </w:pPr>
      <w:r w:rsidRPr="008548E7">
        <w:rPr>
          <w:rFonts w:ascii="Arial" w:hAnsi="Arial" w:cs="Arial"/>
          <w:sz w:val="22"/>
          <w:szCs w:val="22"/>
        </w:rPr>
        <w:t>Assess the performance of the municipality during the first h</w:t>
      </w:r>
      <w:r w:rsidR="0069724C" w:rsidRPr="008548E7">
        <w:rPr>
          <w:rFonts w:ascii="Arial" w:hAnsi="Arial" w:cs="Arial"/>
          <w:sz w:val="22"/>
          <w:szCs w:val="22"/>
        </w:rPr>
        <w:t>alf of the financial year,</w:t>
      </w:r>
    </w:p>
    <w:p w:rsidR="00CB25CB" w:rsidRPr="008548E7" w:rsidRDefault="00CB25CB" w:rsidP="00934820">
      <w:pPr>
        <w:pStyle w:val="ListParagraph"/>
        <w:spacing w:line="360" w:lineRule="auto"/>
        <w:jc w:val="both"/>
        <w:rPr>
          <w:rFonts w:ascii="Arial" w:hAnsi="Arial" w:cs="Arial"/>
          <w:sz w:val="22"/>
          <w:szCs w:val="22"/>
        </w:rPr>
      </w:pPr>
      <w:r w:rsidRPr="008548E7">
        <w:rPr>
          <w:rFonts w:ascii="Arial" w:hAnsi="Arial" w:cs="Arial"/>
          <w:sz w:val="22"/>
          <w:szCs w:val="22"/>
        </w:rPr>
        <w:t xml:space="preserve">taking into account- </w:t>
      </w:r>
      <w:r w:rsidR="00D81771">
        <w:rPr>
          <w:rFonts w:ascii="Arial" w:hAnsi="Arial" w:cs="Arial"/>
          <w:sz w:val="22"/>
          <w:szCs w:val="22"/>
        </w:rPr>
        <w:t xml:space="preserve"> </w:t>
      </w:r>
    </w:p>
    <w:p w:rsidR="007325EB" w:rsidRPr="008548E7" w:rsidRDefault="007325EB" w:rsidP="00934820">
      <w:pPr>
        <w:pStyle w:val="ListParagraph"/>
        <w:spacing w:line="360" w:lineRule="auto"/>
        <w:jc w:val="both"/>
        <w:rPr>
          <w:rFonts w:ascii="Arial" w:hAnsi="Arial" w:cs="Arial"/>
          <w:sz w:val="22"/>
          <w:szCs w:val="22"/>
        </w:rPr>
      </w:pPr>
    </w:p>
    <w:p w:rsidR="00CB25CB" w:rsidRPr="008548E7" w:rsidRDefault="00CB25CB" w:rsidP="00934820">
      <w:pPr>
        <w:pStyle w:val="Default"/>
        <w:numPr>
          <w:ilvl w:val="0"/>
          <w:numId w:val="17"/>
        </w:numPr>
        <w:spacing w:after="58" w:line="360" w:lineRule="auto"/>
        <w:jc w:val="both"/>
        <w:rPr>
          <w:sz w:val="22"/>
          <w:szCs w:val="22"/>
        </w:rPr>
      </w:pPr>
      <w:r w:rsidRPr="008548E7">
        <w:rPr>
          <w:sz w:val="22"/>
          <w:szCs w:val="22"/>
        </w:rPr>
        <w:t xml:space="preserve">The monthly </w:t>
      </w:r>
      <w:r w:rsidR="007E3B49" w:rsidRPr="008548E7">
        <w:rPr>
          <w:sz w:val="22"/>
          <w:szCs w:val="22"/>
        </w:rPr>
        <w:t xml:space="preserve">budget </w:t>
      </w:r>
      <w:r w:rsidRPr="008548E7">
        <w:rPr>
          <w:sz w:val="22"/>
          <w:szCs w:val="22"/>
        </w:rPr>
        <w:t>statements referred to in section 71 for the first half of the financial</w:t>
      </w:r>
      <w:r w:rsidR="00562CDE" w:rsidRPr="008548E7">
        <w:rPr>
          <w:sz w:val="22"/>
          <w:szCs w:val="22"/>
        </w:rPr>
        <w:t xml:space="preserve"> </w:t>
      </w:r>
      <w:r w:rsidRPr="008548E7">
        <w:rPr>
          <w:sz w:val="22"/>
          <w:szCs w:val="22"/>
        </w:rPr>
        <w:t xml:space="preserve">year; </w:t>
      </w:r>
    </w:p>
    <w:p w:rsidR="00CB25CB" w:rsidRPr="008548E7" w:rsidRDefault="00CB25CB" w:rsidP="00934820">
      <w:pPr>
        <w:pStyle w:val="Default"/>
        <w:numPr>
          <w:ilvl w:val="0"/>
          <w:numId w:val="17"/>
        </w:numPr>
        <w:spacing w:after="58" w:line="360" w:lineRule="auto"/>
        <w:jc w:val="both"/>
        <w:rPr>
          <w:sz w:val="22"/>
          <w:szCs w:val="22"/>
        </w:rPr>
      </w:pPr>
      <w:r w:rsidRPr="008548E7">
        <w:rPr>
          <w:sz w:val="22"/>
          <w:szCs w:val="22"/>
        </w:rPr>
        <w:t xml:space="preserve">The municipality’s service delivery performance during the first half of the financial year, and the service delivery targets and performance indicators set in the service delivery and budget implementation plan, </w:t>
      </w:r>
    </w:p>
    <w:p w:rsidR="00CB25CB" w:rsidRDefault="00CB25CB" w:rsidP="00934820">
      <w:pPr>
        <w:pStyle w:val="Default"/>
        <w:numPr>
          <w:ilvl w:val="0"/>
          <w:numId w:val="17"/>
        </w:numPr>
        <w:spacing w:line="360" w:lineRule="auto"/>
        <w:jc w:val="both"/>
        <w:rPr>
          <w:sz w:val="22"/>
          <w:szCs w:val="22"/>
        </w:rPr>
      </w:pPr>
      <w:r w:rsidRPr="008548E7">
        <w:rPr>
          <w:sz w:val="22"/>
          <w:szCs w:val="22"/>
        </w:rPr>
        <w:t>The past year’s annual report, and progress on resolving problems identified in</w:t>
      </w:r>
      <w:r w:rsidR="00562CDE" w:rsidRPr="008548E7">
        <w:rPr>
          <w:sz w:val="22"/>
          <w:szCs w:val="22"/>
        </w:rPr>
        <w:t xml:space="preserve"> </w:t>
      </w:r>
      <w:r w:rsidRPr="008548E7">
        <w:rPr>
          <w:sz w:val="22"/>
          <w:szCs w:val="22"/>
        </w:rPr>
        <w:t>the annual report;</w:t>
      </w:r>
    </w:p>
    <w:p w:rsidR="005917AA" w:rsidRPr="008548E7" w:rsidRDefault="005917AA" w:rsidP="005917AA">
      <w:pPr>
        <w:pStyle w:val="Default"/>
        <w:spacing w:line="360" w:lineRule="auto"/>
        <w:ind w:left="1320"/>
        <w:jc w:val="both"/>
        <w:rPr>
          <w:sz w:val="22"/>
          <w:szCs w:val="22"/>
        </w:rPr>
      </w:pPr>
    </w:p>
    <w:p w:rsidR="001D6A58" w:rsidRPr="001608BF" w:rsidRDefault="00CB25CB" w:rsidP="00FB6B91">
      <w:pPr>
        <w:pStyle w:val="Default"/>
        <w:spacing w:line="360" w:lineRule="auto"/>
        <w:jc w:val="both"/>
        <w:rPr>
          <w:color w:val="000000" w:themeColor="text1"/>
          <w:sz w:val="22"/>
          <w:szCs w:val="22"/>
        </w:rPr>
      </w:pPr>
      <w:r w:rsidRPr="001608BF">
        <w:rPr>
          <w:color w:val="000000" w:themeColor="text1"/>
          <w:sz w:val="22"/>
          <w:szCs w:val="22"/>
        </w:rPr>
        <w:t xml:space="preserve">It is </w:t>
      </w:r>
      <w:r w:rsidR="00AE24E2">
        <w:rPr>
          <w:color w:val="000000" w:themeColor="text1"/>
          <w:sz w:val="22"/>
          <w:szCs w:val="22"/>
        </w:rPr>
        <w:t>for the above motivation th</w:t>
      </w:r>
      <w:r w:rsidRPr="001608BF">
        <w:rPr>
          <w:color w:val="000000" w:themeColor="text1"/>
          <w:sz w:val="22"/>
          <w:szCs w:val="22"/>
        </w:rPr>
        <w:t>at</w:t>
      </w:r>
      <w:r w:rsidR="00C74AEE">
        <w:rPr>
          <w:color w:val="000000" w:themeColor="text1"/>
          <w:sz w:val="22"/>
          <w:szCs w:val="22"/>
        </w:rPr>
        <w:t xml:space="preserve"> the Accounting Officer submits</w:t>
      </w:r>
      <w:r w:rsidR="00AE24E2">
        <w:rPr>
          <w:color w:val="000000" w:themeColor="text1"/>
          <w:sz w:val="22"/>
          <w:szCs w:val="22"/>
        </w:rPr>
        <w:t xml:space="preserve"> and presents</w:t>
      </w:r>
      <w:r w:rsidRPr="001608BF">
        <w:rPr>
          <w:color w:val="000000" w:themeColor="text1"/>
          <w:sz w:val="22"/>
          <w:szCs w:val="22"/>
        </w:rPr>
        <w:t xml:space="preserve"> </w:t>
      </w:r>
      <w:r w:rsidR="00C74AEE">
        <w:rPr>
          <w:color w:val="000000" w:themeColor="text1"/>
          <w:sz w:val="22"/>
          <w:szCs w:val="22"/>
        </w:rPr>
        <w:t xml:space="preserve">this report </w:t>
      </w:r>
      <w:r w:rsidRPr="001608BF">
        <w:rPr>
          <w:color w:val="000000" w:themeColor="text1"/>
          <w:sz w:val="22"/>
          <w:szCs w:val="22"/>
        </w:rPr>
        <w:t xml:space="preserve">to Council. There have been </w:t>
      </w:r>
      <w:r w:rsidR="00EB34E2" w:rsidRPr="001608BF">
        <w:rPr>
          <w:color w:val="000000" w:themeColor="text1"/>
          <w:sz w:val="22"/>
          <w:szCs w:val="22"/>
        </w:rPr>
        <w:t xml:space="preserve">no </w:t>
      </w:r>
      <w:r w:rsidRPr="001608BF">
        <w:rPr>
          <w:color w:val="000000" w:themeColor="text1"/>
          <w:sz w:val="22"/>
          <w:szCs w:val="22"/>
        </w:rPr>
        <w:t>major changes on anticipated revenue</w:t>
      </w:r>
      <w:r w:rsidR="00C74AEE">
        <w:rPr>
          <w:color w:val="000000" w:themeColor="text1"/>
          <w:sz w:val="22"/>
          <w:szCs w:val="22"/>
        </w:rPr>
        <w:t xml:space="preserve">, however </w:t>
      </w:r>
      <w:r w:rsidRPr="001608BF">
        <w:rPr>
          <w:color w:val="000000" w:themeColor="text1"/>
          <w:sz w:val="22"/>
          <w:szCs w:val="22"/>
        </w:rPr>
        <w:t>there would be a ne</w:t>
      </w:r>
      <w:r w:rsidR="00BA3976" w:rsidRPr="001608BF">
        <w:rPr>
          <w:color w:val="000000" w:themeColor="text1"/>
          <w:sz w:val="22"/>
          <w:szCs w:val="22"/>
        </w:rPr>
        <w:t xml:space="preserve">ed for adjustment budget </w:t>
      </w:r>
      <w:r w:rsidR="00934820" w:rsidRPr="001608BF">
        <w:rPr>
          <w:color w:val="000000" w:themeColor="text1"/>
          <w:sz w:val="22"/>
          <w:szCs w:val="22"/>
        </w:rPr>
        <w:t>as ther</w:t>
      </w:r>
      <w:r w:rsidR="00C74AEE">
        <w:rPr>
          <w:color w:val="000000" w:themeColor="text1"/>
          <w:sz w:val="22"/>
          <w:szCs w:val="22"/>
        </w:rPr>
        <w:t>e are</w:t>
      </w:r>
      <w:r w:rsidR="00BA3976" w:rsidRPr="001608BF">
        <w:rPr>
          <w:color w:val="000000" w:themeColor="text1"/>
          <w:sz w:val="22"/>
          <w:szCs w:val="22"/>
        </w:rPr>
        <w:t xml:space="preserve"> capital items that were </w:t>
      </w:r>
      <w:r w:rsidR="00C74AEE">
        <w:rPr>
          <w:color w:val="000000" w:themeColor="text1"/>
          <w:sz w:val="22"/>
          <w:szCs w:val="22"/>
        </w:rPr>
        <w:t xml:space="preserve">supposed to be procured </w:t>
      </w:r>
      <w:r w:rsidR="00BA3976" w:rsidRPr="001608BF">
        <w:rPr>
          <w:color w:val="000000" w:themeColor="text1"/>
          <w:sz w:val="22"/>
          <w:szCs w:val="22"/>
        </w:rPr>
        <w:t>20</w:t>
      </w:r>
      <w:r w:rsidR="001608BF" w:rsidRPr="001608BF">
        <w:rPr>
          <w:color w:val="000000" w:themeColor="text1"/>
          <w:sz w:val="22"/>
          <w:szCs w:val="22"/>
        </w:rPr>
        <w:t>20/21</w:t>
      </w:r>
      <w:r w:rsidR="00BA3976" w:rsidRPr="001608BF">
        <w:rPr>
          <w:color w:val="000000" w:themeColor="text1"/>
          <w:sz w:val="22"/>
          <w:szCs w:val="22"/>
        </w:rPr>
        <w:t xml:space="preserve"> </w:t>
      </w:r>
      <w:r w:rsidR="00C74AEE">
        <w:rPr>
          <w:color w:val="000000" w:themeColor="text1"/>
          <w:sz w:val="22"/>
          <w:szCs w:val="22"/>
        </w:rPr>
        <w:t>budget y</w:t>
      </w:r>
      <w:r w:rsidR="00BA3976" w:rsidRPr="001608BF">
        <w:rPr>
          <w:color w:val="000000" w:themeColor="text1"/>
          <w:sz w:val="22"/>
          <w:szCs w:val="22"/>
        </w:rPr>
        <w:t>ear</w:t>
      </w:r>
      <w:r w:rsidR="00C74AEE">
        <w:rPr>
          <w:color w:val="000000" w:themeColor="text1"/>
          <w:sz w:val="22"/>
          <w:szCs w:val="22"/>
        </w:rPr>
        <w:t xml:space="preserve"> but got delayed as a result of National Lockdown levels effects. T</w:t>
      </w:r>
      <w:r w:rsidRPr="001608BF">
        <w:rPr>
          <w:color w:val="000000" w:themeColor="text1"/>
          <w:sz w:val="22"/>
          <w:szCs w:val="22"/>
        </w:rPr>
        <w:t xml:space="preserve">here would </w:t>
      </w:r>
      <w:r w:rsidR="00C74AEE">
        <w:rPr>
          <w:color w:val="000000" w:themeColor="text1"/>
          <w:sz w:val="22"/>
          <w:szCs w:val="22"/>
        </w:rPr>
        <w:t>also be a need</w:t>
      </w:r>
      <w:r w:rsidRPr="001608BF">
        <w:rPr>
          <w:color w:val="000000" w:themeColor="text1"/>
          <w:sz w:val="22"/>
          <w:szCs w:val="22"/>
        </w:rPr>
        <w:t xml:space="preserve"> to revise the SDBIP priorities.</w:t>
      </w:r>
    </w:p>
    <w:p w:rsidR="00D81771" w:rsidRPr="00D81771" w:rsidRDefault="00D81771" w:rsidP="00D664C3">
      <w:pPr>
        <w:spacing w:after="200" w:line="360" w:lineRule="auto"/>
        <w:jc w:val="both"/>
        <w:rPr>
          <w:rFonts w:ascii="Arial" w:eastAsia="MS Mincho" w:hAnsi="Arial" w:cs="Arial"/>
          <w:sz w:val="22"/>
          <w:szCs w:val="22"/>
        </w:rPr>
      </w:pPr>
      <w:r w:rsidRPr="003E0C70">
        <w:rPr>
          <w:rFonts w:ascii="Arial" w:eastAsia="MS Mincho" w:hAnsi="Arial" w:cs="Arial"/>
          <w:color w:val="000000" w:themeColor="text1"/>
          <w:sz w:val="22"/>
          <w:szCs w:val="22"/>
        </w:rPr>
        <w:lastRenderedPageBreak/>
        <w:t>Honorable Speaker,</w:t>
      </w:r>
      <w:r w:rsidR="00590A68" w:rsidRPr="003E0C70">
        <w:rPr>
          <w:rFonts w:ascii="Arial" w:eastAsia="MS Mincho" w:hAnsi="Arial" w:cs="Arial"/>
          <w:color w:val="000000" w:themeColor="text1"/>
          <w:sz w:val="22"/>
          <w:szCs w:val="22"/>
        </w:rPr>
        <w:t xml:space="preserve"> t</w:t>
      </w:r>
      <w:r w:rsidR="00590A68" w:rsidRPr="003E0C70">
        <w:rPr>
          <w:rFonts w:ascii="Arial" w:hAnsi="Arial" w:cs="Arial"/>
          <w:color w:val="000000" w:themeColor="text1"/>
          <w:sz w:val="22"/>
          <w:szCs w:val="22"/>
          <w:shd w:val="clear" w:color="auto" w:fill="FFFFFF"/>
        </w:rPr>
        <w:t xml:space="preserve">he drastic effects of the Covid-19 pandemic continue across the South African economy, with the </w:t>
      </w:r>
      <w:r w:rsidR="00C74AEE">
        <w:rPr>
          <w:rFonts w:ascii="Arial" w:hAnsi="Arial" w:cs="Arial"/>
          <w:color w:val="000000" w:themeColor="text1"/>
          <w:sz w:val="22"/>
          <w:szCs w:val="22"/>
          <w:shd w:val="clear" w:color="auto" w:fill="FFFFFF"/>
        </w:rPr>
        <w:t>government scrambling across to</w:t>
      </w:r>
      <w:r w:rsidR="00590A68" w:rsidRPr="003E0C70">
        <w:rPr>
          <w:rFonts w:ascii="Arial" w:hAnsi="Arial" w:cs="Arial"/>
          <w:color w:val="000000" w:themeColor="text1"/>
          <w:sz w:val="22"/>
          <w:szCs w:val="22"/>
          <w:shd w:val="clear" w:color="auto" w:fill="FFFFFF"/>
        </w:rPr>
        <w:t xml:space="preserve"> divide for financial resources, to alleviate these rare circumstances caused by the pandemic</w:t>
      </w:r>
      <w:r w:rsidR="00590A68" w:rsidRPr="003E0C70">
        <w:rPr>
          <w:rFonts w:ascii="Arial" w:hAnsi="Arial" w:cs="Arial"/>
          <w:color w:val="000000" w:themeColor="text1"/>
          <w:shd w:val="clear" w:color="auto" w:fill="FFFFFF"/>
        </w:rPr>
        <w:t>.</w:t>
      </w:r>
      <w:r w:rsidR="00BF3033" w:rsidRPr="003E0C70">
        <w:rPr>
          <w:rFonts w:ascii="Arial" w:eastAsia="MS Mincho" w:hAnsi="Arial" w:cs="Arial"/>
          <w:color w:val="000000" w:themeColor="text1"/>
          <w:sz w:val="22"/>
          <w:szCs w:val="22"/>
        </w:rPr>
        <w:t xml:space="preserve"> </w:t>
      </w:r>
      <w:r w:rsidR="00C0440B">
        <w:rPr>
          <w:rFonts w:ascii="Arial" w:eastAsia="MS Mincho" w:hAnsi="Arial" w:cs="Arial"/>
          <w:color w:val="000000" w:themeColor="text1"/>
          <w:sz w:val="22"/>
          <w:szCs w:val="22"/>
        </w:rPr>
        <w:t>the economic impacts of Covid</w:t>
      </w:r>
      <w:r w:rsidRPr="003E0C70">
        <w:rPr>
          <w:rFonts w:ascii="Arial" w:eastAsia="MS Mincho" w:hAnsi="Arial" w:cs="Arial"/>
          <w:color w:val="000000" w:themeColor="text1"/>
          <w:sz w:val="22"/>
          <w:szCs w:val="22"/>
        </w:rPr>
        <w:t>-19 are already shap</w:t>
      </w:r>
      <w:r w:rsidR="00BF3033" w:rsidRPr="003E0C70">
        <w:rPr>
          <w:rFonts w:ascii="Arial" w:eastAsia="MS Mincho" w:hAnsi="Arial" w:cs="Arial"/>
          <w:color w:val="000000" w:themeColor="text1"/>
          <w:sz w:val="22"/>
          <w:szCs w:val="22"/>
        </w:rPr>
        <w:t>ed</w:t>
      </w:r>
      <w:r w:rsidRPr="003E0C70">
        <w:rPr>
          <w:rFonts w:ascii="Arial" w:eastAsia="MS Mincho" w:hAnsi="Arial" w:cs="Arial"/>
          <w:color w:val="000000" w:themeColor="text1"/>
          <w:sz w:val="22"/>
          <w:szCs w:val="22"/>
        </w:rPr>
        <w:t xml:space="preserve"> up to be significant, </w:t>
      </w:r>
      <w:hyperlink r:id="rId10" w:history="1">
        <w:r w:rsidRPr="003E0C70">
          <w:rPr>
            <w:rFonts w:ascii="Arial" w:eastAsia="MS Mincho" w:hAnsi="Arial" w:cs="Arial"/>
            <w:color w:val="000000" w:themeColor="text1"/>
            <w:sz w:val="22"/>
            <w:szCs w:val="22"/>
          </w:rPr>
          <w:t>yet uneven</w:t>
        </w:r>
      </w:hyperlink>
      <w:r w:rsidRPr="003E0C70">
        <w:rPr>
          <w:rFonts w:ascii="Arial" w:eastAsia="MS Mincho" w:hAnsi="Arial" w:cs="Arial"/>
          <w:color w:val="000000" w:themeColor="text1"/>
          <w:sz w:val="22"/>
          <w:szCs w:val="22"/>
        </w:rPr>
        <w:t xml:space="preserve">, across the country. </w:t>
      </w:r>
      <w:r w:rsidRPr="00D81771">
        <w:rPr>
          <w:rFonts w:ascii="Arial" w:eastAsia="MS Mincho" w:hAnsi="Arial" w:cs="Arial"/>
          <w:sz w:val="22"/>
          <w:szCs w:val="22"/>
        </w:rPr>
        <w:t xml:space="preserve">Not only are workers and businesses affected, but so too is the fiscal capacity of governments that rely on a healthy economy for their revenue. As the crisis unfolds, the impact on municipalities’ bottom line will be driven not only by overall economic conditions but specifically the parts of the economy where revenue is generated: retail sales, tourism and holidays, income and wages, and real estate. </w:t>
      </w:r>
      <w:bookmarkStart w:id="1" w:name="_Hlk42785225"/>
      <w:r w:rsidRPr="00D81771">
        <w:rPr>
          <w:rFonts w:ascii="Arial" w:eastAsia="MS Mincho" w:hAnsi="Arial" w:cs="Arial"/>
          <w:sz w:val="22"/>
          <w:szCs w:val="22"/>
          <w:lang w:val="en-ZA"/>
        </w:rPr>
        <w:t>Dr Nkosazana Dlamini Zuma local municipality is one of the m</w:t>
      </w:r>
      <w:r w:rsidRPr="00D81771">
        <w:rPr>
          <w:rFonts w:ascii="Arial" w:eastAsia="Calibri" w:hAnsi="Arial" w:cs="Arial"/>
          <w:sz w:val="22"/>
          <w:szCs w:val="22"/>
          <w:lang w:val="en-ZA"/>
        </w:rPr>
        <w:t>unicipalities that have been be impacted negatively due to a loss of revenue streams as businesses, households and communities reel from the econo</w:t>
      </w:r>
      <w:r w:rsidR="00C0440B">
        <w:rPr>
          <w:rFonts w:ascii="Arial" w:eastAsia="Calibri" w:hAnsi="Arial" w:cs="Arial"/>
          <w:sz w:val="22"/>
          <w:szCs w:val="22"/>
          <w:lang w:val="en-ZA"/>
        </w:rPr>
        <w:t>mic fallout caused by Covid</w:t>
      </w:r>
      <w:r w:rsidRPr="00D81771">
        <w:rPr>
          <w:rFonts w:ascii="Arial" w:eastAsia="Calibri" w:hAnsi="Arial" w:cs="Arial"/>
          <w:sz w:val="22"/>
          <w:szCs w:val="22"/>
          <w:lang w:val="en-ZA"/>
        </w:rPr>
        <w:t>-19.</w:t>
      </w:r>
    </w:p>
    <w:bookmarkEnd w:id="1"/>
    <w:p w:rsidR="00D81771" w:rsidRPr="00D81771" w:rsidRDefault="00D81771" w:rsidP="00D664C3">
      <w:pPr>
        <w:spacing w:after="200" w:line="360" w:lineRule="auto"/>
        <w:jc w:val="both"/>
        <w:rPr>
          <w:rFonts w:ascii="Arial" w:eastAsia="MS Mincho" w:hAnsi="Arial" w:cs="Arial"/>
          <w:sz w:val="22"/>
          <w:szCs w:val="22"/>
        </w:rPr>
      </w:pPr>
      <w:r w:rsidRPr="00D81771">
        <w:rPr>
          <w:rFonts w:ascii="Arial" w:eastAsia="MS Mincho" w:hAnsi="Arial" w:cs="Arial"/>
          <w:sz w:val="22"/>
          <w:szCs w:val="22"/>
        </w:rPr>
        <w:t>Many budget</w:t>
      </w:r>
      <w:r w:rsidR="00C74AEE">
        <w:rPr>
          <w:rFonts w:ascii="Arial" w:eastAsia="MS Mincho" w:hAnsi="Arial" w:cs="Arial"/>
          <w:sz w:val="22"/>
          <w:szCs w:val="22"/>
        </w:rPr>
        <w:t>ed</w:t>
      </w:r>
      <w:r w:rsidRPr="00D81771">
        <w:rPr>
          <w:rFonts w:ascii="Arial" w:eastAsia="MS Mincho" w:hAnsi="Arial" w:cs="Arial"/>
          <w:sz w:val="22"/>
          <w:szCs w:val="22"/>
        </w:rPr>
        <w:t xml:space="preserve"> community pr</w:t>
      </w:r>
      <w:r w:rsidR="005E458A">
        <w:rPr>
          <w:rFonts w:ascii="Arial" w:eastAsia="MS Mincho" w:hAnsi="Arial" w:cs="Arial"/>
          <w:sz w:val="22"/>
          <w:szCs w:val="22"/>
        </w:rPr>
        <w:t xml:space="preserve">ogrammes were affected by </w:t>
      </w:r>
      <w:r w:rsidRPr="00D81771">
        <w:rPr>
          <w:rFonts w:ascii="Arial" w:eastAsia="MS Mincho" w:hAnsi="Arial" w:cs="Arial"/>
          <w:sz w:val="22"/>
          <w:szCs w:val="22"/>
        </w:rPr>
        <w:t>lockdown rules. For example, Arts and Culture, Sport Development, Operat</w:t>
      </w:r>
      <w:r w:rsidR="00C74AEE">
        <w:rPr>
          <w:rFonts w:ascii="Arial" w:eastAsia="MS Mincho" w:hAnsi="Arial" w:cs="Arial"/>
          <w:sz w:val="22"/>
          <w:szCs w:val="22"/>
        </w:rPr>
        <w:t xml:space="preserve">ion Sukuma Sakhe and many more could take place. The heavy rains have also affected many of our infrastructure projects, especially our road networks.  Shifting of funds from non-essential activities to infrastructure maintenance must be considered as well </w:t>
      </w:r>
    </w:p>
    <w:p w:rsidR="00D81771" w:rsidRPr="00D81771" w:rsidRDefault="00D81771" w:rsidP="00D664C3">
      <w:pPr>
        <w:spacing w:after="200" w:line="360" w:lineRule="auto"/>
        <w:jc w:val="both"/>
        <w:rPr>
          <w:rFonts w:ascii="Arial" w:eastAsia="MS Mincho" w:hAnsi="Arial" w:cs="Arial"/>
          <w:sz w:val="22"/>
          <w:szCs w:val="22"/>
          <w:lang w:val="en-ZA"/>
        </w:rPr>
      </w:pPr>
      <w:r w:rsidRPr="00D81771">
        <w:rPr>
          <w:rFonts w:ascii="Arial" w:eastAsia="MS Mincho" w:hAnsi="Arial" w:cs="Arial"/>
          <w:sz w:val="22"/>
          <w:szCs w:val="22"/>
          <w:lang w:val="en-ZA"/>
        </w:rPr>
        <w:t>Essential service delivery, which is the core function of any municipality, has continued unabated throughout the lockdown period and I would like to salute the essential services officials for their heroic work during this time. Our safety measures have been put in place. The lockdown has caused a backlog at certain departments, especially community services and PWBS and I want to assure you that we are working hard to clear this backlog. The municipality have implemented strict measures to ensure</w:t>
      </w:r>
      <w:r w:rsidRPr="00D81771">
        <w:rPr>
          <w:rFonts w:ascii="Arial" w:eastAsia="MS Mincho" w:hAnsi="Arial" w:cs="Arial"/>
          <w:lang w:val="en-ZA"/>
        </w:rPr>
        <w:t xml:space="preserve"> </w:t>
      </w:r>
      <w:r w:rsidRPr="00D81771">
        <w:rPr>
          <w:rFonts w:ascii="Arial" w:eastAsia="MS Mincho" w:hAnsi="Arial" w:cs="Arial"/>
          <w:sz w:val="22"/>
          <w:szCs w:val="22"/>
          <w:lang w:val="en-ZA"/>
        </w:rPr>
        <w:t>the safety of officials, councillors and residents who visit our municipal offices. These include:</w:t>
      </w:r>
    </w:p>
    <w:p w:rsidR="00D81771" w:rsidRPr="00D81771" w:rsidRDefault="00D81771" w:rsidP="00D81771">
      <w:pPr>
        <w:numPr>
          <w:ilvl w:val="0"/>
          <w:numId w:val="38"/>
        </w:numPr>
        <w:spacing w:after="200" w:line="276" w:lineRule="auto"/>
        <w:jc w:val="both"/>
        <w:rPr>
          <w:rFonts w:ascii="Arial" w:eastAsia="MS Mincho" w:hAnsi="Arial" w:cs="Arial"/>
          <w:sz w:val="22"/>
          <w:szCs w:val="22"/>
          <w:lang w:val="en-ZA"/>
        </w:rPr>
      </w:pPr>
      <w:r w:rsidRPr="00D81771">
        <w:rPr>
          <w:rFonts w:ascii="Arial" w:eastAsia="MS Mincho" w:hAnsi="Arial" w:cs="Arial"/>
          <w:sz w:val="22"/>
          <w:szCs w:val="22"/>
          <w:lang w:val="en-ZA"/>
        </w:rPr>
        <w:t>Thermometers and sanitizers at the entrances to municipal buildings;</w:t>
      </w:r>
    </w:p>
    <w:p w:rsidR="00D81771" w:rsidRPr="00D81771" w:rsidRDefault="00D81771" w:rsidP="00D81771">
      <w:pPr>
        <w:numPr>
          <w:ilvl w:val="0"/>
          <w:numId w:val="38"/>
        </w:numPr>
        <w:spacing w:after="200" w:line="276" w:lineRule="auto"/>
        <w:jc w:val="both"/>
        <w:rPr>
          <w:rFonts w:ascii="Arial" w:eastAsia="MS Mincho" w:hAnsi="Arial" w:cs="Arial"/>
          <w:sz w:val="22"/>
          <w:szCs w:val="22"/>
          <w:lang w:val="en-ZA"/>
        </w:rPr>
      </w:pPr>
      <w:r w:rsidRPr="00D81771">
        <w:rPr>
          <w:rFonts w:ascii="Arial" w:eastAsia="MS Mincho" w:hAnsi="Arial" w:cs="Arial"/>
          <w:sz w:val="22"/>
          <w:szCs w:val="22"/>
          <w:lang w:val="en-ZA"/>
        </w:rPr>
        <w:t>Screening forms to be completed by staff and visitors daily;</w:t>
      </w:r>
    </w:p>
    <w:p w:rsidR="00D81771" w:rsidRPr="00D81771" w:rsidRDefault="00D81771" w:rsidP="00D81771">
      <w:pPr>
        <w:numPr>
          <w:ilvl w:val="0"/>
          <w:numId w:val="38"/>
        </w:numPr>
        <w:spacing w:after="200" w:line="276" w:lineRule="auto"/>
        <w:jc w:val="both"/>
        <w:rPr>
          <w:rFonts w:ascii="Arial" w:eastAsia="MS Mincho" w:hAnsi="Arial" w:cs="Arial"/>
          <w:sz w:val="22"/>
          <w:szCs w:val="22"/>
          <w:lang w:val="en-ZA"/>
        </w:rPr>
      </w:pPr>
      <w:r w:rsidRPr="00D81771">
        <w:rPr>
          <w:rFonts w:ascii="Arial" w:eastAsia="MS Mincho" w:hAnsi="Arial" w:cs="Arial"/>
          <w:sz w:val="22"/>
          <w:szCs w:val="22"/>
          <w:lang w:val="en-ZA"/>
        </w:rPr>
        <w:t>Protective gear such as face shields and masks are available to all councillors and officials;</w:t>
      </w:r>
    </w:p>
    <w:p w:rsidR="00D81771" w:rsidRPr="00D81771" w:rsidRDefault="00D81771" w:rsidP="00D81771">
      <w:pPr>
        <w:numPr>
          <w:ilvl w:val="0"/>
          <w:numId w:val="38"/>
        </w:numPr>
        <w:spacing w:after="200" w:line="276" w:lineRule="auto"/>
        <w:jc w:val="both"/>
        <w:rPr>
          <w:rFonts w:ascii="Arial" w:eastAsia="MS Mincho" w:hAnsi="Arial" w:cs="Arial"/>
          <w:sz w:val="22"/>
          <w:szCs w:val="22"/>
          <w:lang w:val="en-ZA"/>
        </w:rPr>
      </w:pPr>
      <w:r w:rsidRPr="00D81771">
        <w:rPr>
          <w:rFonts w:ascii="Arial" w:eastAsia="MS Mincho" w:hAnsi="Arial" w:cs="Arial"/>
          <w:sz w:val="22"/>
          <w:szCs w:val="22"/>
          <w:lang w:val="en-ZA"/>
        </w:rPr>
        <w:t>Workspaces, bathrooms, kitchens and vehicles are cleaned and sanitized continuously;</w:t>
      </w:r>
    </w:p>
    <w:p w:rsidR="00D81771" w:rsidRPr="00D81771" w:rsidRDefault="00D81771" w:rsidP="00D81771">
      <w:pPr>
        <w:numPr>
          <w:ilvl w:val="0"/>
          <w:numId w:val="38"/>
        </w:numPr>
        <w:spacing w:after="200" w:line="276" w:lineRule="auto"/>
        <w:jc w:val="both"/>
        <w:rPr>
          <w:rFonts w:ascii="Arial" w:eastAsia="MS Mincho" w:hAnsi="Arial" w:cs="Arial"/>
          <w:sz w:val="22"/>
          <w:szCs w:val="22"/>
          <w:lang w:val="en-ZA"/>
        </w:rPr>
      </w:pPr>
      <w:r w:rsidRPr="00D81771">
        <w:rPr>
          <w:rFonts w:ascii="Arial" w:eastAsia="MS Mincho" w:hAnsi="Arial" w:cs="Arial"/>
          <w:sz w:val="22"/>
          <w:szCs w:val="22"/>
          <w:lang w:val="en-ZA"/>
        </w:rPr>
        <w:t>Ward rooms, libraries remain closed to prevent face-to-face contact.</w:t>
      </w:r>
    </w:p>
    <w:p w:rsidR="00D81771" w:rsidRPr="001B4461" w:rsidRDefault="00D81771" w:rsidP="00D81771">
      <w:pPr>
        <w:spacing w:before="100" w:beforeAutospacing="1" w:after="100" w:afterAutospacing="1" w:line="360" w:lineRule="auto"/>
        <w:jc w:val="both"/>
        <w:rPr>
          <w:rFonts w:ascii="Arial" w:eastAsia="MS Mincho" w:hAnsi="Arial" w:cs="Arial"/>
          <w:sz w:val="22"/>
          <w:szCs w:val="22"/>
          <w:lang w:val="en-ZA"/>
        </w:rPr>
      </w:pPr>
      <w:r w:rsidRPr="00D81771">
        <w:rPr>
          <w:rFonts w:ascii="Arial" w:eastAsia="MS Mincho" w:hAnsi="Arial" w:cs="Arial"/>
          <w:sz w:val="22"/>
          <w:szCs w:val="22"/>
          <w:lang w:val="en-ZA"/>
        </w:rPr>
        <w:lastRenderedPageBreak/>
        <w:t xml:space="preserve">Our focus now is therefore driving efficiencies and doing more with less. Our core purpose remains service delivery and therefore the majority of our capital budget is invested in the maintenance, upgrading and expanding of our infrastructure to ensure quality service delivery to all our residents. </w:t>
      </w:r>
      <w:r w:rsidRPr="00D81771">
        <w:rPr>
          <w:rFonts w:ascii="Arial" w:eastAsia="Calibri" w:hAnsi="Arial" w:cs="Arial"/>
          <w:sz w:val="22"/>
          <w:szCs w:val="22"/>
          <w:lang w:val="en-ZA"/>
        </w:rPr>
        <w:t xml:space="preserve">The municipality have expanded its scope of basic services and free basic services to respond directly to the socio-economic impacts of the pandemic and prevent the transmission of communicable diseases </w:t>
      </w:r>
      <w:r w:rsidR="001B4461" w:rsidRPr="00D81771">
        <w:rPr>
          <w:rFonts w:ascii="Arial" w:eastAsia="Calibri" w:hAnsi="Arial" w:cs="Arial"/>
          <w:sz w:val="22"/>
          <w:szCs w:val="22"/>
          <w:lang w:val="en-ZA"/>
        </w:rPr>
        <w:t>i.e.,</w:t>
      </w:r>
      <w:r w:rsidRPr="00D81771">
        <w:rPr>
          <w:rFonts w:ascii="Arial" w:eastAsia="Calibri" w:hAnsi="Arial" w:cs="Arial"/>
          <w:sz w:val="22"/>
          <w:szCs w:val="22"/>
          <w:lang w:val="en-ZA"/>
        </w:rPr>
        <w:t xml:space="preserve"> cleaning of public places and so on. </w:t>
      </w:r>
    </w:p>
    <w:p w:rsidR="00085DC7" w:rsidRDefault="00BC45A8" w:rsidP="00BC45A8">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We would not forget our main objective as the municipality which is to ensure that the communities of Dr Nkosazana Dlamini Zuma Municipality get access to basic services</w:t>
      </w:r>
      <w:r w:rsidR="00C74AEE">
        <w:rPr>
          <w:rFonts w:ascii="Arial" w:hAnsi="Arial" w:cs="Arial"/>
          <w:color w:val="000000"/>
          <w:sz w:val="22"/>
          <w:szCs w:val="22"/>
          <w:lang w:val="en-ZA" w:eastAsia="en-ZA"/>
        </w:rPr>
        <w:t xml:space="preserve">. We are confident that, </w:t>
      </w:r>
      <w:r w:rsidRPr="008548E7">
        <w:rPr>
          <w:rFonts w:ascii="Arial" w:hAnsi="Arial" w:cs="Arial"/>
          <w:color w:val="000000"/>
          <w:sz w:val="22"/>
          <w:szCs w:val="22"/>
          <w:lang w:val="en-ZA" w:eastAsia="en-ZA"/>
        </w:rPr>
        <w:t xml:space="preserve">with the support from all stakeholders the Adjustment Budget would be complied in a manner that </w:t>
      </w:r>
      <w:r w:rsidR="00C74AEE">
        <w:rPr>
          <w:rFonts w:ascii="Arial" w:hAnsi="Arial" w:cs="Arial"/>
          <w:color w:val="000000"/>
          <w:sz w:val="22"/>
          <w:szCs w:val="22"/>
          <w:lang w:val="en-ZA" w:eastAsia="en-ZA"/>
        </w:rPr>
        <w:t xml:space="preserve">required by MFMA. </w:t>
      </w:r>
      <w:r w:rsidRPr="008548E7">
        <w:rPr>
          <w:rFonts w:ascii="Arial" w:hAnsi="Arial" w:cs="Arial"/>
          <w:color w:val="000000"/>
          <w:sz w:val="22"/>
          <w:szCs w:val="22"/>
          <w:lang w:val="en-ZA" w:eastAsia="en-ZA"/>
        </w:rPr>
        <w:t>Dr Nkosazana Dlamini Zuma Municipality therefore pledges its commitment to effective and efficient Service Delivery as outlined in the 20</w:t>
      </w:r>
      <w:r w:rsidR="00172F7F">
        <w:rPr>
          <w:rFonts w:ascii="Arial" w:hAnsi="Arial" w:cs="Arial"/>
          <w:color w:val="000000"/>
          <w:sz w:val="22"/>
          <w:szCs w:val="22"/>
          <w:lang w:val="en-ZA" w:eastAsia="en-ZA"/>
        </w:rPr>
        <w:t>21</w:t>
      </w:r>
      <w:r w:rsidRPr="008548E7">
        <w:rPr>
          <w:rFonts w:ascii="Arial" w:hAnsi="Arial" w:cs="Arial"/>
          <w:color w:val="000000"/>
          <w:sz w:val="22"/>
          <w:szCs w:val="22"/>
          <w:lang w:val="en-ZA" w:eastAsia="en-ZA"/>
        </w:rPr>
        <w:t>/2</w:t>
      </w:r>
      <w:r w:rsidR="00172F7F">
        <w:rPr>
          <w:rFonts w:ascii="Arial" w:hAnsi="Arial" w:cs="Arial"/>
          <w:color w:val="000000"/>
          <w:sz w:val="22"/>
          <w:szCs w:val="22"/>
          <w:lang w:val="en-ZA" w:eastAsia="en-ZA"/>
        </w:rPr>
        <w:t>2</w:t>
      </w:r>
      <w:r w:rsidRPr="008548E7">
        <w:rPr>
          <w:rFonts w:ascii="Arial" w:hAnsi="Arial" w:cs="Arial"/>
          <w:color w:val="000000"/>
          <w:sz w:val="22"/>
          <w:szCs w:val="22"/>
          <w:lang w:val="en-ZA" w:eastAsia="en-ZA"/>
        </w:rPr>
        <w:t xml:space="preserve"> IDP and Budget. </w:t>
      </w:r>
    </w:p>
    <w:p w:rsidR="00E62E5A" w:rsidRPr="008548E7" w:rsidRDefault="00E62E5A" w:rsidP="00BC45A8">
      <w:pPr>
        <w:autoSpaceDE w:val="0"/>
        <w:autoSpaceDN w:val="0"/>
        <w:adjustRightInd w:val="0"/>
        <w:spacing w:line="360" w:lineRule="auto"/>
        <w:jc w:val="both"/>
        <w:rPr>
          <w:rFonts w:ascii="Arial" w:hAnsi="Arial" w:cs="Arial"/>
          <w:color w:val="000000"/>
          <w:sz w:val="22"/>
          <w:szCs w:val="22"/>
          <w:lang w:val="en-ZA" w:eastAsia="en-ZA"/>
        </w:rPr>
      </w:pPr>
    </w:p>
    <w:p w:rsidR="00D81771" w:rsidRPr="00D81771" w:rsidRDefault="00D81771" w:rsidP="00D81771">
      <w:pPr>
        <w:spacing w:after="200" w:line="276" w:lineRule="auto"/>
        <w:jc w:val="both"/>
        <w:rPr>
          <w:rFonts w:ascii="Arial" w:eastAsia="MS Mincho" w:hAnsi="Arial" w:cs="Arial"/>
          <w:sz w:val="22"/>
          <w:szCs w:val="22"/>
        </w:rPr>
      </w:pPr>
      <w:r w:rsidRPr="00D81771">
        <w:rPr>
          <w:rFonts w:ascii="Arial" w:eastAsia="MS Mincho" w:hAnsi="Arial" w:cs="Arial"/>
          <w:sz w:val="22"/>
          <w:szCs w:val="22"/>
        </w:rPr>
        <w:t>Considering the above explanation, I hereby recommend that the council may approve the 20</w:t>
      </w:r>
      <w:r w:rsidR="00172F7F">
        <w:rPr>
          <w:rFonts w:ascii="Arial" w:eastAsia="MS Mincho" w:hAnsi="Arial" w:cs="Arial"/>
          <w:sz w:val="22"/>
          <w:szCs w:val="22"/>
        </w:rPr>
        <w:t>21/22</w:t>
      </w:r>
      <w:r w:rsidR="007C7F3A">
        <w:rPr>
          <w:rFonts w:ascii="Arial" w:eastAsia="MS Mincho" w:hAnsi="Arial" w:cs="Arial"/>
          <w:sz w:val="22"/>
          <w:szCs w:val="22"/>
        </w:rPr>
        <w:t xml:space="preserve"> Mid-Year Budget and Performance Assessment</w:t>
      </w:r>
      <w:r w:rsidRPr="00D81771">
        <w:rPr>
          <w:rFonts w:ascii="Arial" w:eastAsia="MS Mincho" w:hAnsi="Arial" w:cs="Arial"/>
          <w:sz w:val="22"/>
          <w:szCs w:val="22"/>
        </w:rPr>
        <w:t>.</w:t>
      </w:r>
    </w:p>
    <w:p w:rsidR="00E62E5A" w:rsidRDefault="00D81771" w:rsidP="001B4461">
      <w:pPr>
        <w:spacing w:after="200" w:line="276" w:lineRule="auto"/>
        <w:jc w:val="both"/>
        <w:rPr>
          <w:rFonts w:ascii="Arial" w:eastAsia="MS Mincho" w:hAnsi="Arial" w:cs="Arial"/>
          <w:sz w:val="22"/>
          <w:szCs w:val="22"/>
        </w:rPr>
      </w:pPr>
      <w:r w:rsidRPr="00D81771">
        <w:rPr>
          <w:rFonts w:ascii="Arial" w:eastAsia="MS Mincho" w:hAnsi="Arial" w:cs="Arial"/>
          <w:sz w:val="22"/>
          <w:szCs w:val="22"/>
        </w:rPr>
        <w:t>I thank you.</w:t>
      </w:r>
    </w:p>
    <w:p w:rsidR="00085DC7" w:rsidRPr="001B4461" w:rsidRDefault="00085DC7" w:rsidP="001B4461">
      <w:pPr>
        <w:spacing w:after="200" w:line="276" w:lineRule="auto"/>
        <w:jc w:val="both"/>
        <w:rPr>
          <w:rFonts w:ascii="Arial" w:eastAsia="MS Mincho" w:hAnsi="Arial" w:cs="Arial"/>
          <w:sz w:val="22"/>
          <w:szCs w:val="22"/>
        </w:rPr>
      </w:pPr>
    </w:p>
    <w:p w:rsidR="00CB25CB" w:rsidRPr="008548E7" w:rsidRDefault="00CB25CB" w:rsidP="0069724C">
      <w:pPr>
        <w:autoSpaceDE w:val="0"/>
        <w:autoSpaceDN w:val="0"/>
        <w:adjustRightInd w:val="0"/>
        <w:spacing w:line="360" w:lineRule="auto"/>
        <w:rPr>
          <w:rFonts w:ascii="Arial" w:hAnsi="Arial" w:cs="Arial"/>
          <w:b/>
          <w:bCs/>
          <w:color w:val="000000"/>
          <w:sz w:val="22"/>
          <w:szCs w:val="22"/>
          <w:lang w:val="en-ZA" w:eastAsia="en-ZA"/>
        </w:rPr>
      </w:pPr>
      <w:r w:rsidRPr="008548E7">
        <w:rPr>
          <w:rFonts w:ascii="Arial" w:hAnsi="Arial" w:cs="Arial"/>
          <w:b/>
          <w:bCs/>
          <w:color w:val="000000"/>
          <w:sz w:val="22"/>
          <w:szCs w:val="22"/>
          <w:lang w:val="en-ZA" w:eastAsia="en-ZA"/>
        </w:rPr>
        <w:t xml:space="preserve">_________________________ </w:t>
      </w:r>
    </w:p>
    <w:p w:rsidR="00CB25CB" w:rsidRPr="008548E7" w:rsidRDefault="00CB25CB" w:rsidP="0069724C">
      <w:pPr>
        <w:autoSpaceDE w:val="0"/>
        <w:autoSpaceDN w:val="0"/>
        <w:adjustRightInd w:val="0"/>
        <w:spacing w:line="360" w:lineRule="auto"/>
        <w:rPr>
          <w:rFonts w:ascii="Arial" w:hAnsi="Arial" w:cs="Arial"/>
          <w:b/>
          <w:bCs/>
          <w:color w:val="000000"/>
          <w:sz w:val="22"/>
          <w:szCs w:val="22"/>
          <w:lang w:val="en-ZA" w:eastAsia="en-ZA"/>
        </w:rPr>
      </w:pPr>
      <w:r w:rsidRPr="008548E7">
        <w:rPr>
          <w:rFonts w:ascii="Arial" w:hAnsi="Arial" w:cs="Arial"/>
          <w:b/>
          <w:bCs/>
          <w:color w:val="000000"/>
          <w:sz w:val="22"/>
          <w:szCs w:val="22"/>
          <w:lang w:val="en-ZA" w:eastAsia="en-ZA"/>
        </w:rPr>
        <w:t xml:space="preserve">Honourable Mayor </w:t>
      </w:r>
    </w:p>
    <w:p w:rsidR="00617BD1" w:rsidRPr="008548E7" w:rsidRDefault="00CB25CB" w:rsidP="00F7589B">
      <w:pPr>
        <w:autoSpaceDE w:val="0"/>
        <w:autoSpaceDN w:val="0"/>
        <w:adjustRightInd w:val="0"/>
        <w:spacing w:line="360" w:lineRule="auto"/>
        <w:rPr>
          <w:rFonts w:ascii="Arial" w:hAnsi="Arial" w:cs="Arial"/>
          <w:b/>
          <w:bCs/>
          <w:color w:val="000000"/>
          <w:sz w:val="22"/>
          <w:szCs w:val="22"/>
          <w:lang w:val="en-ZA" w:eastAsia="en-ZA"/>
        </w:rPr>
      </w:pPr>
      <w:r w:rsidRPr="008548E7">
        <w:rPr>
          <w:rFonts w:ascii="Arial" w:hAnsi="Arial" w:cs="Arial"/>
          <w:b/>
          <w:bCs/>
          <w:color w:val="000000"/>
          <w:sz w:val="22"/>
          <w:szCs w:val="22"/>
          <w:lang w:val="en-ZA" w:eastAsia="en-ZA"/>
        </w:rPr>
        <w:t>Councillor</w:t>
      </w:r>
      <w:r w:rsidR="00222794">
        <w:rPr>
          <w:rFonts w:ascii="Arial" w:hAnsi="Arial" w:cs="Arial"/>
          <w:b/>
          <w:bCs/>
          <w:color w:val="000000"/>
          <w:sz w:val="22"/>
          <w:szCs w:val="22"/>
          <w:lang w:val="en-ZA" w:eastAsia="en-ZA"/>
        </w:rPr>
        <w:t xml:space="preserve"> S.P Msomi</w:t>
      </w:r>
    </w:p>
    <w:p w:rsidR="007325EB" w:rsidRPr="008548E7" w:rsidRDefault="007325EB" w:rsidP="00F7589B">
      <w:pPr>
        <w:autoSpaceDE w:val="0"/>
        <w:autoSpaceDN w:val="0"/>
        <w:adjustRightInd w:val="0"/>
        <w:spacing w:line="360" w:lineRule="auto"/>
        <w:rPr>
          <w:rFonts w:ascii="Arial" w:hAnsi="Arial" w:cs="Arial"/>
          <w:b/>
          <w:bCs/>
          <w:color w:val="000000"/>
          <w:sz w:val="22"/>
          <w:szCs w:val="22"/>
          <w:lang w:val="en-ZA" w:eastAsia="en-ZA"/>
        </w:rPr>
      </w:pPr>
    </w:p>
    <w:p w:rsidR="007325EB" w:rsidRDefault="007325EB"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2D57BA" w:rsidRDefault="002D57BA" w:rsidP="00F7589B">
      <w:pPr>
        <w:autoSpaceDE w:val="0"/>
        <w:autoSpaceDN w:val="0"/>
        <w:adjustRightInd w:val="0"/>
        <w:spacing w:line="360" w:lineRule="auto"/>
        <w:rPr>
          <w:rFonts w:ascii="Arial" w:hAnsi="Arial" w:cs="Arial"/>
          <w:b/>
          <w:bCs/>
          <w:color w:val="000000"/>
          <w:sz w:val="22"/>
          <w:szCs w:val="22"/>
          <w:lang w:val="en-ZA" w:eastAsia="en-ZA"/>
        </w:rPr>
      </w:pPr>
    </w:p>
    <w:p w:rsidR="002D57BA" w:rsidRDefault="002D57BA"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052905" w:rsidRDefault="00052905" w:rsidP="00F7589B">
      <w:pPr>
        <w:autoSpaceDE w:val="0"/>
        <w:autoSpaceDN w:val="0"/>
        <w:adjustRightInd w:val="0"/>
        <w:spacing w:line="360" w:lineRule="auto"/>
        <w:rPr>
          <w:rFonts w:ascii="Arial" w:hAnsi="Arial" w:cs="Arial"/>
          <w:b/>
          <w:bCs/>
          <w:color w:val="000000"/>
          <w:sz w:val="22"/>
          <w:szCs w:val="22"/>
          <w:lang w:val="en-ZA" w:eastAsia="en-ZA"/>
        </w:rPr>
      </w:pPr>
    </w:p>
    <w:p w:rsidR="00052905" w:rsidRDefault="00052905" w:rsidP="00F7589B">
      <w:pPr>
        <w:autoSpaceDE w:val="0"/>
        <w:autoSpaceDN w:val="0"/>
        <w:adjustRightInd w:val="0"/>
        <w:spacing w:line="360" w:lineRule="auto"/>
        <w:rPr>
          <w:rFonts w:ascii="Arial" w:hAnsi="Arial" w:cs="Arial"/>
          <w:b/>
          <w:bCs/>
          <w:color w:val="000000"/>
          <w:sz w:val="22"/>
          <w:szCs w:val="22"/>
          <w:lang w:val="en-ZA" w:eastAsia="en-ZA"/>
        </w:rPr>
      </w:pPr>
    </w:p>
    <w:p w:rsidR="001E4A65"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1E4A65" w:rsidRPr="008548E7" w:rsidRDefault="001E4A65" w:rsidP="00F7589B">
      <w:pPr>
        <w:autoSpaceDE w:val="0"/>
        <w:autoSpaceDN w:val="0"/>
        <w:adjustRightInd w:val="0"/>
        <w:spacing w:line="360" w:lineRule="auto"/>
        <w:rPr>
          <w:rFonts w:ascii="Arial" w:hAnsi="Arial" w:cs="Arial"/>
          <w:b/>
          <w:bCs/>
          <w:color w:val="000000"/>
          <w:sz w:val="22"/>
          <w:szCs w:val="22"/>
          <w:lang w:val="en-ZA" w:eastAsia="en-ZA"/>
        </w:rPr>
      </w:pPr>
    </w:p>
    <w:p w:rsidR="00690A41" w:rsidRPr="008548E7" w:rsidRDefault="00690A41" w:rsidP="00690A41">
      <w:pPr>
        <w:pStyle w:val="ListParagraph"/>
        <w:numPr>
          <w:ilvl w:val="0"/>
          <w:numId w:val="9"/>
        </w:numPr>
        <w:autoSpaceDE w:val="0"/>
        <w:autoSpaceDN w:val="0"/>
        <w:adjustRightInd w:val="0"/>
        <w:spacing w:line="360" w:lineRule="auto"/>
        <w:rPr>
          <w:rFonts w:ascii="Arial" w:hAnsi="Arial" w:cs="Arial"/>
          <w:b/>
          <w:bCs/>
          <w:color w:val="000000"/>
          <w:sz w:val="22"/>
          <w:szCs w:val="22"/>
          <w:lang w:val="en-ZA" w:eastAsia="en-ZA"/>
        </w:rPr>
      </w:pPr>
      <w:r w:rsidRPr="008548E7">
        <w:rPr>
          <w:rFonts w:ascii="Arial" w:hAnsi="Arial" w:cs="Arial"/>
          <w:b/>
          <w:bCs/>
          <w:color w:val="000000"/>
          <w:sz w:val="22"/>
          <w:szCs w:val="22"/>
          <w:lang w:val="en-ZA" w:eastAsia="en-ZA"/>
        </w:rPr>
        <w:lastRenderedPageBreak/>
        <w:t>Resolutions</w:t>
      </w:r>
    </w:p>
    <w:p w:rsidR="004123A3" w:rsidRPr="008548E7" w:rsidRDefault="004123A3" w:rsidP="004123A3">
      <w:pPr>
        <w:autoSpaceDE w:val="0"/>
        <w:autoSpaceDN w:val="0"/>
        <w:adjustRightInd w:val="0"/>
        <w:spacing w:line="360" w:lineRule="auto"/>
        <w:jc w:val="both"/>
        <w:rPr>
          <w:rFonts w:ascii="Arial" w:eastAsia="MS Mincho" w:hAnsi="Arial" w:cs="Arial"/>
          <w:color w:val="000000"/>
          <w:sz w:val="22"/>
          <w:szCs w:val="22"/>
          <w:lang w:val="en-ZA" w:eastAsia="en-ZA"/>
        </w:rPr>
      </w:pPr>
      <w:r w:rsidRPr="008548E7">
        <w:rPr>
          <w:rFonts w:ascii="Arial" w:eastAsia="MS Mincho" w:hAnsi="Arial" w:cs="Arial"/>
          <w:color w:val="000000"/>
          <w:sz w:val="22"/>
          <w:szCs w:val="22"/>
          <w:lang w:val="en-ZA" w:eastAsia="en-ZA"/>
        </w:rPr>
        <w:t>It</w:t>
      </w:r>
      <w:r w:rsidR="007325EB" w:rsidRPr="008548E7">
        <w:rPr>
          <w:rFonts w:ascii="Arial" w:eastAsia="MS Mincho" w:hAnsi="Arial" w:cs="Arial"/>
          <w:color w:val="000000"/>
          <w:sz w:val="22"/>
          <w:szCs w:val="22"/>
          <w:lang w:val="en-ZA" w:eastAsia="en-ZA"/>
        </w:rPr>
        <w:t xml:space="preserve"> is recommended that the Mayor note:</w:t>
      </w:r>
    </w:p>
    <w:p w:rsidR="004123A3" w:rsidRPr="008548E7" w:rsidRDefault="007325EB" w:rsidP="004123A3">
      <w:pPr>
        <w:pStyle w:val="ListParagraph"/>
        <w:numPr>
          <w:ilvl w:val="0"/>
          <w:numId w:val="11"/>
        </w:num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sz w:val="22"/>
          <w:szCs w:val="22"/>
          <w:lang w:val="en-ZA" w:eastAsia="en-ZA"/>
        </w:rPr>
        <w:t>T</w:t>
      </w:r>
      <w:r w:rsidR="004123A3" w:rsidRPr="008548E7">
        <w:rPr>
          <w:rFonts w:ascii="Arial" w:hAnsi="Arial" w:cs="Arial"/>
          <w:sz w:val="22"/>
          <w:szCs w:val="22"/>
          <w:lang w:val="en-ZA" w:eastAsia="en-ZA"/>
        </w:rPr>
        <w:t>he quarterly report on the implementation of the budget in terms of s52</w:t>
      </w:r>
      <w:r w:rsidR="006D0154" w:rsidRPr="008548E7">
        <w:rPr>
          <w:rFonts w:ascii="Arial" w:hAnsi="Arial" w:cs="Arial"/>
          <w:sz w:val="22"/>
          <w:szCs w:val="22"/>
          <w:lang w:val="en-ZA" w:eastAsia="en-ZA"/>
        </w:rPr>
        <w:t xml:space="preserve"> </w:t>
      </w:r>
      <w:r w:rsidR="004123A3" w:rsidRPr="008548E7">
        <w:rPr>
          <w:rFonts w:ascii="Arial" w:hAnsi="Arial" w:cs="Arial"/>
          <w:sz w:val="22"/>
          <w:szCs w:val="22"/>
          <w:lang w:val="en-ZA" w:eastAsia="en-ZA"/>
        </w:rPr>
        <w:t xml:space="preserve">(d) </w:t>
      </w:r>
      <w:r w:rsidR="006D0154" w:rsidRPr="008548E7">
        <w:rPr>
          <w:rFonts w:ascii="Arial" w:hAnsi="Arial" w:cs="Arial"/>
          <w:sz w:val="22"/>
          <w:szCs w:val="22"/>
          <w:lang w:val="en-ZA" w:eastAsia="en-ZA"/>
        </w:rPr>
        <w:t xml:space="preserve">of the </w:t>
      </w:r>
      <w:r w:rsidR="004123A3" w:rsidRPr="008548E7">
        <w:rPr>
          <w:rFonts w:ascii="Arial" w:hAnsi="Arial" w:cs="Arial"/>
          <w:sz w:val="22"/>
          <w:szCs w:val="22"/>
          <w:lang w:val="en-ZA" w:eastAsia="en-ZA"/>
        </w:rPr>
        <w:t xml:space="preserve">MFMA </w:t>
      </w:r>
    </w:p>
    <w:p w:rsidR="004123A3" w:rsidRPr="008548E7" w:rsidRDefault="006D0154" w:rsidP="004123A3">
      <w:pPr>
        <w:pStyle w:val="ListParagraph"/>
        <w:numPr>
          <w:ilvl w:val="0"/>
          <w:numId w:val="11"/>
        </w:num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sz w:val="22"/>
          <w:szCs w:val="22"/>
          <w:lang w:val="en-ZA" w:eastAsia="en-ZA"/>
        </w:rPr>
        <w:t>T</w:t>
      </w:r>
      <w:r w:rsidR="004123A3" w:rsidRPr="008548E7">
        <w:rPr>
          <w:rFonts w:ascii="Arial" w:hAnsi="Arial" w:cs="Arial"/>
          <w:sz w:val="22"/>
          <w:szCs w:val="22"/>
          <w:lang w:val="en-ZA" w:eastAsia="en-ZA"/>
        </w:rPr>
        <w:t>he Mid</w:t>
      </w:r>
      <w:r w:rsidRPr="008548E7">
        <w:rPr>
          <w:rFonts w:ascii="Arial" w:hAnsi="Arial" w:cs="Arial"/>
          <w:sz w:val="22"/>
          <w:szCs w:val="22"/>
          <w:lang w:val="en-ZA" w:eastAsia="en-ZA"/>
        </w:rPr>
        <w:t>-</w:t>
      </w:r>
      <w:r w:rsidR="009336E7">
        <w:rPr>
          <w:rFonts w:ascii="Arial" w:hAnsi="Arial" w:cs="Arial"/>
          <w:sz w:val="22"/>
          <w:szCs w:val="22"/>
          <w:lang w:val="en-ZA" w:eastAsia="en-ZA"/>
        </w:rPr>
        <w:t>Year Budget &amp; Performance A</w:t>
      </w:r>
      <w:r w:rsidR="004123A3" w:rsidRPr="008548E7">
        <w:rPr>
          <w:rFonts w:ascii="Arial" w:hAnsi="Arial" w:cs="Arial"/>
          <w:sz w:val="22"/>
          <w:szCs w:val="22"/>
          <w:lang w:val="en-ZA" w:eastAsia="en-ZA"/>
        </w:rPr>
        <w:t xml:space="preserve">ssessment in terms of s72 of the MFMA </w:t>
      </w:r>
    </w:p>
    <w:p w:rsidR="004123A3" w:rsidRPr="008548E7" w:rsidRDefault="006D0154" w:rsidP="004123A3">
      <w:pPr>
        <w:pStyle w:val="ListParagraph"/>
        <w:numPr>
          <w:ilvl w:val="0"/>
          <w:numId w:val="11"/>
        </w:num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sz w:val="22"/>
          <w:szCs w:val="22"/>
          <w:lang w:val="en-ZA" w:eastAsia="en-ZA"/>
        </w:rPr>
        <w:t>T</w:t>
      </w:r>
      <w:r w:rsidR="004123A3" w:rsidRPr="008548E7">
        <w:rPr>
          <w:rFonts w:ascii="Arial" w:hAnsi="Arial" w:cs="Arial"/>
          <w:sz w:val="22"/>
          <w:szCs w:val="22"/>
          <w:lang w:val="en-ZA" w:eastAsia="en-ZA"/>
        </w:rPr>
        <w:t>he Preparation</w:t>
      </w:r>
      <w:r w:rsidRPr="008548E7">
        <w:rPr>
          <w:rFonts w:ascii="Arial" w:hAnsi="Arial" w:cs="Arial"/>
          <w:sz w:val="22"/>
          <w:szCs w:val="22"/>
          <w:lang w:val="en-ZA" w:eastAsia="en-ZA"/>
        </w:rPr>
        <w:t xml:space="preserve"> of</w:t>
      </w:r>
      <w:r w:rsidR="009336E7">
        <w:rPr>
          <w:rFonts w:ascii="Arial" w:hAnsi="Arial" w:cs="Arial"/>
          <w:sz w:val="22"/>
          <w:szCs w:val="22"/>
          <w:lang w:val="en-ZA" w:eastAsia="en-ZA"/>
        </w:rPr>
        <w:t xml:space="preserve"> the Adjustments B</w:t>
      </w:r>
      <w:r w:rsidR="004123A3" w:rsidRPr="008548E7">
        <w:rPr>
          <w:rFonts w:ascii="Arial" w:hAnsi="Arial" w:cs="Arial"/>
          <w:sz w:val="22"/>
          <w:szCs w:val="22"/>
          <w:lang w:val="en-ZA" w:eastAsia="en-ZA"/>
        </w:rPr>
        <w:t>udget for Tabling to Counc</w:t>
      </w:r>
      <w:r w:rsidR="00F9497F">
        <w:rPr>
          <w:rFonts w:ascii="Arial" w:hAnsi="Arial" w:cs="Arial"/>
          <w:sz w:val="22"/>
          <w:szCs w:val="22"/>
          <w:lang w:val="en-ZA" w:eastAsia="en-ZA"/>
        </w:rPr>
        <w:t xml:space="preserve">il </w:t>
      </w:r>
      <w:r w:rsidR="009336E7">
        <w:rPr>
          <w:rFonts w:ascii="Arial" w:hAnsi="Arial" w:cs="Arial"/>
          <w:sz w:val="22"/>
          <w:szCs w:val="22"/>
          <w:lang w:val="en-ZA" w:eastAsia="en-ZA"/>
        </w:rPr>
        <w:t xml:space="preserve">on or </w:t>
      </w:r>
      <w:r w:rsidR="00F9497F">
        <w:rPr>
          <w:rFonts w:ascii="Arial" w:hAnsi="Arial" w:cs="Arial"/>
          <w:sz w:val="22"/>
          <w:szCs w:val="22"/>
          <w:lang w:val="en-ZA" w:eastAsia="en-ZA"/>
        </w:rPr>
        <w:t>before the 28th February 2021</w:t>
      </w:r>
    </w:p>
    <w:p w:rsidR="004123A3" w:rsidRPr="008548E7" w:rsidRDefault="006D0154" w:rsidP="004123A3">
      <w:pPr>
        <w:pStyle w:val="ListParagraph"/>
        <w:numPr>
          <w:ilvl w:val="0"/>
          <w:numId w:val="11"/>
        </w:num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sz w:val="22"/>
          <w:szCs w:val="22"/>
          <w:lang w:val="en-ZA" w:eastAsia="en-ZA"/>
        </w:rPr>
        <w:t>T</w:t>
      </w:r>
      <w:r w:rsidR="004123A3" w:rsidRPr="008548E7">
        <w:rPr>
          <w:rFonts w:ascii="Arial" w:hAnsi="Arial" w:cs="Arial"/>
          <w:sz w:val="22"/>
          <w:szCs w:val="22"/>
          <w:lang w:val="en-ZA" w:eastAsia="en-ZA"/>
        </w:rPr>
        <w:t xml:space="preserve">he Revision of the projections for Revenue &amp; Expenditure in the SDBIP </w:t>
      </w:r>
    </w:p>
    <w:p w:rsidR="0007294A" w:rsidRPr="008548E7" w:rsidRDefault="0007294A" w:rsidP="0007294A">
      <w:pPr>
        <w:autoSpaceDE w:val="0"/>
        <w:autoSpaceDN w:val="0"/>
        <w:adjustRightInd w:val="0"/>
        <w:spacing w:line="360" w:lineRule="auto"/>
        <w:rPr>
          <w:rFonts w:ascii="Arial" w:eastAsia="MS Mincho" w:hAnsi="Arial" w:cs="Arial"/>
        </w:rPr>
      </w:pPr>
    </w:p>
    <w:p w:rsidR="00CB25CB" w:rsidRPr="008548E7" w:rsidRDefault="00690A41" w:rsidP="00431417">
      <w:pPr>
        <w:autoSpaceDE w:val="0"/>
        <w:autoSpaceDN w:val="0"/>
        <w:adjustRightInd w:val="0"/>
        <w:spacing w:line="360" w:lineRule="auto"/>
        <w:ind w:left="283"/>
        <w:rPr>
          <w:rFonts w:ascii="Arial" w:hAnsi="Arial" w:cs="Arial"/>
          <w:b/>
          <w:color w:val="000000"/>
          <w:lang w:val="en-ZA" w:eastAsia="en-ZA"/>
        </w:rPr>
      </w:pPr>
      <w:r w:rsidRPr="008548E7">
        <w:rPr>
          <w:rFonts w:ascii="Arial" w:hAnsi="Arial" w:cs="Arial"/>
          <w:b/>
          <w:color w:val="000000"/>
          <w:sz w:val="22"/>
          <w:szCs w:val="22"/>
          <w:lang w:val="en-ZA" w:eastAsia="en-ZA"/>
        </w:rPr>
        <w:t>3.</w:t>
      </w:r>
      <w:r w:rsidR="009D04BC" w:rsidRPr="008548E7">
        <w:rPr>
          <w:rFonts w:ascii="Arial" w:hAnsi="Arial" w:cs="Arial"/>
          <w:b/>
          <w:color w:val="000000"/>
          <w:sz w:val="22"/>
          <w:szCs w:val="22"/>
          <w:lang w:val="en-ZA" w:eastAsia="en-ZA"/>
        </w:rPr>
        <w:t xml:space="preserve">  </w:t>
      </w:r>
      <w:r w:rsidR="008B579A" w:rsidRPr="008548E7">
        <w:rPr>
          <w:rFonts w:ascii="Arial" w:hAnsi="Arial" w:cs="Arial"/>
          <w:b/>
          <w:color w:val="000000"/>
          <w:sz w:val="22"/>
          <w:szCs w:val="22"/>
          <w:lang w:val="en-ZA" w:eastAsia="en-ZA"/>
        </w:rPr>
        <w:t xml:space="preserve">  </w:t>
      </w:r>
      <w:r w:rsidR="00CB25CB" w:rsidRPr="008548E7">
        <w:rPr>
          <w:rFonts w:ascii="Arial" w:hAnsi="Arial" w:cs="Arial"/>
          <w:b/>
          <w:color w:val="000000"/>
          <w:lang w:val="en-ZA" w:eastAsia="en-ZA"/>
        </w:rPr>
        <w:t>E</w:t>
      </w:r>
      <w:r w:rsidR="009D04BC" w:rsidRPr="008548E7">
        <w:rPr>
          <w:rFonts w:ascii="Arial" w:hAnsi="Arial" w:cs="Arial"/>
          <w:b/>
          <w:color w:val="000000"/>
          <w:lang w:val="en-ZA" w:eastAsia="en-ZA"/>
        </w:rPr>
        <w:t xml:space="preserve">xecutive </w:t>
      </w:r>
      <w:r w:rsidR="00CB25CB" w:rsidRPr="008548E7">
        <w:rPr>
          <w:rFonts w:ascii="Arial" w:hAnsi="Arial" w:cs="Arial"/>
          <w:b/>
          <w:color w:val="000000"/>
          <w:lang w:val="en-ZA" w:eastAsia="en-ZA"/>
        </w:rPr>
        <w:t>S</w:t>
      </w:r>
      <w:r w:rsidR="009D04BC" w:rsidRPr="008548E7">
        <w:rPr>
          <w:rFonts w:ascii="Arial" w:hAnsi="Arial" w:cs="Arial"/>
          <w:b/>
          <w:color w:val="000000"/>
          <w:lang w:val="en-ZA" w:eastAsia="en-ZA"/>
        </w:rPr>
        <w:t>ummary</w:t>
      </w:r>
    </w:p>
    <w:p w:rsidR="009D04BC" w:rsidRPr="008548E7" w:rsidRDefault="009D04BC" w:rsidP="009D04BC">
      <w:pPr>
        <w:autoSpaceDE w:val="0"/>
        <w:autoSpaceDN w:val="0"/>
        <w:adjustRightInd w:val="0"/>
        <w:spacing w:line="360" w:lineRule="auto"/>
        <w:rPr>
          <w:rFonts w:ascii="Arial" w:hAnsi="Arial" w:cs="Arial"/>
          <w:b/>
          <w:color w:val="000000"/>
          <w:sz w:val="22"/>
          <w:szCs w:val="22"/>
          <w:lang w:val="en-ZA" w:eastAsia="en-ZA"/>
        </w:rPr>
      </w:pPr>
      <w:r w:rsidRPr="008548E7">
        <w:rPr>
          <w:rFonts w:ascii="Arial" w:hAnsi="Arial" w:cs="Arial"/>
          <w:b/>
          <w:color w:val="000000"/>
          <w:sz w:val="22"/>
          <w:szCs w:val="22"/>
          <w:lang w:val="en-ZA" w:eastAsia="en-ZA"/>
        </w:rPr>
        <w:t xml:space="preserve">  </w:t>
      </w:r>
    </w:p>
    <w:p w:rsidR="00DB110C" w:rsidRPr="008548E7" w:rsidRDefault="009D04BC" w:rsidP="00DB110C">
      <w:pPr>
        <w:pStyle w:val="ListParagraph"/>
        <w:numPr>
          <w:ilvl w:val="0"/>
          <w:numId w:val="10"/>
        </w:numPr>
        <w:autoSpaceDE w:val="0"/>
        <w:autoSpaceDN w:val="0"/>
        <w:adjustRightInd w:val="0"/>
        <w:spacing w:line="360" w:lineRule="auto"/>
        <w:rPr>
          <w:rFonts w:ascii="Arial" w:hAnsi="Arial" w:cs="Arial"/>
          <w:b/>
          <w:color w:val="000000"/>
          <w:sz w:val="22"/>
          <w:szCs w:val="22"/>
          <w:lang w:val="en-ZA" w:eastAsia="en-ZA"/>
        </w:rPr>
      </w:pPr>
      <w:r w:rsidRPr="008548E7">
        <w:rPr>
          <w:rFonts w:ascii="Arial" w:hAnsi="Arial" w:cs="Arial"/>
          <w:b/>
          <w:color w:val="000000"/>
          <w:sz w:val="22"/>
          <w:szCs w:val="22"/>
          <w:lang w:val="en-ZA" w:eastAsia="en-ZA"/>
        </w:rPr>
        <w:t xml:space="preserve">Purpose </w:t>
      </w:r>
    </w:p>
    <w:p w:rsidR="00DB110C" w:rsidRPr="008548E7" w:rsidRDefault="00DB110C" w:rsidP="00DB110C">
      <w:pPr>
        <w:autoSpaceDE w:val="0"/>
        <w:autoSpaceDN w:val="0"/>
        <w:adjustRightInd w:val="0"/>
        <w:spacing w:line="360" w:lineRule="auto"/>
        <w:rPr>
          <w:rFonts w:ascii="Arial" w:eastAsia="MS Mincho" w:hAnsi="Arial" w:cs="Arial"/>
          <w:b/>
          <w:color w:val="000000"/>
          <w:sz w:val="22"/>
          <w:szCs w:val="22"/>
          <w:lang w:val="en-ZA" w:eastAsia="en-ZA"/>
        </w:rPr>
      </w:pPr>
      <w:r w:rsidRPr="008548E7">
        <w:rPr>
          <w:rFonts w:ascii="Arial" w:eastAsia="Calibri" w:hAnsi="Arial" w:cs="Arial"/>
          <w:sz w:val="22"/>
          <w:szCs w:val="22"/>
          <w:lang w:val="en-ZA"/>
        </w:rPr>
        <w:t xml:space="preserve">The discussion that follows, in terms of MFMA Section 71 and Section 52(d), intends to inform Council on the progress made thus far </w:t>
      </w:r>
      <w:r w:rsidR="001E4A65">
        <w:rPr>
          <w:rFonts w:ascii="Arial" w:eastAsia="Calibri" w:hAnsi="Arial" w:cs="Arial"/>
          <w:sz w:val="22"/>
          <w:szCs w:val="22"/>
          <w:lang w:val="en-ZA"/>
        </w:rPr>
        <w:t>i</w:t>
      </w:r>
      <w:r w:rsidR="00734F49">
        <w:rPr>
          <w:rFonts w:ascii="Arial" w:eastAsia="Calibri" w:hAnsi="Arial" w:cs="Arial"/>
          <w:sz w:val="22"/>
          <w:szCs w:val="22"/>
          <w:lang w:val="en-ZA"/>
        </w:rPr>
        <w:t>n terms of implementing the 2021</w:t>
      </w:r>
      <w:r w:rsidRPr="008548E7">
        <w:rPr>
          <w:rFonts w:ascii="Arial" w:eastAsia="Calibri" w:hAnsi="Arial" w:cs="Arial"/>
          <w:sz w:val="22"/>
          <w:szCs w:val="22"/>
          <w:lang w:val="en-ZA"/>
        </w:rPr>
        <w:t>/20</w:t>
      </w:r>
      <w:r w:rsidR="00734F49">
        <w:rPr>
          <w:rFonts w:ascii="Arial" w:eastAsia="Calibri" w:hAnsi="Arial" w:cs="Arial"/>
          <w:sz w:val="22"/>
          <w:szCs w:val="22"/>
          <w:lang w:val="en-ZA"/>
        </w:rPr>
        <w:t>22</w:t>
      </w:r>
      <w:r w:rsidRPr="008548E7">
        <w:rPr>
          <w:rFonts w:ascii="Arial" w:eastAsia="Calibri" w:hAnsi="Arial" w:cs="Arial"/>
          <w:sz w:val="22"/>
          <w:szCs w:val="22"/>
          <w:lang w:val="en-ZA"/>
        </w:rPr>
        <w:t xml:space="preserve"> budget for the period ending 31 December 20</w:t>
      </w:r>
      <w:r w:rsidR="00CB680B">
        <w:rPr>
          <w:rFonts w:ascii="Arial" w:eastAsia="Calibri" w:hAnsi="Arial" w:cs="Arial"/>
          <w:sz w:val="22"/>
          <w:szCs w:val="22"/>
          <w:lang w:val="en-ZA"/>
        </w:rPr>
        <w:t>2</w:t>
      </w:r>
      <w:r w:rsidRPr="008548E7">
        <w:rPr>
          <w:rFonts w:ascii="Arial" w:eastAsia="Calibri" w:hAnsi="Arial" w:cs="Arial"/>
          <w:sz w:val="22"/>
          <w:szCs w:val="22"/>
          <w:lang w:val="en-ZA"/>
        </w:rPr>
        <w:t xml:space="preserve">1. </w:t>
      </w:r>
    </w:p>
    <w:p w:rsidR="00DB110C" w:rsidRPr="008548E7" w:rsidRDefault="00DB110C" w:rsidP="009D04BC">
      <w:pPr>
        <w:autoSpaceDE w:val="0"/>
        <w:autoSpaceDN w:val="0"/>
        <w:adjustRightInd w:val="0"/>
        <w:spacing w:line="360" w:lineRule="auto"/>
        <w:rPr>
          <w:rFonts w:ascii="Arial" w:eastAsia="Calibri" w:hAnsi="Arial" w:cs="Arial"/>
          <w:sz w:val="22"/>
          <w:szCs w:val="22"/>
          <w:lang w:val="en-ZA"/>
        </w:rPr>
      </w:pPr>
    </w:p>
    <w:p w:rsidR="001F490C" w:rsidRPr="008548E7" w:rsidRDefault="001F490C" w:rsidP="00C47C30">
      <w:pPr>
        <w:pStyle w:val="ListParagraph"/>
        <w:numPr>
          <w:ilvl w:val="0"/>
          <w:numId w:val="10"/>
        </w:numPr>
        <w:autoSpaceDE w:val="0"/>
        <w:autoSpaceDN w:val="0"/>
        <w:adjustRightInd w:val="0"/>
        <w:spacing w:line="360" w:lineRule="auto"/>
        <w:rPr>
          <w:rFonts w:ascii="Arial" w:eastAsia="Calibri" w:hAnsi="Arial" w:cs="Arial"/>
          <w:b/>
          <w:sz w:val="22"/>
          <w:szCs w:val="22"/>
          <w:lang w:val="en-ZA"/>
        </w:rPr>
      </w:pPr>
      <w:r w:rsidRPr="008548E7">
        <w:rPr>
          <w:rFonts w:ascii="Arial" w:eastAsia="Calibri" w:hAnsi="Arial" w:cs="Arial"/>
          <w:b/>
          <w:sz w:val="22"/>
          <w:szCs w:val="22"/>
          <w:lang w:val="en-ZA"/>
        </w:rPr>
        <w:t xml:space="preserve">Legislative Requirements </w:t>
      </w:r>
    </w:p>
    <w:p w:rsidR="001F490C" w:rsidRPr="008548E7" w:rsidRDefault="001F490C" w:rsidP="00171521">
      <w:pPr>
        <w:spacing w:line="360" w:lineRule="auto"/>
        <w:jc w:val="both"/>
        <w:rPr>
          <w:rFonts w:ascii="Arial" w:eastAsia="Calibri" w:hAnsi="Arial" w:cs="Arial"/>
          <w:sz w:val="22"/>
          <w:szCs w:val="22"/>
          <w:lang w:val="en-ZA"/>
        </w:rPr>
      </w:pPr>
      <w:r w:rsidRPr="008548E7">
        <w:rPr>
          <w:rFonts w:ascii="Arial" w:eastAsia="Calibri" w:hAnsi="Arial" w:cs="Arial"/>
          <w:sz w:val="22"/>
          <w:szCs w:val="22"/>
          <w:lang w:val="en-ZA"/>
        </w:rPr>
        <w:t xml:space="preserve">In terms of Section 72 of the MFMA, the Accounting Officer of the Municipality is required to submit a report in the prescribed format to the Mayor by the 25 January of each year, reviewing the financial performance of the municipality for the </w:t>
      </w:r>
      <w:r w:rsidR="00277C81" w:rsidRPr="008548E7">
        <w:rPr>
          <w:rFonts w:ascii="Arial" w:eastAsia="Calibri" w:hAnsi="Arial" w:cs="Arial"/>
          <w:sz w:val="22"/>
          <w:szCs w:val="22"/>
          <w:lang w:val="en-ZA"/>
        </w:rPr>
        <w:t xml:space="preserve">past </w:t>
      </w:r>
      <w:r w:rsidRPr="008548E7">
        <w:rPr>
          <w:rFonts w:ascii="Arial" w:eastAsia="Calibri" w:hAnsi="Arial" w:cs="Arial"/>
          <w:sz w:val="22"/>
          <w:szCs w:val="22"/>
          <w:lang w:val="en-ZA"/>
        </w:rPr>
        <w:t xml:space="preserve">first six months of the year. This mid-year report is a critical stage in the in-year reporting cycle. As part of the review, in terms of Section 72(3), the accounting officer needs to make recommendations as to whether </w:t>
      </w:r>
      <w:r w:rsidR="00407F7B" w:rsidRPr="008548E7">
        <w:rPr>
          <w:rFonts w:ascii="Arial" w:eastAsia="Calibri" w:hAnsi="Arial" w:cs="Arial"/>
          <w:sz w:val="22"/>
          <w:szCs w:val="22"/>
          <w:lang w:val="en-ZA"/>
        </w:rPr>
        <w:t>an Adjustment Budget is necessary and recommend revised projections for revenue and expenditure to the extent that this may be necessary</w:t>
      </w:r>
      <w:r w:rsidR="001565D2" w:rsidRPr="008548E7">
        <w:rPr>
          <w:rFonts w:ascii="Arial" w:eastAsia="Calibri" w:hAnsi="Arial" w:cs="Arial"/>
          <w:sz w:val="22"/>
          <w:szCs w:val="22"/>
          <w:lang w:val="en-ZA"/>
        </w:rPr>
        <w:t xml:space="preserve">. </w:t>
      </w:r>
      <w:r w:rsidRPr="008548E7">
        <w:rPr>
          <w:rFonts w:ascii="Arial" w:eastAsia="Calibri" w:hAnsi="Arial" w:cs="Arial"/>
          <w:sz w:val="22"/>
          <w:szCs w:val="22"/>
          <w:lang w:val="en-ZA"/>
        </w:rPr>
        <w:t>Furthermore, Section 54</w:t>
      </w:r>
      <w:r w:rsidR="001565D2" w:rsidRPr="008548E7">
        <w:rPr>
          <w:rFonts w:ascii="Arial" w:eastAsia="Calibri" w:hAnsi="Arial" w:cs="Arial"/>
          <w:sz w:val="22"/>
          <w:szCs w:val="22"/>
          <w:lang w:val="en-ZA"/>
        </w:rPr>
        <w:t>(e)&amp;(</w:t>
      </w:r>
      <w:r w:rsidRPr="008548E7">
        <w:rPr>
          <w:rFonts w:ascii="Arial" w:eastAsia="Calibri" w:hAnsi="Arial" w:cs="Arial"/>
          <w:sz w:val="22"/>
          <w:szCs w:val="22"/>
          <w:lang w:val="en-ZA"/>
        </w:rPr>
        <w:t xml:space="preserve">f) of the MFMA requires the Mayor </w:t>
      </w:r>
      <w:r w:rsidR="001565D2" w:rsidRPr="008548E7">
        <w:rPr>
          <w:rFonts w:ascii="Arial" w:eastAsia="Calibri" w:hAnsi="Arial" w:cs="Arial"/>
          <w:sz w:val="22"/>
          <w:szCs w:val="22"/>
          <w:lang w:val="en-ZA"/>
        </w:rPr>
        <w:t xml:space="preserve">identify any financial problems facing the municipality, including any emerging or impending financial problems and </w:t>
      </w:r>
      <w:r w:rsidRPr="008548E7">
        <w:rPr>
          <w:rFonts w:ascii="Arial" w:eastAsia="Calibri" w:hAnsi="Arial" w:cs="Arial"/>
          <w:sz w:val="22"/>
          <w:szCs w:val="22"/>
          <w:lang w:val="en-ZA"/>
        </w:rPr>
        <w:t>to consider and submit a report to Council by 31 January.</w:t>
      </w:r>
    </w:p>
    <w:p w:rsidR="00C31044" w:rsidRPr="008548E7" w:rsidRDefault="00C31044" w:rsidP="00FB6B91">
      <w:pPr>
        <w:spacing w:line="276" w:lineRule="auto"/>
        <w:jc w:val="both"/>
        <w:rPr>
          <w:rFonts w:ascii="Arial" w:eastAsia="Calibri" w:hAnsi="Arial" w:cs="Arial"/>
          <w:sz w:val="22"/>
          <w:szCs w:val="22"/>
          <w:lang w:val="en-ZA"/>
        </w:rPr>
      </w:pPr>
    </w:p>
    <w:p w:rsidR="00C3217E" w:rsidRPr="008548E7" w:rsidRDefault="002C00F0" w:rsidP="00C3217E">
      <w:pPr>
        <w:pStyle w:val="ListParagraph"/>
        <w:numPr>
          <w:ilvl w:val="0"/>
          <w:numId w:val="10"/>
        </w:numPr>
        <w:spacing w:line="360" w:lineRule="auto"/>
        <w:jc w:val="both"/>
        <w:rPr>
          <w:rFonts w:ascii="Arial" w:eastAsia="Calibri" w:hAnsi="Arial" w:cs="Arial"/>
          <w:b/>
          <w:sz w:val="22"/>
          <w:szCs w:val="22"/>
          <w:lang w:val="en-ZA"/>
        </w:rPr>
      </w:pPr>
      <w:r w:rsidRPr="008548E7">
        <w:rPr>
          <w:rFonts w:ascii="Arial" w:eastAsia="Calibri" w:hAnsi="Arial" w:cs="Arial"/>
          <w:b/>
          <w:sz w:val="22"/>
          <w:szCs w:val="22"/>
          <w:lang w:val="en-ZA"/>
        </w:rPr>
        <w:t xml:space="preserve"> </w:t>
      </w:r>
      <w:r w:rsidR="00C3217E" w:rsidRPr="008548E7">
        <w:rPr>
          <w:rFonts w:ascii="Arial" w:eastAsia="Calibri" w:hAnsi="Arial" w:cs="Arial"/>
          <w:b/>
          <w:sz w:val="22"/>
          <w:szCs w:val="22"/>
          <w:lang w:val="en-ZA"/>
        </w:rPr>
        <w:t xml:space="preserve">Midyear Budget &amp; Performance Assessment </w:t>
      </w:r>
    </w:p>
    <w:p w:rsidR="001F490C" w:rsidRPr="008548E7" w:rsidRDefault="00C3217E" w:rsidP="001C3555">
      <w:pPr>
        <w:spacing w:line="360" w:lineRule="auto"/>
        <w:jc w:val="both"/>
        <w:rPr>
          <w:rFonts w:ascii="Arial" w:eastAsia="Calibri" w:hAnsi="Arial" w:cs="Arial"/>
          <w:sz w:val="22"/>
          <w:szCs w:val="22"/>
          <w:lang w:val="en-ZA"/>
        </w:rPr>
      </w:pPr>
      <w:r w:rsidRPr="008548E7">
        <w:rPr>
          <w:rFonts w:ascii="Arial" w:eastAsia="Calibri" w:hAnsi="Arial" w:cs="Arial"/>
          <w:sz w:val="22"/>
          <w:szCs w:val="22"/>
          <w:lang w:val="en-ZA"/>
        </w:rPr>
        <w:t xml:space="preserve">The municipality’s </w:t>
      </w:r>
      <w:r w:rsidR="001C3555" w:rsidRPr="008548E7">
        <w:rPr>
          <w:rFonts w:ascii="Arial" w:eastAsia="Calibri" w:hAnsi="Arial" w:cs="Arial"/>
          <w:sz w:val="22"/>
          <w:szCs w:val="22"/>
          <w:lang w:val="en-ZA"/>
        </w:rPr>
        <w:t>Performance</w:t>
      </w:r>
      <w:r w:rsidRPr="008548E7">
        <w:rPr>
          <w:rFonts w:ascii="Arial" w:eastAsia="Calibri" w:hAnsi="Arial" w:cs="Arial"/>
          <w:sz w:val="22"/>
          <w:szCs w:val="22"/>
          <w:lang w:val="en-ZA"/>
        </w:rPr>
        <w:t xml:space="preserve"> of the approved budget is best summarised in table C1 under the headi</w:t>
      </w:r>
      <w:r w:rsidR="00C5114D" w:rsidRPr="008548E7">
        <w:rPr>
          <w:rFonts w:ascii="Arial" w:eastAsia="Calibri" w:hAnsi="Arial" w:cs="Arial"/>
          <w:sz w:val="22"/>
          <w:szCs w:val="22"/>
          <w:lang w:val="en-ZA"/>
        </w:rPr>
        <w:t xml:space="preserve">ng </w:t>
      </w:r>
      <w:r w:rsidR="00C73EF0" w:rsidRPr="008548E7">
        <w:rPr>
          <w:rFonts w:ascii="Arial" w:eastAsia="Calibri" w:hAnsi="Arial" w:cs="Arial"/>
          <w:sz w:val="22"/>
          <w:szCs w:val="22"/>
          <w:lang w:val="en-ZA"/>
        </w:rPr>
        <w:t>“In</w:t>
      </w:r>
      <w:r w:rsidRPr="008548E7">
        <w:rPr>
          <w:rFonts w:ascii="Arial" w:eastAsia="Calibri" w:hAnsi="Arial" w:cs="Arial"/>
          <w:sz w:val="22"/>
          <w:szCs w:val="22"/>
          <w:lang w:val="en-ZA"/>
        </w:rPr>
        <w:t xml:space="preserve"> Year Budget statement Tables”. While the operational budget expenditure has</w:t>
      </w:r>
      <w:r w:rsidR="009B76AB">
        <w:rPr>
          <w:rFonts w:ascii="Arial" w:eastAsia="Calibri" w:hAnsi="Arial" w:cs="Arial"/>
          <w:sz w:val="22"/>
          <w:szCs w:val="22"/>
          <w:lang w:val="en-ZA"/>
        </w:rPr>
        <w:t xml:space="preserve"> </w:t>
      </w:r>
      <w:r w:rsidR="00585710">
        <w:rPr>
          <w:rFonts w:ascii="Arial" w:eastAsia="Calibri" w:hAnsi="Arial" w:cs="Arial"/>
          <w:sz w:val="22"/>
          <w:szCs w:val="22"/>
          <w:lang w:val="en-ZA"/>
        </w:rPr>
        <w:t xml:space="preserve">not been </w:t>
      </w:r>
      <w:r w:rsidRPr="008548E7">
        <w:rPr>
          <w:rFonts w:ascii="Arial" w:eastAsia="Calibri" w:hAnsi="Arial" w:cs="Arial"/>
          <w:sz w:val="22"/>
          <w:szCs w:val="22"/>
          <w:lang w:val="en-ZA"/>
        </w:rPr>
        <w:t>good</w:t>
      </w:r>
      <w:r w:rsidR="00585710">
        <w:rPr>
          <w:rFonts w:ascii="Arial" w:eastAsia="Calibri" w:hAnsi="Arial" w:cs="Arial"/>
          <w:sz w:val="22"/>
          <w:szCs w:val="22"/>
          <w:lang w:val="en-ZA"/>
        </w:rPr>
        <w:t xml:space="preserve"> due to the postponement of many programmes in the first and second quarter due to national lockdown</w:t>
      </w:r>
      <w:r w:rsidRPr="008548E7">
        <w:rPr>
          <w:rFonts w:ascii="Arial" w:eastAsia="Calibri" w:hAnsi="Arial" w:cs="Arial"/>
          <w:sz w:val="22"/>
          <w:szCs w:val="22"/>
          <w:lang w:val="en-ZA"/>
        </w:rPr>
        <w:t>, accelerated implementation of the Capital projects would have to be sought in order to increase the provision of basic services to the communities</w:t>
      </w:r>
      <w:r w:rsidR="009B76AB">
        <w:rPr>
          <w:rFonts w:ascii="Arial" w:eastAsia="Calibri" w:hAnsi="Arial" w:cs="Arial"/>
          <w:sz w:val="22"/>
          <w:szCs w:val="22"/>
          <w:lang w:val="en-ZA"/>
        </w:rPr>
        <w:t xml:space="preserve"> the capital budget spending is far less than the 50% anticipated due to the delays caused by the national lockdown</w:t>
      </w:r>
      <w:r w:rsidRPr="008548E7">
        <w:rPr>
          <w:rFonts w:ascii="Arial" w:eastAsia="Calibri" w:hAnsi="Arial" w:cs="Arial"/>
          <w:sz w:val="22"/>
          <w:szCs w:val="22"/>
          <w:lang w:val="en-ZA"/>
        </w:rPr>
        <w:t xml:space="preserve">. Piling </w:t>
      </w:r>
      <w:r w:rsidRPr="008548E7">
        <w:rPr>
          <w:rFonts w:ascii="Arial" w:eastAsia="Calibri" w:hAnsi="Arial" w:cs="Arial"/>
          <w:sz w:val="22"/>
          <w:szCs w:val="22"/>
          <w:lang w:val="en-ZA"/>
        </w:rPr>
        <w:lastRenderedPageBreak/>
        <w:t>outstanding consumer debts</w:t>
      </w:r>
      <w:r w:rsidR="002D57BA">
        <w:rPr>
          <w:rFonts w:ascii="Arial" w:eastAsia="Calibri" w:hAnsi="Arial" w:cs="Arial"/>
          <w:sz w:val="22"/>
          <w:szCs w:val="22"/>
          <w:lang w:val="en-ZA"/>
        </w:rPr>
        <w:t xml:space="preserve"> </w:t>
      </w:r>
      <w:r w:rsidR="001C3555" w:rsidRPr="008548E7">
        <w:rPr>
          <w:rFonts w:ascii="Arial" w:eastAsia="Calibri" w:hAnsi="Arial" w:cs="Arial"/>
          <w:sz w:val="22"/>
          <w:szCs w:val="22"/>
          <w:lang w:val="en-ZA"/>
        </w:rPr>
        <w:t>is continuing</w:t>
      </w:r>
      <w:r w:rsidRPr="008548E7">
        <w:rPr>
          <w:rFonts w:ascii="Arial" w:eastAsia="Calibri" w:hAnsi="Arial" w:cs="Arial"/>
          <w:sz w:val="22"/>
          <w:szCs w:val="22"/>
          <w:lang w:val="en-ZA"/>
        </w:rPr>
        <w:t xml:space="preserve"> to be a challenge </w:t>
      </w:r>
      <w:r w:rsidR="001C3555" w:rsidRPr="008548E7">
        <w:rPr>
          <w:rFonts w:ascii="Arial" w:eastAsia="Calibri" w:hAnsi="Arial" w:cs="Arial"/>
          <w:sz w:val="22"/>
          <w:szCs w:val="22"/>
          <w:lang w:val="en-ZA"/>
        </w:rPr>
        <w:t xml:space="preserve">to the municipality </w:t>
      </w:r>
      <w:r w:rsidRPr="008548E7">
        <w:rPr>
          <w:rFonts w:ascii="Arial" w:eastAsia="Calibri" w:hAnsi="Arial" w:cs="Arial"/>
          <w:sz w:val="22"/>
          <w:szCs w:val="22"/>
          <w:lang w:val="en-ZA"/>
        </w:rPr>
        <w:t>and pose a threat to the municipality’s liquidity position.</w:t>
      </w:r>
      <w:r w:rsidR="001C3555" w:rsidRPr="008548E7">
        <w:rPr>
          <w:rFonts w:ascii="Arial" w:eastAsia="Calibri" w:hAnsi="Arial" w:cs="Arial"/>
          <w:sz w:val="22"/>
          <w:szCs w:val="22"/>
          <w:lang w:val="en-ZA"/>
        </w:rPr>
        <w:t xml:space="preserve"> The municipality is busy with strategies to try and deal with this challenge.</w:t>
      </w:r>
    </w:p>
    <w:p w:rsidR="00D71B20" w:rsidRPr="008548E7" w:rsidRDefault="00EA692C" w:rsidP="00204663">
      <w:pPr>
        <w:spacing w:line="360" w:lineRule="auto"/>
        <w:jc w:val="both"/>
        <w:rPr>
          <w:rFonts w:ascii="Arial" w:eastAsia="Calibri" w:hAnsi="Arial" w:cs="Arial"/>
          <w:color w:val="FF0000"/>
          <w:sz w:val="22"/>
          <w:szCs w:val="22"/>
          <w:lang w:val="en-ZA"/>
        </w:rPr>
      </w:pPr>
      <w:r w:rsidRPr="008548E7">
        <w:rPr>
          <w:rFonts w:ascii="Arial" w:eastAsia="Calibri" w:hAnsi="Arial" w:cs="Arial"/>
          <w:color w:val="FF0000"/>
          <w:sz w:val="22"/>
          <w:szCs w:val="22"/>
          <w:lang w:val="en-ZA"/>
        </w:rPr>
        <w:t xml:space="preserve">                </w:t>
      </w:r>
      <w:r w:rsidR="00780AA4" w:rsidRPr="008548E7">
        <w:rPr>
          <w:rFonts w:ascii="Arial" w:eastAsia="Calibri" w:hAnsi="Arial" w:cs="Arial"/>
          <w:color w:val="FF0000"/>
          <w:sz w:val="22"/>
          <w:szCs w:val="22"/>
          <w:lang w:val="en-ZA"/>
        </w:rPr>
        <w:t xml:space="preserve"> </w:t>
      </w:r>
    </w:p>
    <w:p w:rsidR="008B2B99" w:rsidRPr="00DA1D99" w:rsidRDefault="00407DD8" w:rsidP="00DA1D99">
      <w:pPr>
        <w:pStyle w:val="ListParagraph"/>
        <w:autoSpaceDE w:val="0"/>
        <w:autoSpaceDN w:val="0"/>
        <w:adjustRightInd w:val="0"/>
        <w:spacing w:line="360" w:lineRule="auto"/>
        <w:ind w:left="643"/>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t>4.</w:t>
      </w:r>
      <w:r w:rsidR="003232A7" w:rsidRPr="008548E7">
        <w:rPr>
          <w:rFonts w:ascii="Arial" w:hAnsi="Arial" w:cs="Arial"/>
          <w:b/>
          <w:color w:val="000000"/>
          <w:sz w:val="22"/>
          <w:szCs w:val="22"/>
          <w:lang w:val="en-ZA" w:eastAsia="en-ZA"/>
        </w:rPr>
        <w:t xml:space="preserve">     </w:t>
      </w:r>
      <w:r w:rsidR="00A275D9" w:rsidRPr="008548E7">
        <w:rPr>
          <w:rFonts w:ascii="Arial" w:hAnsi="Arial" w:cs="Arial"/>
          <w:b/>
          <w:color w:val="000000"/>
          <w:sz w:val="22"/>
          <w:szCs w:val="22"/>
          <w:lang w:val="en-ZA" w:eastAsia="en-ZA"/>
        </w:rPr>
        <w:t xml:space="preserve">In -Year Budget Statement Tables </w:t>
      </w:r>
    </w:p>
    <w:p w:rsidR="00243C66" w:rsidRPr="008548E7" w:rsidRDefault="009D0FE1" w:rsidP="00243C66">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Budget Statement Tables</w:t>
      </w:r>
      <w:r w:rsidR="00A70BD7" w:rsidRPr="008548E7">
        <w:rPr>
          <w:rFonts w:ascii="Arial" w:hAnsi="Arial" w:cs="Arial"/>
          <w:color w:val="000000"/>
          <w:sz w:val="22"/>
          <w:szCs w:val="22"/>
          <w:lang w:val="en-ZA" w:eastAsia="en-ZA"/>
        </w:rPr>
        <w:t xml:space="preserve"> </w:t>
      </w:r>
      <w:r w:rsidRPr="008548E7">
        <w:rPr>
          <w:rFonts w:ascii="Arial" w:hAnsi="Arial" w:cs="Arial"/>
          <w:color w:val="000000"/>
          <w:sz w:val="22"/>
          <w:szCs w:val="22"/>
          <w:lang w:val="en-ZA" w:eastAsia="en-ZA"/>
        </w:rPr>
        <w:t>Version 6.</w:t>
      </w:r>
      <w:r w:rsidR="00E737AC" w:rsidRPr="008548E7">
        <w:rPr>
          <w:rFonts w:ascii="Arial" w:hAnsi="Arial" w:cs="Arial"/>
          <w:color w:val="000000"/>
          <w:sz w:val="22"/>
          <w:szCs w:val="22"/>
          <w:lang w:val="en-ZA" w:eastAsia="en-ZA"/>
        </w:rPr>
        <w:t>3</w:t>
      </w:r>
      <w:r w:rsidRPr="008548E7">
        <w:rPr>
          <w:rFonts w:ascii="Arial" w:hAnsi="Arial" w:cs="Arial"/>
          <w:color w:val="000000"/>
          <w:sz w:val="22"/>
          <w:szCs w:val="22"/>
          <w:lang w:val="en-ZA" w:eastAsia="en-ZA"/>
        </w:rPr>
        <w:t xml:space="preserve"> of the C Schedule</w:t>
      </w:r>
      <w:r w:rsidR="00C5114D" w:rsidRPr="008548E7">
        <w:rPr>
          <w:rFonts w:ascii="Arial" w:hAnsi="Arial" w:cs="Arial"/>
          <w:color w:val="000000"/>
          <w:sz w:val="22"/>
          <w:szCs w:val="22"/>
          <w:lang w:val="en-ZA" w:eastAsia="en-ZA"/>
        </w:rPr>
        <w:t xml:space="preserve"> is </w:t>
      </w:r>
      <w:r w:rsidR="002706E7" w:rsidRPr="008548E7">
        <w:rPr>
          <w:rFonts w:ascii="Arial" w:hAnsi="Arial" w:cs="Arial"/>
          <w:color w:val="000000"/>
          <w:sz w:val="22"/>
          <w:szCs w:val="22"/>
          <w:lang w:val="en-ZA" w:eastAsia="en-ZA"/>
        </w:rPr>
        <w:t>attached;</w:t>
      </w:r>
      <w:r w:rsidRPr="008548E7">
        <w:rPr>
          <w:rFonts w:ascii="Arial" w:hAnsi="Arial" w:cs="Arial"/>
          <w:color w:val="000000"/>
          <w:sz w:val="22"/>
          <w:szCs w:val="22"/>
          <w:lang w:val="en-ZA" w:eastAsia="en-ZA"/>
        </w:rPr>
        <w:t xml:space="preserve"> the tables </w:t>
      </w:r>
      <w:r w:rsidR="00C5780D" w:rsidRPr="008548E7">
        <w:rPr>
          <w:rFonts w:ascii="Arial" w:hAnsi="Arial" w:cs="Arial"/>
          <w:color w:val="000000"/>
          <w:sz w:val="22"/>
          <w:szCs w:val="22"/>
          <w:lang w:val="en-ZA" w:eastAsia="en-ZA"/>
        </w:rPr>
        <w:t>provide</w:t>
      </w:r>
      <w:r w:rsidRPr="008548E7">
        <w:rPr>
          <w:rFonts w:ascii="Arial" w:hAnsi="Arial" w:cs="Arial"/>
          <w:color w:val="000000"/>
          <w:sz w:val="22"/>
          <w:szCs w:val="22"/>
          <w:lang w:val="en-ZA" w:eastAsia="en-ZA"/>
        </w:rPr>
        <w:t xml:space="preserve"> overall performance of the municipality in the past six months.</w:t>
      </w:r>
    </w:p>
    <w:p w:rsidR="00DA1D99" w:rsidRDefault="00DA1D99" w:rsidP="00204663">
      <w:pPr>
        <w:autoSpaceDE w:val="0"/>
        <w:autoSpaceDN w:val="0"/>
        <w:adjustRightInd w:val="0"/>
        <w:spacing w:line="360" w:lineRule="auto"/>
        <w:jc w:val="both"/>
        <w:rPr>
          <w:rFonts w:ascii="Arial" w:hAnsi="Arial" w:cs="Arial"/>
          <w:b/>
          <w:color w:val="000000"/>
          <w:sz w:val="20"/>
          <w:szCs w:val="20"/>
          <w:lang w:val="en-ZA" w:eastAsia="en-ZA"/>
        </w:rPr>
      </w:pPr>
    </w:p>
    <w:p w:rsidR="00204663" w:rsidRPr="008548E7" w:rsidRDefault="00204663" w:rsidP="00204663">
      <w:pPr>
        <w:autoSpaceDE w:val="0"/>
        <w:autoSpaceDN w:val="0"/>
        <w:adjustRightInd w:val="0"/>
        <w:spacing w:line="360" w:lineRule="auto"/>
        <w:jc w:val="both"/>
        <w:rPr>
          <w:rFonts w:ascii="Arial" w:hAnsi="Arial" w:cs="Arial"/>
          <w:b/>
          <w:color w:val="000000"/>
          <w:sz w:val="20"/>
          <w:szCs w:val="20"/>
          <w:lang w:val="en-ZA" w:eastAsia="en-ZA"/>
        </w:rPr>
      </w:pPr>
      <w:r w:rsidRPr="008548E7">
        <w:rPr>
          <w:rFonts w:ascii="Arial" w:hAnsi="Arial" w:cs="Arial"/>
          <w:b/>
          <w:color w:val="000000"/>
          <w:sz w:val="20"/>
          <w:szCs w:val="20"/>
          <w:lang w:val="en-ZA" w:eastAsia="en-ZA"/>
        </w:rPr>
        <w:t>PERFORMANCE HIGHLIGHTS</w:t>
      </w:r>
    </w:p>
    <w:p w:rsidR="00A757FB" w:rsidRPr="008548E7" w:rsidRDefault="00A757FB" w:rsidP="00A757FB">
      <w:pPr>
        <w:jc w:val="both"/>
        <w:rPr>
          <w:rFonts w:ascii="Arial" w:eastAsia="Times New Roman" w:hAnsi="Arial" w:cs="Arial"/>
          <w:b/>
          <w:sz w:val="22"/>
          <w:szCs w:val="22"/>
          <w:lang w:val="en-GB" w:eastAsia="en-GB"/>
        </w:rPr>
      </w:pPr>
    </w:p>
    <w:tbl>
      <w:tblPr>
        <w:tblStyle w:val="TableGrid3"/>
        <w:tblW w:w="10060"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98"/>
        <w:gridCol w:w="4962"/>
      </w:tblGrid>
      <w:tr w:rsidR="00A757FB" w:rsidRPr="008548E7" w:rsidTr="00BC1BBC">
        <w:trPr>
          <w:trHeight w:val="100"/>
        </w:trPr>
        <w:tc>
          <w:tcPr>
            <w:tcW w:w="10060" w:type="dxa"/>
            <w:gridSpan w:val="2"/>
            <w:tcBorders>
              <w:left w:val="single" w:sz="4" w:space="0" w:color="auto"/>
              <w:right w:val="single" w:sz="4" w:space="0" w:color="auto"/>
            </w:tcBorders>
          </w:tcPr>
          <w:p w:rsidR="00A757FB" w:rsidRPr="008548E7" w:rsidRDefault="00A757FB" w:rsidP="00A757FB">
            <w:pPr>
              <w:ind w:right="-81"/>
              <w:jc w:val="both"/>
              <w:rPr>
                <w:rFonts w:ascii="Arial" w:eastAsia="Times New Roman" w:hAnsi="Arial" w:cs="Arial"/>
                <w:b/>
                <w:bCs/>
                <w:sz w:val="22"/>
                <w:szCs w:val="22"/>
                <w:lang w:val="en-ZA"/>
              </w:rPr>
            </w:pPr>
            <w:r w:rsidRPr="008548E7">
              <w:rPr>
                <w:rFonts w:ascii="Arial" w:eastAsia="Times New Roman" w:hAnsi="Arial" w:cs="Arial"/>
                <w:sz w:val="22"/>
                <w:szCs w:val="22"/>
                <w:lang w:val="en-ZA"/>
              </w:rPr>
              <w:t xml:space="preserve">                                                     </w:t>
            </w:r>
            <w:r w:rsidRPr="008548E7">
              <w:rPr>
                <w:rFonts w:ascii="Arial" w:eastAsia="Times New Roman" w:hAnsi="Arial" w:cs="Arial"/>
                <w:b/>
                <w:bCs/>
                <w:sz w:val="22"/>
                <w:szCs w:val="22"/>
                <w:lang w:val="en-ZA"/>
              </w:rPr>
              <w:t>SUMMARY OF FINANCIAL PERFOMAMCE</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1"/>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Actual Revenue to Budgeted Revenue (Billed)</w:t>
            </w:r>
          </w:p>
        </w:tc>
        <w:tc>
          <w:tcPr>
            <w:tcW w:w="4962" w:type="dxa"/>
          </w:tcPr>
          <w:p w:rsidR="00A757FB" w:rsidRPr="00BF282A" w:rsidRDefault="00103AF1" w:rsidP="00A757FB">
            <w:pPr>
              <w:ind w:right="-81"/>
              <w:jc w:val="center"/>
              <w:rPr>
                <w:rFonts w:ascii="Arial" w:eastAsia="Times New Roman" w:hAnsi="Arial" w:cs="Arial"/>
                <w:color w:val="FF0000"/>
                <w:sz w:val="22"/>
                <w:szCs w:val="22"/>
                <w:lang w:val="en-ZA"/>
              </w:rPr>
            </w:pPr>
            <w:r w:rsidRPr="00F43FDE">
              <w:rPr>
                <w:rFonts w:ascii="Arial" w:eastAsia="Times New Roman" w:hAnsi="Arial" w:cs="Arial"/>
                <w:sz w:val="22"/>
                <w:szCs w:val="22"/>
                <w:lang w:val="en-ZA"/>
              </w:rPr>
              <w:t>6</w:t>
            </w:r>
            <w:r w:rsidR="00A757FB" w:rsidRPr="00F43FDE">
              <w:rPr>
                <w:rFonts w:ascii="Arial" w:eastAsia="Times New Roman" w:hAnsi="Arial" w:cs="Arial"/>
                <w:sz w:val="22"/>
                <w:szCs w:val="22"/>
                <w:lang w:val="en-ZA"/>
              </w:rPr>
              <w:t>7%</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1"/>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Actual Revenue to Budgeted Revenue (Receipts)</w:t>
            </w:r>
          </w:p>
        </w:tc>
        <w:tc>
          <w:tcPr>
            <w:tcW w:w="4962" w:type="dxa"/>
          </w:tcPr>
          <w:p w:rsidR="00A757FB" w:rsidRPr="00BF282A" w:rsidRDefault="00A757FB" w:rsidP="00A757FB">
            <w:pPr>
              <w:ind w:right="-81"/>
              <w:jc w:val="center"/>
              <w:rPr>
                <w:rFonts w:ascii="Arial" w:eastAsia="Times New Roman" w:hAnsi="Arial" w:cs="Arial"/>
                <w:color w:val="FF0000"/>
                <w:sz w:val="22"/>
                <w:szCs w:val="22"/>
                <w:lang w:val="en-ZA"/>
              </w:rPr>
            </w:pPr>
            <w:r w:rsidRPr="007E3521">
              <w:rPr>
                <w:rFonts w:ascii="Arial" w:eastAsia="Times New Roman" w:hAnsi="Arial" w:cs="Arial"/>
                <w:sz w:val="22"/>
                <w:szCs w:val="22"/>
                <w:lang w:val="en-ZA"/>
              </w:rPr>
              <w:t>42%</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8"/>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Actual Opex to Budgeted Opex</w:t>
            </w:r>
          </w:p>
        </w:tc>
        <w:tc>
          <w:tcPr>
            <w:tcW w:w="4962" w:type="dxa"/>
          </w:tcPr>
          <w:p w:rsidR="00A757FB" w:rsidRPr="00BF282A" w:rsidRDefault="00A757FB" w:rsidP="00A757FB">
            <w:pPr>
              <w:ind w:right="-81"/>
              <w:jc w:val="center"/>
              <w:rPr>
                <w:rFonts w:ascii="Arial" w:eastAsia="Times New Roman" w:hAnsi="Arial" w:cs="Arial"/>
                <w:color w:val="FF0000"/>
                <w:sz w:val="22"/>
                <w:szCs w:val="22"/>
                <w:lang w:val="en-ZA"/>
              </w:rPr>
            </w:pPr>
            <w:r w:rsidRPr="00F43FDE">
              <w:rPr>
                <w:rFonts w:ascii="Arial" w:eastAsia="Times New Roman" w:hAnsi="Arial" w:cs="Arial"/>
                <w:sz w:val="22"/>
                <w:szCs w:val="22"/>
                <w:lang w:val="en-ZA"/>
              </w:rPr>
              <w:t>3</w:t>
            </w:r>
            <w:r w:rsidR="00F43FDE" w:rsidRPr="00F43FDE">
              <w:rPr>
                <w:rFonts w:ascii="Arial" w:eastAsia="Times New Roman" w:hAnsi="Arial" w:cs="Arial"/>
                <w:sz w:val="22"/>
                <w:szCs w:val="22"/>
                <w:lang w:val="en-ZA"/>
              </w:rPr>
              <w:t>8</w:t>
            </w:r>
            <w:r w:rsidRPr="00F43FDE">
              <w:rPr>
                <w:rFonts w:ascii="Arial" w:eastAsia="Times New Roman" w:hAnsi="Arial" w:cs="Arial"/>
                <w:sz w:val="22"/>
                <w:szCs w:val="22"/>
                <w:lang w:val="en-ZA"/>
              </w:rPr>
              <w:t>%</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7"/>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Actual Capex to Budgeted Capex</w:t>
            </w:r>
          </w:p>
        </w:tc>
        <w:tc>
          <w:tcPr>
            <w:tcW w:w="4962" w:type="dxa"/>
          </w:tcPr>
          <w:p w:rsidR="00A757FB" w:rsidRPr="00BF282A" w:rsidRDefault="00FC7179" w:rsidP="00A757FB">
            <w:pPr>
              <w:ind w:right="-81"/>
              <w:jc w:val="center"/>
              <w:rPr>
                <w:rFonts w:ascii="Arial" w:eastAsia="Times New Roman" w:hAnsi="Arial" w:cs="Arial"/>
                <w:color w:val="FF0000"/>
                <w:sz w:val="22"/>
                <w:szCs w:val="22"/>
                <w:lang w:val="en-ZA"/>
              </w:rPr>
            </w:pPr>
            <w:r w:rsidRPr="00FC7179">
              <w:rPr>
                <w:rFonts w:ascii="Arial" w:eastAsia="Times New Roman" w:hAnsi="Arial" w:cs="Arial"/>
                <w:sz w:val="22"/>
                <w:szCs w:val="22"/>
                <w:lang w:val="en-ZA"/>
              </w:rPr>
              <w:t>25</w:t>
            </w:r>
            <w:r w:rsidR="00A757FB" w:rsidRPr="00FC7179">
              <w:rPr>
                <w:rFonts w:ascii="Arial" w:eastAsia="Times New Roman" w:hAnsi="Arial" w:cs="Arial"/>
                <w:sz w:val="22"/>
                <w:szCs w:val="22"/>
                <w:lang w:val="en-ZA"/>
              </w:rPr>
              <w:t>%</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3"/>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Employee related cost</w:t>
            </w:r>
          </w:p>
        </w:tc>
        <w:tc>
          <w:tcPr>
            <w:tcW w:w="4962" w:type="dxa"/>
          </w:tcPr>
          <w:p w:rsidR="00A757FB" w:rsidRPr="002D7DFD" w:rsidRDefault="002D7DFD" w:rsidP="00A757FB">
            <w:pPr>
              <w:ind w:right="-81"/>
              <w:jc w:val="center"/>
              <w:rPr>
                <w:rFonts w:ascii="Arial" w:eastAsia="Times New Roman" w:hAnsi="Arial" w:cs="Arial"/>
                <w:sz w:val="22"/>
                <w:szCs w:val="22"/>
                <w:lang w:val="en-ZA"/>
              </w:rPr>
            </w:pPr>
            <w:r w:rsidRPr="002D7DFD">
              <w:rPr>
                <w:rFonts w:ascii="Arial" w:eastAsia="Times New Roman" w:hAnsi="Arial" w:cs="Arial"/>
                <w:sz w:val="22"/>
                <w:szCs w:val="22"/>
                <w:lang w:val="en-ZA"/>
              </w:rPr>
              <w:t>44</w:t>
            </w:r>
            <w:r w:rsidR="00A757FB" w:rsidRPr="002D7DFD">
              <w:rPr>
                <w:rFonts w:ascii="Arial" w:eastAsia="Times New Roman" w:hAnsi="Arial" w:cs="Arial"/>
                <w:sz w:val="22"/>
                <w:szCs w:val="22"/>
                <w:lang w:val="en-ZA"/>
              </w:rPr>
              <w:t>%</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5"/>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Councillors Remuneration</w:t>
            </w:r>
          </w:p>
        </w:tc>
        <w:tc>
          <w:tcPr>
            <w:tcW w:w="4962" w:type="dxa"/>
          </w:tcPr>
          <w:p w:rsidR="00A757FB" w:rsidRPr="002D7DFD" w:rsidRDefault="00A757FB" w:rsidP="00A757FB">
            <w:pPr>
              <w:ind w:right="-81"/>
              <w:jc w:val="center"/>
              <w:rPr>
                <w:rFonts w:ascii="Arial" w:eastAsia="Times New Roman" w:hAnsi="Arial" w:cs="Arial"/>
                <w:sz w:val="22"/>
                <w:szCs w:val="22"/>
                <w:lang w:val="en-ZA"/>
              </w:rPr>
            </w:pPr>
            <w:r w:rsidRPr="002D7DFD">
              <w:rPr>
                <w:rFonts w:ascii="Arial" w:eastAsia="Times New Roman" w:hAnsi="Arial" w:cs="Arial"/>
                <w:sz w:val="22"/>
                <w:szCs w:val="22"/>
                <w:lang w:val="en-ZA"/>
              </w:rPr>
              <w:t>4</w:t>
            </w:r>
            <w:r w:rsidR="002D7DFD" w:rsidRPr="002D7DFD">
              <w:rPr>
                <w:rFonts w:ascii="Arial" w:eastAsia="Times New Roman" w:hAnsi="Arial" w:cs="Arial"/>
                <w:sz w:val="22"/>
                <w:szCs w:val="22"/>
                <w:lang w:val="en-ZA"/>
              </w:rPr>
              <w:t>7</w:t>
            </w:r>
            <w:r w:rsidRPr="002D7DFD">
              <w:rPr>
                <w:rFonts w:ascii="Arial" w:eastAsia="Times New Roman" w:hAnsi="Arial" w:cs="Arial"/>
                <w:sz w:val="22"/>
                <w:szCs w:val="22"/>
                <w:lang w:val="en-ZA"/>
              </w:rPr>
              <w:t>%</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1"/>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Conditional Grants Expenditure</w:t>
            </w:r>
          </w:p>
        </w:tc>
        <w:tc>
          <w:tcPr>
            <w:tcW w:w="4962" w:type="dxa"/>
          </w:tcPr>
          <w:p w:rsidR="00A757FB" w:rsidRPr="00BF282A" w:rsidRDefault="003F5D2A" w:rsidP="00A757FB">
            <w:pPr>
              <w:ind w:right="-81"/>
              <w:jc w:val="center"/>
              <w:rPr>
                <w:rFonts w:ascii="Arial" w:eastAsia="Times New Roman" w:hAnsi="Arial" w:cs="Arial"/>
                <w:color w:val="FF0000"/>
                <w:sz w:val="22"/>
                <w:szCs w:val="22"/>
                <w:lang w:val="en-ZA"/>
              </w:rPr>
            </w:pPr>
            <w:r w:rsidRPr="003F5D2A">
              <w:rPr>
                <w:rFonts w:ascii="Arial" w:eastAsia="Times New Roman" w:hAnsi="Arial" w:cs="Arial"/>
                <w:sz w:val="22"/>
                <w:szCs w:val="22"/>
                <w:lang w:val="en-ZA"/>
              </w:rPr>
              <w:t>41</w:t>
            </w:r>
            <w:r w:rsidR="00A757FB" w:rsidRPr="003F5D2A">
              <w:rPr>
                <w:rFonts w:ascii="Arial" w:eastAsia="Times New Roman" w:hAnsi="Arial" w:cs="Arial"/>
                <w:sz w:val="22"/>
                <w:szCs w:val="22"/>
                <w:lang w:val="en-ZA"/>
              </w:rPr>
              <w:t>%</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4"/>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Cash Coverage Ratio</w:t>
            </w:r>
          </w:p>
        </w:tc>
        <w:tc>
          <w:tcPr>
            <w:tcW w:w="4962" w:type="dxa"/>
          </w:tcPr>
          <w:p w:rsidR="00A757FB" w:rsidRPr="003F5D2A" w:rsidRDefault="000D56F5" w:rsidP="00A757FB">
            <w:pPr>
              <w:ind w:right="-81"/>
              <w:jc w:val="center"/>
              <w:rPr>
                <w:rFonts w:ascii="Arial" w:eastAsia="Times New Roman" w:hAnsi="Arial" w:cs="Arial"/>
                <w:sz w:val="22"/>
                <w:szCs w:val="22"/>
                <w:lang w:val="en-ZA"/>
              </w:rPr>
            </w:pPr>
            <w:r w:rsidRPr="003F5D2A">
              <w:rPr>
                <w:rFonts w:ascii="Arial" w:eastAsia="Times New Roman" w:hAnsi="Arial" w:cs="Arial"/>
                <w:sz w:val="22"/>
                <w:szCs w:val="22"/>
                <w:lang w:val="en-ZA"/>
              </w:rPr>
              <w:t>9</w:t>
            </w:r>
            <w:r w:rsidR="00A757FB" w:rsidRPr="003F5D2A">
              <w:rPr>
                <w:rFonts w:ascii="Arial" w:eastAsia="Times New Roman" w:hAnsi="Arial" w:cs="Arial"/>
                <w:sz w:val="22"/>
                <w:szCs w:val="22"/>
                <w:lang w:val="en-ZA"/>
              </w:rPr>
              <w:t>:</w:t>
            </w:r>
            <w:r w:rsidR="003F5D2A" w:rsidRPr="003F5D2A">
              <w:rPr>
                <w:rFonts w:ascii="Arial" w:eastAsia="Times New Roman" w:hAnsi="Arial" w:cs="Arial"/>
                <w:sz w:val="22"/>
                <w:szCs w:val="22"/>
                <w:lang w:val="en-ZA"/>
              </w:rPr>
              <w:t>1</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9"/>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Creditors Age Analysis</w:t>
            </w:r>
          </w:p>
        </w:tc>
        <w:tc>
          <w:tcPr>
            <w:tcW w:w="4962" w:type="dxa"/>
          </w:tcPr>
          <w:p w:rsidR="00A757FB" w:rsidRPr="003F5D2A" w:rsidRDefault="00AF3529" w:rsidP="00A757FB">
            <w:pPr>
              <w:ind w:right="-81"/>
              <w:jc w:val="center"/>
              <w:rPr>
                <w:rFonts w:ascii="Arial" w:eastAsia="Times New Roman" w:hAnsi="Arial" w:cs="Arial"/>
                <w:sz w:val="22"/>
                <w:szCs w:val="22"/>
                <w:lang w:val="en-ZA"/>
              </w:rPr>
            </w:pPr>
            <w:r w:rsidRPr="003F5D2A">
              <w:rPr>
                <w:rFonts w:ascii="Arial" w:eastAsia="Times New Roman" w:hAnsi="Arial" w:cs="Arial"/>
                <w:sz w:val="22"/>
                <w:szCs w:val="22"/>
                <w:lang w:val="en-ZA"/>
              </w:rPr>
              <w:t>100</w:t>
            </w:r>
            <w:r w:rsidR="00A757FB" w:rsidRPr="003F5D2A">
              <w:rPr>
                <w:rFonts w:ascii="Arial" w:eastAsia="Times New Roman" w:hAnsi="Arial" w:cs="Arial"/>
                <w:sz w:val="22"/>
                <w:szCs w:val="22"/>
                <w:lang w:val="en-ZA"/>
              </w:rPr>
              <w:t>% creditors paid</w:t>
            </w:r>
          </w:p>
        </w:tc>
      </w:tr>
      <w:tr w:rsidR="00A757FB" w:rsidRPr="008548E7" w:rsidTr="00BC1BB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1"/>
        </w:trPr>
        <w:tc>
          <w:tcPr>
            <w:tcW w:w="5098" w:type="dxa"/>
          </w:tcPr>
          <w:p w:rsidR="00A757FB" w:rsidRPr="008548E7" w:rsidRDefault="00A757FB" w:rsidP="00A757FB">
            <w:pPr>
              <w:ind w:right="-81"/>
              <w:jc w:val="both"/>
              <w:rPr>
                <w:rFonts w:ascii="Arial" w:eastAsia="Times New Roman" w:hAnsi="Arial" w:cs="Arial"/>
                <w:sz w:val="22"/>
                <w:szCs w:val="22"/>
                <w:lang w:val="en-ZA"/>
              </w:rPr>
            </w:pPr>
            <w:r w:rsidRPr="008548E7">
              <w:rPr>
                <w:rFonts w:ascii="Arial" w:eastAsia="Times New Roman" w:hAnsi="Arial" w:cs="Arial"/>
                <w:sz w:val="22"/>
                <w:szCs w:val="22"/>
                <w:lang w:val="en-ZA"/>
              </w:rPr>
              <w:t>Debt Collection rate</w:t>
            </w:r>
          </w:p>
        </w:tc>
        <w:tc>
          <w:tcPr>
            <w:tcW w:w="4962" w:type="dxa"/>
          </w:tcPr>
          <w:p w:rsidR="00A757FB" w:rsidRPr="00BF282A" w:rsidRDefault="00A36CE0" w:rsidP="00A757FB">
            <w:pPr>
              <w:ind w:right="-81"/>
              <w:jc w:val="center"/>
              <w:rPr>
                <w:rFonts w:ascii="Arial" w:eastAsia="Times New Roman" w:hAnsi="Arial" w:cs="Arial"/>
                <w:color w:val="FF0000"/>
                <w:sz w:val="22"/>
                <w:szCs w:val="22"/>
                <w:lang w:val="en-ZA"/>
              </w:rPr>
            </w:pPr>
            <w:r w:rsidRPr="00A36CE0">
              <w:rPr>
                <w:rFonts w:ascii="Arial" w:eastAsia="Times New Roman" w:hAnsi="Arial" w:cs="Arial"/>
                <w:sz w:val="22"/>
                <w:szCs w:val="22"/>
                <w:lang w:val="en-ZA"/>
              </w:rPr>
              <w:t>94</w:t>
            </w:r>
            <w:r w:rsidR="00A757FB" w:rsidRPr="00A36CE0">
              <w:rPr>
                <w:rFonts w:ascii="Arial" w:eastAsia="Times New Roman" w:hAnsi="Arial" w:cs="Arial"/>
                <w:sz w:val="22"/>
                <w:szCs w:val="22"/>
                <w:lang w:val="en-ZA"/>
              </w:rPr>
              <w:t>%</w:t>
            </w:r>
          </w:p>
        </w:tc>
      </w:tr>
    </w:tbl>
    <w:p w:rsidR="00EB0DE9" w:rsidRDefault="00EB0DE9" w:rsidP="00E450BC">
      <w:pPr>
        <w:autoSpaceDE w:val="0"/>
        <w:autoSpaceDN w:val="0"/>
        <w:adjustRightInd w:val="0"/>
        <w:spacing w:line="360" w:lineRule="auto"/>
        <w:jc w:val="both"/>
        <w:rPr>
          <w:rFonts w:ascii="Arial" w:eastAsiaTheme="minorHAnsi" w:hAnsi="Arial" w:cs="Arial"/>
          <w:sz w:val="22"/>
          <w:szCs w:val="20"/>
          <w:lang w:val="en-ZA"/>
        </w:rPr>
      </w:pPr>
    </w:p>
    <w:p w:rsidR="00F4055E" w:rsidRDefault="00F4055E" w:rsidP="00A87FAA">
      <w:pPr>
        <w:autoSpaceDE w:val="0"/>
        <w:autoSpaceDN w:val="0"/>
        <w:adjustRightInd w:val="0"/>
        <w:spacing w:line="360" w:lineRule="auto"/>
        <w:jc w:val="both"/>
        <w:rPr>
          <w:rFonts w:ascii="Arial" w:hAnsi="Arial" w:cs="Arial"/>
          <w:b/>
          <w:bCs/>
          <w:sz w:val="22"/>
          <w:szCs w:val="22"/>
        </w:rPr>
      </w:pPr>
    </w:p>
    <w:p w:rsidR="00A87FAA" w:rsidRPr="00282F3E" w:rsidRDefault="00A87FAA" w:rsidP="00A87FAA">
      <w:pPr>
        <w:autoSpaceDE w:val="0"/>
        <w:autoSpaceDN w:val="0"/>
        <w:adjustRightInd w:val="0"/>
        <w:spacing w:line="360" w:lineRule="auto"/>
        <w:jc w:val="both"/>
        <w:rPr>
          <w:rFonts w:ascii="Arial" w:hAnsi="Arial" w:cs="Arial"/>
          <w:b/>
          <w:bCs/>
          <w:sz w:val="22"/>
          <w:szCs w:val="22"/>
        </w:rPr>
      </w:pPr>
      <w:r w:rsidRPr="00282F3E">
        <w:rPr>
          <w:rFonts w:ascii="Arial" w:hAnsi="Arial" w:cs="Arial"/>
          <w:b/>
          <w:bCs/>
          <w:sz w:val="22"/>
          <w:szCs w:val="22"/>
        </w:rPr>
        <w:t xml:space="preserve">Monthly Budget Statements Summary </w:t>
      </w:r>
    </w:p>
    <w:p w:rsidR="00085DC7" w:rsidRPr="00F4055E" w:rsidRDefault="00A87FAA" w:rsidP="00A87FAA">
      <w:pPr>
        <w:autoSpaceDE w:val="0"/>
        <w:autoSpaceDN w:val="0"/>
        <w:adjustRightInd w:val="0"/>
        <w:spacing w:line="360" w:lineRule="auto"/>
        <w:jc w:val="both"/>
        <w:rPr>
          <w:rFonts w:ascii="Arial" w:hAnsi="Arial" w:cs="Arial"/>
          <w:sz w:val="22"/>
          <w:szCs w:val="22"/>
        </w:rPr>
      </w:pPr>
      <w:r w:rsidRPr="00282F3E">
        <w:rPr>
          <w:rFonts w:ascii="Arial" w:hAnsi="Arial" w:cs="Arial"/>
          <w:sz w:val="22"/>
          <w:szCs w:val="22"/>
        </w:rPr>
        <w:t>Table C1 below provides a summary of the overall performance in the Municipality and is unpacked in the sections that follow.</w:t>
      </w:r>
    </w:p>
    <w:p w:rsidR="00574C22" w:rsidRPr="00F55362" w:rsidRDefault="00DC4584" w:rsidP="00E450BC">
      <w:pPr>
        <w:autoSpaceDE w:val="0"/>
        <w:autoSpaceDN w:val="0"/>
        <w:adjustRightInd w:val="0"/>
        <w:spacing w:line="360" w:lineRule="auto"/>
        <w:jc w:val="both"/>
        <w:rPr>
          <w:rFonts w:ascii="Arial" w:eastAsiaTheme="minorHAnsi" w:hAnsi="Arial" w:cs="Arial"/>
          <w:sz w:val="22"/>
          <w:szCs w:val="20"/>
          <w:lang w:val="en-ZA"/>
        </w:rPr>
      </w:pPr>
      <w:r w:rsidRPr="00DC4584">
        <w:rPr>
          <w:noProof/>
        </w:rPr>
        <w:lastRenderedPageBreak/>
        <w:drawing>
          <wp:inline distT="0" distB="0" distL="0" distR="0" wp14:anchorId="35230FA2" wp14:editId="70901E6C">
            <wp:extent cx="6432176" cy="806323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9240" cy="8072086"/>
                    </a:xfrm>
                    <a:prstGeom prst="rect">
                      <a:avLst/>
                    </a:prstGeom>
                    <a:noFill/>
                    <a:ln>
                      <a:noFill/>
                    </a:ln>
                  </pic:spPr>
                </pic:pic>
              </a:graphicData>
            </a:graphic>
          </wp:inline>
        </w:drawing>
      </w:r>
    </w:p>
    <w:p w:rsidR="0073047C" w:rsidRPr="0073047C" w:rsidRDefault="0073047C" w:rsidP="00E450BC">
      <w:pPr>
        <w:autoSpaceDE w:val="0"/>
        <w:autoSpaceDN w:val="0"/>
        <w:adjustRightInd w:val="0"/>
        <w:spacing w:line="360" w:lineRule="auto"/>
        <w:jc w:val="both"/>
        <w:rPr>
          <w:rFonts w:ascii="Arial" w:hAnsi="Arial" w:cs="Arial"/>
          <w:b/>
          <w:bCs/>
        </w:rPr>
      </w:pPr>
      <w:r w:rsidRPr="0073047C">
        <w:rPr>
          <w:rFonts w:ascii="Arial" w:hAnsi="Arial" w:cs="Arial"/>
          <w:b/>
          <w:bCs/>
        </w:rPr>
        <w:lastRenderedPageBreak/>
        <w:t xml:space="preserve">Financial Performance </w:t>
      </w:r>
    </w:p>
    <w:p w:rsidR="00A87FAA" w:rsidRDefault="0073047C" w:rsidP="0073047C">
      <w:pPr>
        <w:autoSpaceDE w:val="0"/>
        <w:autoSpaceDN w:val="0"/>
        <w:adjustRightInd w:val="0"/>
        <w:spacing w:line="360" w:lineRule="auto"/>
        <w:jc w:val="both"/>
        <w:rPr>
          <w:rFonts w:ascii="Arial" w:hAnsi="Arial" w:cs="Arial"/>
        </w:rPr>
      </w:pPr>
      <w:r w:rsidRPr="0073047C">
        <w:rPr>
          <w:rFonts w:ascii="Arial" w:hAnsi="Arial" w:cs="Arial"/>
        </w:rPr>
        <w:t>Table C2 provides the statement of financial performance by standard classification</w:t>
      </w:r>
    </w:p>
    <w:p w:rsidR="0073047C" w:rsidRDefault="00DC4584" w:rsidP="0073047C">
      <w:pPr>
        <w:autoSpaceDE w:val="0"/>
        <w:autoSpaceDN w:val="0"/>
        <w:adjustRightInd w:val="0"/>
        <w:spacing w:line="360" w:lineRule="auto"/>
        <w:jc w:val="both"/>
        <w:rPr>
          <w:rFonts w:ascii="Arial" w:hAnsi="Arial" w:cs="Arial"/>
        </w:rPr>
      </w:pPr>
      <w:r w:rsidRPr="00DC4584">
        <w:rPr>
          <w:noProof/>
        </w:rPr>
        <w:drawing>
          <wp:inline distT="0" distB="0" distL="0" distR="0" wp14:anchorId="7D6F5C35" wp14:editId="0AF69192">
            <wp:extent cx="6511290" cy="6714564"/>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6386" cy="6730131"/>
                    </a:xfrm>
                    <a:prstGeom prst="rect">
                      <a:avLst/>
                    </a:prstGeom>
                    <a:noFill/>
                    <a:ln>
                      <a:noFill/>
                    </a:ln>
                  </pic:spPr>
                </pic:pic>
              </a:graphicData>
            </a:graphic>
          </wp:inline>
        </w:drawing>
      </w:r>
    </w:p>
    <w:p w:rsidR="00676EF7" w:rsidRPr="001E43A4" w:rsidRDefault="0073047C" w:rsidP="00B00FD4">
      <w:pPr>
        <w:autoSpaceDE w:val="0"/>
        <w:autoSpaceDN w:val="0"/>
        <w:adjustRightInd w:val="0"/>
        <w:spacing w:line="360" w:lineRule="auto"/>
        <w:jc w:val="both"/>
        <w:rPr>
          <w:rFonts w:ascii="Arial" w:hAnsi="Arial" w:cs="Arial"/>
          <w:sz w:val="22"/>
          <w:szCs w:val="22"/>
        </w:rPr>
      </w:pPr>
      <w:r w:rsidRPr="001E43A4">
        <w:rPr>
          <w:rFonts w:ascii="Arial" w:hAnsi="Arial" w:cs="Arial"/>
          <w:sz w:val="22"/>
          <w:szCs w:val="22"/>
        </w:rPr>
        <w:t xml:space="preserve">The table </w:t>
      </w:r>
      <w:r w:rsidR="00B2557C" w:rsidRPr="001E43A4">
        <w:rPr>
          <w:rFonts w:ascii="Arial" w:hAnsi="Arial" w:cs="Arial"/>
          <w:sz w:val="22"/>
          <w:szCs w:val="22"/>
        </w:rPr>
        <w:t xml:space="preserve">is </w:t>
      </w:r>
      <w:r w:rsidRPr="001E43A4">
        <w:rPr>
          <w:rFonts w:ascii="Arial" w:hAnsi="Arial" w:cs="Arial"/>
          <w:sz w:val="22"/>
          <w:szCs w:val="22"/>
        </w:rPr>
        <w:t>assessing the mid</w:t>
      </w:r>
      <w:r w:rsidR="001249F0" w:rsidRPr="001E43A4">
        <w:rPr>
          <w:rFonts w:ascii="Arial" w:hAnsi="Arial" w:cs="Arial"/>
          <w:sz w:val="22"/>
          <w:szCs w:val="22"/>
        </w:rPr>
        <w:t>-</w:t>
      </w:r>
      <w:r w:rsidRPr="001E43A4">
        <w:rPr>
          <w:rFonts w:ascii="Arial" w:hAnsi="Arial" w:cs="Arial"/>
          <w:sz w:val="22"/>
          <w:szCs w:val="22"/>
        </w:rPr>
        <w:t xml:space="preserve">year revenue by department followed by an expenditure analysis. The actual year to date revenue as at </w:t>
      </w:r>
      <w:r w:rsidR="003473B2" w:rsidRPr="001E43A4">
        <w:rPr>
          <w:rFonts w:ascii="Arial" w:hAnsi="Arial" w:cs="Arial"/>
          <w:sz w:val="22"/>
          <w:szCs w:val="22"/>
        </w:rPr>
        <w:t xml:space="preserve">end </w:t>
      </w:r>
      <w:r w:rsidRPr="001E43A4">
        <w:rPr>
          <w:rFonts w:ascii="Arial" w:hAnsi="Arial" w:cs="Arial"/>
          <w:sz w:val="22"/>
          <w:szCs w:val="22"/>
        </w:rPr>
        <w:t>December 20</w:t>
      </w:r>
      <w:r w:rsidR="00A75ECD" w:rsidRPr="001E43A4">
        <w:rPr>
          <w:rFonts w:ascii="Arial" w:hAnsi="Arial" w:cs="Arial"/>
          <w:sz w:val="22"/>
          <w:szCs w:val="22"/>
        </w:rPr>
        <w:t>2</w:t>
      </w:r>
      <w:r w:rsidR="003473B2" w:rsidRPr="001E43A4">
        <w:rPr>
          <w:rFonts w:ascii="Arial" w:hAnsi="Arial" w:cs="Arial"/>
          <w:sz w:val="22"/>
          <w:szCs w:val="22"/>
        </w:rPr>
        <w:t xml:space="preserve">1 </w:t>
      </w:r>
      <w:r w:rsidRPr="001E43A4">
        <w:rPr>
          <w:rFonts w:ascii="Arial" w:hAnsi="Arial" w:cs="Arial"/>
          <w:sz w:val="22"/>
          <w:szCs w:val="22"/>
        </w:rPr>
        <w:t xml:space="preserve">was </w:t>
      </w:r>
      <w:r w:rsidRPr="000E0D08">
        <w:rPr>
          <w:rFonts w:ascii="Arial" w:hAnsi="Arial" w:cs="Arial"/>
          <w:color w:val="000000" w:themeColor="text1"/>
          <w:sz w:val="22"/>
          <w:szCs w:val="22"/>
        </w:rPr>
        <w:t xml:space="preserve">R </w:t>
      </w:r>
      <w:r w:rsidR="00E82243">
        <w:rPr>
          <w:rFonts w:ascii="Arial" w:hAnsi="Arial" w:cs="Arial"/>
          <w:color w:val="000000" w:themeColor="text1"/>
          <w:sz w:val="22"/>
          <w:szCs w:val="22"/>
        </w:rPr>
        <w:t>151 ,</w:t>
      </w:r>
      <w:r w:rsidR="000E0D08" w:rsidRPr="000E0D08">
        <w:rPr>
          <w:rFonts w:ascii="Arial" w:hAnsi="Arial" w:cs="Arial"/>
          <w:color w:val="000000" w:themeColor="text1"/>
          <w:sz w:val="22"/>
          <w:szCs w:val="22"/>
        </w:rPr>
        <w:t>5</w:t>
      </w:r>
      <w:r w:rsidRPr="001E43A4">
        <w:rPr>
          <w:rFonts w:ascii="Arial" w:hAnsi="Arial" w:cs="Arial"/>
          <w:sz w:val="22"/>
          <w:szCs w:val="22"/>
        </w:rPr>
        <w:t xml:space="preserve">million against a </w:t>
      </w:r>
      <w:r w:rsidR="001249F0" w:rsidRPr="001E43A4">
        <w:rPr>
          <w:rFonts w:ascii="Arial" w:hAnsi="Arial" w:cs="Arial"/>
          <w:sz w:val="22"/>
          <w:szCs w:val="22"/>
        </w:rPr>
        <w:t>year-to-date</w:t>
      </w:r>
      <w:r w:rsidRPr="001E43A4">
        <w:rPr>
          <w:rFonts w:ascii="Arial" w:hAnsi="Arial" w:cs="Arial"/>
          <w:sz w:val="22"/>
          <w:szCs w:val="22"/>
        </w:rPr>
        <w:t xml:space="preserve"> budget </w:t>
      </w:r>
      <w:r w:rsidRPr="0044762E">
        <w:rPr>
          <w:rFonts w:ascii="Arial" w:hAnsi="Arial" w:cs="Arial"/>
          <w:color w:val="000000" w:themeColor="text1"/>
          <w:sz w:val="22"/>
          <w:szCs w:val="22"/>
        </w:rPr>
        <w:t xml:space="preserve">of R </w:t>
      </w:r>
      <w:r w:rsidR="00DC4584">
        <w:rPr>
          <w:rFonts w:ascii="Arial" w:hAnsi="Arial" w:cs="Arial"/>
          <w:color w:val="000000" w:themeColor="text1"/>
          <w:sz w:val="22"/>
          <w:szCs w:val="22"/>
        </w:rPr>
        <w:t>120 ,6</w:t>
      </w:r>
      <w:r w:rsidRPr="0044762E">
        <w:rPr>
          <w:rFonts w:ascii="Arial" w:hAnsi="Arial" w:cs="Arial"/>
          <w:color w:val="000000" w:themeColor="text1"/>
          <w:sz w:val="22"/>
          <w:szCs w:val="22"/>
        </w:rPr>
        <w:t>millio</w:t>
      </w:r>
      <w:r w:rsidR="00440D7E" w:rsidRPr="0044762E">
        <w:rPr>
          <w:rFonts w:ascii="Arial" w:hAnsi="Arial" w:cs="Arial"/>
          <w:color w:val="000000" w:themeColor="text1"/>
          <w:sz w:val="22"/>
          <w:szCs w:val="22"/>
        </w:rPr>
        <w:t>n</w:t>
      </w:r>
      <w:r w:rsidRPr="001E43A4">
        <w:rPr>
          <w:rFonts w:ascii="Arial" w:hAnsi="Arial" w:cs="Arial"/>
          <w:sz w:val="22"/>
          <w:szCs w:val="22"/>
        </w:rPr>
        <w:t>.</w:t>
      </w:r>
    </w:p>
    <w:p w:rsidR="00C94254" w:rsidRPr="00676EF7" w:rsidRDefault="00676EF7" w:rsidP="00E450BC">
      <w:pPr>
        <w:autoSpaceDE w:val="0"/>
        <w:autoSpaceDN w:val="0"/>
        <w:adjustRightInd w:val="0"/>
        <w:spacing w:line="360" w:lineRule="auto"/>
        <w:jc w:val="both"/>
        <w:rPr>
          <w:rFonts w:ascii="Arial" w:eastAsiaTheme="minorHAnsi" w:hAnsi="Arial" w:cs="Arial"/>
          <w:sz w:val="22"/>
          <w:szCs w:val="20"/>
          <w:lang w:val="en-ZA"/>
        </w:rPr>
      </w:pPr>
      <w:r w:rsidRPr="00676EF7">
        <w:rPr>
          <w:rFonts w:ascii="Arial" w:hAnsi="Arial" w:cs="Arial"/>
        </w:rPr>
        <w:lastRenderedPageBreak/>
        <w:t>Table C3 presents the same information as the table above, the difference being that it’s by Municipal vote.</w:t>
      </w:r>
    </w:p>
    <w:p w:rsidR="00C94254" w:rsidRDefault="00A635FD" w:rsidP="00E450BC">
      <w:pPr>
        <w:autoSpaceDE w:val="0"/>
        <w:autoSpaceDN w:val="0"/>
        <w:adjustRightInd w:val="0"/>
        <w:spacing w:line="360" w:lineRule="auto"/>
        <w:jc w:val="both"/>
        <w:rPr>
          <w:rFonts w:ascii="Arial" w:eastAsiaTheme="minorHAnsi" w:hAnsi="Arial" w:cs="Arial"/>
          <w:sz w:val="22"/>
          <w:szCs w:val="20"/>
          <w:lang w:val="en-ZA"/>
        </w:rPr>
      </w:pPr>
      <w:r w:rsidRPr="00A635FD">
        <w:rPr>
          <w:noProof/>
        </w:rPr>
        <w:drawing>
          <wp:inline distT="0" distB="0" distL="0" distR="0" wp14:anchorId="7F208EC1" wp14:editId="1B03DDBB">
            <wp:extent cx="6467370" cy="749001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8317" cy="7514270"/>
                    </a:xfrm>
                    <a:prstGeom prst="rect">
                      <a:avLst/>
                    </a:prstGeom>
                    <a:noFill/>
                    <a:ln>
                      <a:noFill/>
                    </a:ln>
                  </pic:spPr>
                </pic:pic>
              </a:graphicData>
            </a:graphic>
          </wp:inline>
        </w:drawing>
      </w:r>
    </w:p>
    <w:p w:rsidR="00DA49E8" w:rsidRPr="00C94254" w:rsidRDefault="00906E22" w:rsidP="00486953">
      <w:p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lastRenderedPageBreak/>
        <w:t>Summary</w:t>
      </w:r>
      <w:r w:rsidR="00085DC7">
        <w:rPr>
          <w:rFonts w:ascii="Arial" w:eastAsiaTheme="minorHAnsi" w:hAnsi="Arial" w:cs="Arial"/>
          <w:sz w:val="22"/>
          <w:szCs w:val="20"/>
          <w:lang w:val="en-ZA"/>
        </w:rPr>
        <w:t xml:space="preserve"> of </w:t>
      </w:r>
      <w:r w:rsidRPr="008548E7">
        <w:rPr>
          <w:rFonts w:ascii="Arial" w:eastAsiaTheme="minorHAnsi" w:hAnsi="Arial" w:cs="Arial"/>
          <w:sz w:val="22"/>
          <w:szCs w:val="20"/>
          <w:lang w:val="en-ZA"/>
        </w:rPr>
        <w:t xml:space="preserve">financial performance report for the period ending 31 December </w:t>
      </w:r>
      <w:r w:rsidR="00E450BC" w:rsidRPr="008548E7">
        <w:rPr>
          <w:rFonts w:ascii="Arial" w:eastAsiaTheme="minorHAnsi" w:hAnsi="Arial" w:cs="Arial"/>
          <w:sz w:val="22"/>
          <w:szCs w:val="20"/>
          <w:lang w:val="en-ZA"/>
        </w:rPr>
        <w:t>202</w:t>
      </w:r>
      <w:r w:rsidR="003473B2">
        <w:rPr>
          <w:rFonts w:ascii="Arial" w:eastAsiaTheme="minorHAnsi" w:hAnsi="Arial" w:cs="Arial"/>
          <w:sz w:val="22"/>
          <w:szCs w:val="20"/>
          <w:lang w:val="en-ZA"/>
        </w:rPr>
        <w:t>1</w:t>
      </w:r>
      <w:r w:rsidR="00E450BC" w:rsidRPr="008548E7">
        <w:rPr>
          <w:rFonts w:ascii="Arial" w:eastAsiaTheme="minorHAnsi" w:hAnsi="Arial" w:cs="Arial"/>
          <w:sz w:val="22"/>
          <w:szCs w:val="20"/>
          <w:lang w:val="en-ZA"/>
        </w:rPr>
        <w:t>.</w:t>
      </w:r>
      <w:r w:rsidRPr="008548E7">
        <w:rPr>
          <w:rFonts w:ascii="Arial" w:eastAsiaTheme="minorHAnsi" w:hAnsi="Arial" w:cs="Arial"/>
          <w:sz w:val="22"/>
          <w:szCs w:val="20"/>
          <w:lang w:val="en-ZA"/>
        </w:rPr>
        <w:t xml:space="preserve"> The SFP Table C4, is prepared on a similar basis to the prescribed budget format, detailing revenue by</w:t>
      </w:r>
      <w:r w:rsidR="0045724F" w:rsidRPr="008548E7">
        <w:rPr>
          <w:rFonts w:ascii="Arial" w:eastAsiaTheme="minorHAnsi" w:hAnsi="Arial" w:cs="Arial"/>
          <w:sz w:val="22"/>
          <w:szCs w:val="20"/>
          <w:lang w:val="en-ZA"/>
        </w:rPr>
        <w:t xml:space="preserve"> </w:t>
      </w:r>
      <w:r w:rsidRPr="008548E7">
        <w:rPr>
          <w:rFonts w:ascii="Arial" w:eastAsiaTheme="minorHAnsi" w:hAnsi="Arial" w:cs="Arial"/>
          <w:sz w:val="22"/>
          <w:szCs w:val="20"/>
          <w:lang w:val="en-ZA"/>
        </w:rPr>
        <w:t>source</w:t>
      </w:r>
      <w:r w:rsidR="00E450BC" w:rsidRPr="008548E7">
        <w:rPr>
          <w:rFonts w:ascii="Arial" w:eastAsiaTheme="minorHAnsi" w:hAnsi="Arial" w:cs="Arial"/>
          <w:sz w:val="22"/>
          <w:szCs w:val="20"/>
          <w:lang w:val="en-ZA"/>
        </w:rPr>
        <w:t>,</w:t>
      </w:r>
      <w:r w:rsidRPr="008548E7">
        <w:rPr>
          <w:rFonts w:ascii="Arial" w:eastAsiaTheme="minorHAnsi" w:hAnsi="Arial" w:cs="Arial"/>
          <w:sz w:val="22"/>
          <w:szCs w:val="20"/>
          <w:lang w:val="en-ZA"/>
        </w:rPr>
        <w:t xml:space="preserve"> type and expenditure. The summary report indicates the following:</w:t>
      </w:r>
      <w:r w:rsidR="00230DE8" w:rsidRPr="008548E7">
        <w:rPr>
          <w:rFonts w:ascii="Arial" w:eastAsiaTheme="minorHAnsi" w:hAnsi="Arial" w:cs="Arial"/>
          <w:sz w:val="20"/>
          <w:szCs w:val="20"/>
          <w:lang w:val="en-ZA"/>
        </w:rPr>
        <w:t xml:space="preserve">      </w:t>
      </w:r>
    </w:p>
    <w:p w:rsidR="00906E22" w:rsidRPr="008E7D88" w:rsidRDefault="00DA31C4" w:rsidP="008E7D88">
      <w:pPr>
        <w:autoSpaceDE w:val="0"/>
        <w:autoSpaceDN w:val="0"/>
        <w:adjustRightInd w:val="0"/>
        <w:spacing w:line="276" w:lineRule="auto"/>
        <w:jc w:val="both"/>
        <w:rPr>
          <w:rFonts w:ascii="Arial" w:eastAsiaTheme="minorHAnsi" w:hAnsi="Arial" w:cs="Arial"/>
          <w:sz w:val="20"/>
          <w:szCs w:val="20"/>
          <w:lang w:val="en-ZA"/>
        </w:rPr>
      </w:pPr>
      <w:r w:rsidRPr="00DA31C4">
        <w:rPr>
          <w:noProof/>
        </w:rPr>
        <w:drawing>
          <wp:inline distT="0" distB="0" distL="0" distR="0" wp14:anchorId="3567A881" wp14:editId="6D5A721F">
            <wp:extent cx="6433820" cy="7300986"/>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9962" cy="7307956"/>
                    </a:xfrm>
                    <a:prstGeom prst="rect">
                      <a:avLst/>
                    </a:prstGeom>
                    <a:noFill/>
                    <a:ln>
                      <a:noFill/>
                    </a:ln>
                  </pic:spPr>
                </pic:pic>
              </a:graphicData>
            </a:graphic>
          </wp:inline>
        </w:drawing>
      </w:r>
    </w:p>
    <w:p w:rsidR="00DA49E8" w:rsidRPr="00F00622" w:rsidRDefault="0045724F" w:rsidP="00F00622">
      <w:pPr>
        <w:autoSpaceDE w:val="0"/>
        <w:autoSpaceDN w:val="0"/>
        <w:adjustRightInd w:val="0"/>
        <w:spacing w:line="360" w:lineRule="auto"/>
        <w:jc w:val="both"/>
        <w:rPr>
          <w:rFonts w:ascii="Arial" w:eastAsiaTheme="minorHAnsi" w:hAnsi="Arial" w:cs="Arial"/>
          <w:sz w:val="22"/>
          <w:szCs w:val="20"/>
          <w:lang w:val="en-ZA"/>
        </w:rPr>
      </w:pPr>
      <w:r w:rsidRPr="00F00622">
        <w:rPr>
          <w:rFonts w:ascii="Arial" w:eastAsiaTheme="minorHAnsi" w:hAnsi="Arial" w:cs="Arial"/>
          <w:sz w:val="22"/>
          <w:szCs w:val="20"/>
          <w:lang w:val="en-ZA"/>
        </w:rPr>
        <w:lastRenderedPageBreak/>
        <w:t xml:space="preserve">The </w:t>
      </w:r>
      <w:r w:rsidR="00770DDA" w:rsidRPr="00F00622">
        <w:rPr>
          <w:rFonts w:ascii="Arial" w:eastAsiaTheme="minorHAnsi" w:hAnsi="Arial" w:cs="Arial"/>
          <w:sz w:val="22"/>
          <w:szCs w:val="20"/>
          <w:lang w:val="en-ZA"/>
        </w:rPr>
        <w:t xml:space="preserve">total </w:t>
      </w:r>
      <w:r w:rsidRPr="00F00622">
        <w:rPr>
          <w:rFonts w:ascii="Arial" w:eastAsiaTheme="minorHAnsi" w:hAnsi="Arial" w:cs="Arial"/>
          <w:sz w:val="22"/>
          <w:szCs w:val="20"/>
          <w:lang w:val="en-ZA"/>
        </w:rPr>
        <w:t xml:space="preserve">revenue raised </w:t>
      </w:r>
      <w:r w:rsidR="00770DDA" w:rsidRPr="00F00622">
        <w:rPr>
          <w:rFonts w:ascii="Arial" w:eastAsiaTheme="minorHAnsi" w:hAnsi="Arial" w:cs="Arial"/>
          <w:sz w:val="22"/>
          <w:szCs w:val="20"/>
          <w:lang w:val="en-ZA"/>
        </w:rPr>
        <w:t xml:space="preserve">including operational grants </w:t>
      </w:r>
      <w:r w:rsidRPr="00F00622">
        <w:rPr>
          <w:rFonts w:ascii="Arial" w:eastAsiaTheme="minorHAnsi" w:hAnsi="Arial" w:cs="Arial"/>
          <w:sz w:val="22"/>
          <w:szCs w:val="20"/>
          <w:lang w:val="en-ZA"/>
        </w:rPr>
        <w:t>as at 31 December 20</w:t>
      </w:r>
      <w:r w:rsidR="00B06FF6">
        <w:rPr>
          <w:rFonts w:ascii="Arial" w:eastAsiaTheme="minorHAnsi" w:hAnsi="Arial" w:cs="Arial"/>
          <w:sz w:val="22"/>
          <w:szCs w:val="20"/>
          <w:lang w:val="en-ZA"/>
        </w:rPr>
        <w:t>21</w:t>
      </w:r>
      <w:r w:rsidRPr="00F00622">
        <w:rPr>
          <w:rFonts w:ascii="Arial" w:eastAsiaTheme="minorHAnsi" w:hAnsi="Arial" w:cs="Arial"/>
          <w:sz w:val="22"/>
          <w:szCs w:val="20"/>
          <w:lang w:val="en-ZA"/>
        </w:rPr>
        <w:t xml:space="preserve"> was </w:t>
      </w:r>
      <w:r w:rsidRPr="00853B00">
        <w:rPr>
          <w:rFonts w:ascii="Arial" w:eastAsiaTheme="minorHAnsi" w:hAnsi="Arial" w:cs="Arial"/>
          <w:color w:val="000000" w:themeColor="text1"/>
          <w:sz w:val="22"/>
          <w:szCs w:val="20"/>
          <w:lang w:val="en-ZA"/>
        </w:rPr>
        <w:t xml:space="preserve">R </w:t>
      </w:r>
      <w:r w:rsidR="00853B00" w:rsidRPr="00853B00">
        <w:rPr>
          <w:rFonts w:ascii="Arial" w:eastAsiaTheme="minorHAnsi" w:hAnsi="Arial" w:cs="Arial"/>
          <w:color w:val="000000" w:themeColor="text1"/>
          <w:sz w:val="22"/>
          <w:szCs w:val="20"/>
          <w:lang w:val="en-ZA"/>
        </w:rPr>
        <w:t>137 ,037</w:t>
      </w:r>
      <w:r w:rsidR="00954808" w:rsidRPr="00853B00">
        <w:rPr>
          <w:rFonts w:ascii="Arial" w:eastAsiaTheme="minorHAnsi" w:hAnsi="Arial" w:cs="Arial"/>
          <w:color w:val="000000" w:themeColor="text1"/>
          <w:sz w:val="22"/>
          <w:szCs w:val="20"/>
          <w:lang w:val="en-ZA"/>
        </w:rPr>
        <w:t xml:space="preserve"> </w:t>
      </w:r>
      <w:r w:rsidR="00954808" w:rsidRPr="00F00622">
        <w:rPr>
          <w:rFonts w:ascii="Arial" w:eastAsiaTheme="minorHAnsi" w:hAnsi="Arial" w:cs="Arial"/>
          <w:sz w:val="22"/>
          <w:szCs w:val="20"/>
          <w:lang w:val="en-ZA"/>
        </w:rPr>
        <w:t>million</w:t>
      </w:r>
      <w:r w:rsidR="00074F87" w:rsidRPr="00F00622">
        <w:rPr>
          <w:rFonts w:ascii="Arial" w:eastAsiaTheme="minorHAnsi" w:hAnsi="Arial" w:cs="Arial"/>
          <w:sz w:val="22"/>
          <w:szCs w:val="20"/>
          <w:lang w:val="en-ZA"/>
        </w:rPr>
        <w:t xml:space="preserve"> </w:t>
      </w:r>
      <w:r w:rsidR="008C3228" w:rsidRPr="00F00622">
        <w:rPr>
          <w:rFonts w:ascii="Arial" w:eastAsiaTheme="minorHAnsi" w:hAnsi="Arial" w:cs="Arial"/>
          <w:sz w:val="22"/>
          <w:szCs w:val="20"/>
          <w:lang w:val="en-ZA"/>
        </w:rPr>
        <w:t>against a total</w:t>
      </w:r>
      <w:r w:rsidRPr="00F00622">
        <w:rPr>
          <w:rFonts w:ascii="Arial" w:eastAsiaTheme="minorHAnsi" w:hAnsi="Arial" w:cs="Arial"/>
          <w:sz w:val="22"/>
          <w:szCs w:val="20"/>
          <w:lang w:val="en-ZA"/>
        </w:rPr>
        <w:t xml:space="preserve"> budget </w:t>
      </w:r>
      <w:r w:rsidRPr="00703981">
        <w:rPr>
          <w:rFonts w:ascii="Arial" w:eastAsiaTheme="minorHAnsi" w:hAnsi="Arial" w:cs="Arial"/>
          <w:color w:val="000000" w:themeColor="text1"/>
          <w:sz w:val="22"/>
          <w:szCs w:val="20"/>
          <w:lang w:val="en-ZA"/>
        </w:rPr>
        <w:t>of R</w:t>
      </w:r>
      <w:r w:rsidR="008C3228" w:rsidRPr="00703981">
        <w:rPr>
          <w:rFonts w:ascii="Arial" w:eastAsiaTheme="minorHAnsi" w:hAnsi="Arial" w:cs="Arial"/>
          <w:color w:val="000000" w:themeColor="text1"/>
          <w:sz w:val="22"/>
          <w:szCs w:val="20"/>
          <w:lang w:val="en-ZA"/>
        </w:rPr>
        <w:t xml:space="preserve"> </w:t>
      </w:r>
      <w:r w:rsidR="00703981" w:rsidRPr="00703981">
        <w:rPr>
          <w:rFonts w:ascii="Arial" w:eastAsiaTheme="minorHAnsi" w:hAnsi="Arial" w:cs="Arial"/>
          <w:color w:val="000000" w:themeColor="text1"/>
          <w:sz w:val="22"/>
          <w:szCs w:val="20"/>
          <w:lang w:val="en-ZA"/>
        </w:rPr>
        <w:t>20</w:t>
      </w:r>
      <w:r w:rsidR="001E11EB" w:rsidRPr="00703981">
        <w:rPr>
          <w:rFonts w:ascii="Arial" w:eastAsiaTheme="minorHAnsi" w:hAnsi="Arial" w:cs="Arial"/>
          <w:color w:val="000000" w:themeColor="text1"/>
          <w:sz w:val="22"/>
          <w:szCs w:val="20"/>
          <w:lang w:val="en-ZA"/>
        </w:rPr>
        <w:t>4</w:t>
      </w:r>
      <w:r w:rsidR="00703981" w:rsidRPr="00703981">
        <w:rPr>
          <w:rFonts w:ascii="Arial" w:eastAsiaTheme="minorHAnsi" w:hAnsi="Arial" w:cs="Arial"/>
          <w:color w:val="000000" w:themeColor="text1"/>
          <w:sz w:val="22"/>
          <w:szCs w:val="20"/>
          <w:lang w:val="en-ZA"/>
        </w:rPr>
        <w:t xml:space="preserve"> ,7</w:t>
      </w:r>
      <w:r w:rsidR="00954808" w:rsidRPr="00703981">
        <w:rPr>
          <w:rFonts w:ascii="Arial" w:eastAsiaTheme="minorHAnsi" w:hAnsi="Arial" w:cs="Arial"/>
          <w:color w:val="000000" w:themeColor="text1"/>
          <w:sz w:val="22"/>
          <w:szCs w:val="20"/>
          <w:lang w:val="en-ZA"/>
        </w:rPr>
        <w:t xml:space="preserve">million </w:t>
      </w:r>
      <w:r w:rsidRPr="00F00622">
        <w:rPr>
          <w:rFonts w:ascii="Arial" w:eastAsiaTheme="minorHAnsi" w:hAnsi="Arial" w:cs="Arial"/>
          <w:sz w:val="22"/>
          <w:szCs w:val="20"/>
          <w:lang w:val="en-ZA"/>
        </w:rPr>
        <w:t>for the</w:t>
      </w:r>
      <w:r w:rsidR="00074F87" w:rsidRPr="00F00622">
        <w:rPr>
          <w:rFonts w:ascii="Arial" w:eastAsiaTheme="minorHAnsi" w:hAnsi="Arial" w:cs="Arial"/>
          <w:sz w:val="22"/>
          <w:szCs w:val="20"/>
          <w:lang w:val="en-ZA"/>
        </w:rPr>
        <w:t xml:space="preserve"> </w:t>
      </w:r>
      <w:r w:rsidRPr="00F00622">
        <w:rPr>
          <w:rFonts w:ascii="Arial" w:eastAsiaTheme="minorHAnsi" w:hAnsi="Arial" w:cs="Arial"/>
          <w:sz w:val="22"/>
          <w:szCs w:val="20"/>
          <w:lang w:val="en-ZA"/>
        </w:rPr>
        <w:t>year and</w:t>
      </w:r>
      <w:r w:rsidR="008C3228" w:rsidRPr="00F00622">
        <w:rPr>
          <w:rFonts w:ascii="Arial" w:eastAsiaTheme="minorHAnsi" w:hAnsi="Arial" w:cs="Arial"/>
          <w:sz w:val="22"/>
          <w:szCs w:val="20"/>
          <w:lang w:val="en-ZA"/>
        </w:rPr>
        <w:t xml:space="preserve"> the YTD budget </w:t>
      </w:r>
      <w:r w:rsidR="008C3228" w:rsidRPr="00703981">
        <w:rPr>
          <w:rFonts w:ascii="Arial" w:eastAsiaTheme="minorHAnsi" w:hAnsi="Arial" w:cs="Arial"/>
          <w:color w:val="000000" w:themeColor="text1"/>
          <w:sz w:val="22"/>
          <w:szCs w:val="20"/>
          <w:lang w:val="en-ZA"/>
        </w:rPr>
        <w:t>is</w:t>
      </w:r>
      <w:r w:rsidRPr="00703981">
        <w:rPr>
          <w:rFonts w:ascii="Arial" w:eastAsiaTheme="minorHAnsi" w:hAnsi="Arial" w:cs="Arial"/>
          <w:color w:val="000000" w:themeColor="text1"/>
          <w:sz w:val="22"/>
          <w:szCs w:val="20"/>
          <w:lang w:val="en-ZA"/>
        </w:rPr>
        <w:t xml:space="preserve"> R </w:t>
      </w:r>
      <w:r w:rsidR="00703981" w:rsidRPr="00703981">
        <w:rPr>
          <w:rFonts w:ascii="Arial" w:eastAsiaTheme="minorHAnsi" w:hAnsi="Arial" w:cs="Arial"/>
          <w:color w:val="000000" w:themeColor="text1"/>
          <w:sz w:val="22"/>
          <w:szCs w:val="20"/>
          <w:lang w:val="en-ZA"/>
        </w:rPr>
        <w:t xml:space="preserve">102 </w:t>
      </w:r>
      <w:r w:rsidR="00074F87" w:rsidRPr="00703981">
        <w:rPr>
          <w:rFonts w:ascii="Arial" w:eastAsiaTheme="minorHAnsi" w:hAnsi="Arial" w:cs="Arial"/>
          <w:color w:val="000000" w:themeColor="text1"/>
          <w:sz w:val="22"/>
          <w:szCs w:val="20"/>
          <w:lang w:val="en-ZA"/>
        </w:rPr>
        <w:t>,</w:t>
      </w:r>
      <w:r w:rsidR="00703981" w:rsidRPr="00703981">
        <w:rPr>
          <w:rFonts w:ascii="Arial" w:eastAsiaTheme="minorHAnsi" w:hAnsi="Arial" w:cs="Arial"/>
          <w:color w:val="000000" w:themeColor="text1"/>
          <w:sz w:val="22"/>
          <w:szCs w:val="20"/>
          <w:lang w:val="en-ZA"/>
        </w:rPr>
        <w:t>3</w:t>
      </w:r>
      <w:r w:rsidR="00074F87" w:rsidRPr="00703981">
        <w:rPr>
          <w:rFonts w:ascii="Arial" w:eastAsiaTheme="minorHAnsi" w:hAnsi="Arial" w:cs="Arial"/>
          <w:color w:val="000000" w:themeColor="text1"/>
          <w:sz w:val="22"/>
          <w:szCs w:val="20"/>
          <w:lang w:val="en-ZA"/>
        </w:rPr>
        <w:t xml:space="preserve"> </w:t>
      </w:r>
      <w:r w:rsidR="00074F87" w:rsidRPr="00F00622">
        <w:rPr>
          <w:rFonts w:ascii="Arial" w:eastAsiaTheme="minorHAnsi" w:hAnsi="Arial" w:cs="Arial"/>
          <w:sz w:val="22"/>
          <w:szCs w:val="20"/>
          <w:lang w:val="en-ZA"/>
        </w:rPr>
        <w:t>Million</w:t>
      </w:r>
      <w:r w:rsidR="008C3228" w:rsidRPr="00F00622">
        <w:rPr>
          <w:rFonts w:ascii="Arial" w:eastAsiaTheme="minorHAnsi" w:hAnsi="Arial" w:cs="Arial"/>
          <w:sz w:val="22"/>
          <w:szCs w:val="20"/>
          <w:lang w:val="en-ZA"/>
        </w:rPr>
        <w:t xml:space="preserve"> as at 31 December 20</w:t>
      </w:r>
      <w:r w:rsidR="00B06FF6">
        <w:rPr>
          <w:rFonts w:ascii="Arial" w:eastAsiaTheme="minorHAnsi" w:hAnsi="Arial" w:cs="Arial"/>
          <w:sz w:val="22"/>
          <w:szCs w:val="20"/>
          <w:lang w:val="en-ZA"/>
        </w:rPr>
        <w:t>21</w:t>
      </w:r>
      <w:r w:rsidRPr="00F00622">
        <w:rPr>
          <w:rFonts w:ascii="Arial" w:eastAsiaTheme="minorHAnsi" w:hAnsi="Arial" w:cs="Arial"/>
          <w:sz w:val="22"/>
          <w:szCs w:val="20"/>
          <w:lang w:val="en-ZA"/>
        </w:rPr>
        <w:t>. This reflec</w:t>
      </w:r>
      <w:r w:rsidR="008C3228" w:rsidRPr="00F00622">
        <w:rPr>
          <w:rFonts w:ascii="Arial" w:eastAsiaTheme="minorHAnsi" w:hAnsi="Arial" w:cs="Arial"/>
          <w:sz w:val="22"/>
          <w:szCs w:val="20"/>
          <w:lang w:val="en-ZA"/>
        </w:rPr>
        <w:t xml:space="preserve">ts a revenue rate of </w:t>
      </w:r>
      <w:r w:rsidR="0021189D" w:rsidRPr="0021189D">
        <w:rPr>
          <w:rFonts w:ascii="Arial" w:eastAsiaTheme="minorHAnsi" w:hAnsi="Arial" w:cs="Arial"/>
          <w:color w:val="000000" w:themeColor="text1"/>
          <w:sz w:val="22"/>
          <w:szCs w:val="20"/>
          <w:lang w:val="en-ZA"/>
        </w:rPr>
        <w:t>6</w:t>
      </w:r>
      <w:r w:rsidR="008C3228" w:rsidRPr="0021189D">
        <w:rPr>
          <w:rFonts w:ascii="Arial" w:eastAsiaTheme="minorHAnsi" w:hAnsi="Arial" w:cs="Arial"/>
          <w:color w:val="000000" w:themeColor="text1"/>
          <w:sz w:val="22"/>
          <w:szCs w:val="20"/>
          <w:lang w:val="en-ZA"/>
        </w:rPr>
        <w:t xml:space="preserve">7% </w:t>
      </w:r>
      <w:r w:rsidR="008C3228" w:rsidRPr="00F00622">
        <w:rPr>
          <w:rFonts w:ascii="Arial" w:eastAsiaTheme="minorHAnsi" w:hAnsi="Arial" w:cs="Arial"/>
          <w:sz w:val="22"/>
          <w:szCs w:val="20"/>
          <w:lang w:val="en-ZA"/>
        </w:rPr>
        <w:t>against the total</w:t>
      </w:r>
      <w:r w:rsidRPr="00F00622">
        <w:rPr>
          <w:rFonts w:ascii="Arial" w:eastAsiaTheme="minorHAnsi" w:hAnsi="Arial" w:cs="Arial"/>
          <w:sz w:val="22"/>
          <w:szCs w:val="20"/>
          <w:lang w:val="en-ZA"/>
        </w:rPr>
        <w:t xml:space="preserve"> budget </w:t>
      </w:r>
      <w:r w:rsidR="008C3228" w:rsidRPr="00F00622">
        <w:rPr>
          <w:rFonts w:ascii="Arial" w:eastAsiaTheme="minorHAnsi" w:hAnsi="Arial" w:cs="Arial"/>
          <w:sz w:val="22"/>
          <w:szCs w:val="20"/>
          <w:lang w:val="en-ZA"/>
        </w:rPr>
        <w:t>for the year</w:t>
      </w:r>
      <w:r w:rsidRPr="00F00622">
        <w:rPr>
          <w:rFonts w:ascii="Arial" w:eastAsiaTheme="minorHAnsi" w:hAnsi="Arial" w:cs="Arial"/>
          <w:sz w:val="22"/>
          <w:szCs w:val="20"/>
          <w:lang w:val="en-ZA"/>
        </w:rPr>
        <w:t xml:space="preserve">. </w:t>
      </w:r>
    </w:p>
    <w:p w:rsidR="00DA49E8" w:rsidRPr="008548E7" w:rsidRDefault="00DA49E8" w:rsidP="00591C7B">
      <w:pPr>
        <w:autoSpaceDE w:val="0"/>
        <w:autoSpaceDN w:val="0"/>
        <w:adjustRightInd w:val="0"/>
        <w:spacing w:line="360" w:lineRule="auto"/>
        <w:jc w:val="both"/>
        <w:rPr>
          <w:rFonts w:ascii="Arial" w:eastAsiaTheme="minorHAnsi" w:hAnsi="Arial" w:cs="Arial"/>
          <w:sz w:val="22"/>
          <w:szCs w:val="20"/>
          <w:lang w:val="en-ZA"/>
        </w:rPr>
      </w:pPr>
    </w:p>
    <w:p w:rsidR="0045724F" w:rsidRPr="00EE4465" w:rsidRDefault="0045724F" w:rsidP="00591C7B">
      <w:pPr>
        <w:autoSpaceDE w:val="0"/>
        <w:autoSpaceDN w:val="0"/>
        <w:adjustRightInd w:val="0"/>
        <w:spacing w:line="360" w:lineRule="auto"/>
        <w:jc w:val="both"/>
        <w:rPr>
          <w:rFonts w:ascii="Arial" w:eastAsiaTheme="minorHAnsi" w:hAnsi="Arial" w:cs="Arial"/>
          <w:sz w:val="22"/>
          <w:szCs w:val="20"/>
          <w:lang w:val="en-ZA"/>
        </w:rPr>
      </w:pPr>
      <w:r w:rsidRPr="00EE4465">
        <w:rPr>
          <w:rFonts w:ascii="Arial" w:eastAsiaTheme="minorHAnsi" w:hAnsi="Arial" w:cs="Arial"/>
          <w:sz w:val="22"/>
          <w:szCs w:val="20"/>
          <w:lang w:val="en-ZA"/>
        </w:rPr>
        <w:t>The operating expenditure as at 31 December 20</w:t>
      </w:r>
      <w:r w:rsidR="003A1B59">
        <w:rPr>
          <w:rFonts w:ascii="Arial" w:eastAsiaTheme="minorHAnsi" w:hAnsi="Arial" w:cs="Arial"/>
          <w:sz w:val="22"/>
          <w:szCs w:val="20"/>
          <w:lang w:val="en-ZA"/>
        </w:rPr>
        <w:t>21</w:t>
      </w:r>
      <w:r w:rsidRPr="00EE4465">
        <w:rPr>
          <w:rFonts w:ascii="Arial" w:eastAsiaTheme="minorHAnsi" w:hAnsi="Arial" w:cs="Arial"/>
          <w:sz w:val="22"/>
          <w:szCs w:val="20"/>
          <w:lang w:val="en-ZA"/>
        </w:rPr>
        <w:t xml:space="preserve"> totals </w:t>
      </w:r>
      <w:r w:rsidR="005E399A" w:rsidRPr="00EE4465">
        <w:rPr>
          <w:rFonts w:ascii="Arial" w:eastAsiaTheme="minorHAnsi" w:hAnsi="Arial" w:cs="Arial"/>
          <w:sz w:val="22"/>
          <w:szCs w:val="20"/>
          <w:lang w:val="en-ZA"/>
        </w:rPr>
        <w:t xml:space="preserve">to </w:t>
      </w:r>
      <w:r w:rsidRPr="00F71743">
        <w:rPr>
          <w:rFonts w:ascii="Arial" w:eastAsiaTheme="minorHAnsi" w:hAnsi="Arial" w:cs="Arial"/>
          <w:color w:val="000000" w:themeColor="text1"/>
          <w:sz w:val="22"/>
          <w:szCs w:val="20"/>
          <w:lang w:val="en-ZA"/>
        </w:rPr>
        <w:t>R</w:t>
      </w:r>
      <w:r w:rsidR="005E399A" w:rsidRPr="00F71743">
        <w:rPr>
          <w:rFonts w:ascii="Arial" w:eastAsiaTheme="minorHAnsi" w:hAnsi="Arial" w:cs="Arial"/>
          <w:color w:val="000000" w:themeColor="text1"/>
          <w:sz w:val="22"/>
          <w:szCs w:val="20"/>
          <w:lang w:val="en-ZA"/>
        </w:rPr>
        <w:t xml:space="preserve"> </w:t>
      </w:r>
      <w:r w:rsidR="000F5F07">
        <w:rPr>
          <w:rFonts w:ascii="Arial" w:eastAsiaTheme="minorHAnsi" w:hAnsi="Arial" w:cs="Arial"/>
          <w:color w:val="000000" w:themeColor="text1"/>
          <w:sz w:val="22"/>
          <w:szCs w:val="20"/>
          <w:lang w:val="en-ZA"/>
        </w:rPr>
        <w:t>90 ,8</w:t>
      </w:r>
      <w:r w:rsidRPr="00F71743">
        <w:rPr>
          <w:rFonts w:ascii="Arial" w:eastAsiaTheme="minorHAnsi" w:hAnsi="Arial" w:cs="Arial"/>
          <w:color w:val="000000" w:themeColor="text1"/>
          <w:sz w:val="22"/>
          <w:szCs w:val="20"/>
          <w:lang w:val="en-ZA"/>
        </w:rPr>
        <w:t xml:space="preserve">million </w:t>
      </w:r>
      <w:r w:rsidRPr="00EE4465">
        <w:rPr>
          <w:rFonts w:ascii="Arial" w:eastAsiaTheme="minorHAnsi" w:hAnsi="Arial" w:cs="Arial"/>
          <w:sz w:val="22"/>
          <w:szCs w:val="20"/>
          <w:lang w:val="en-ZA"/>
        </w:rPr>
        <w:t>a</w:t>
      </w:r>
      <w:r w:rsidR="00E469B4" w:rsidRPr="00EE4465">
        <w:rPr>
          <w:rFonts w:ascii="Arial" w:eastAsiaTheme="minorHAnsi" w:hAnsi="Arial" w:cs="Arial"/>
          <w:sz w:val="22"/>
          <w:szCs w:val="20"/>
          <w:lang w:val="en-ZA"/>
        </w:rPr>
        <w:t xml:space="preserve">gainst </w:t>
      </w:r>
      <w:r w:rsidR="00770DDA" w:rsidRPr="00EE4465">
        <w:rPr>
          <w:rFonts w:ascii="Arial" w:eastAsiaTheme="minorHAnsi" w:hAnsi="Arial" w:cs="Arial"/>
          <w:sz w:val="22"/>
          <w:szCs w:val="20"/>
          <w:lang w:val="en-ZA"/>
        </w:rPr>
        <w:t>a total</w:t>
      </w:r>
      <w:r w:rsidRPr="00EE4465">
        <w:rPr>
          <w:rFonts w:ascii="Arial" w:eastAsiaTheme="minorHAnsi" w:hAnsi="Arial" w:cs="Arial"/>
          <w:sz w:val="22"/>
          <w:szCs w:val="20"/>
          <w:lang w:val="en-ZA"/>
        </w:rPr>
        <w:t xml:space="preserve"> budget of </w:t>
      </w:r>
      <w:r w:rsidRPr="00F71743">
        <w:rPr>
          <w:rFonts w:ascii="Arial" w:eastAsiaTheme="minorHAnsi" w:hAnsi="Arial" w:cs="Arial"/>
          <w:color w:val="000000" w:themeColor="text1"/>
          <w:sz w:val="22"/>
          <w:szCs w:val="20"/>
          <w:lang w:val="en-ZA"/>
        </w:rPr>
        <w:t>R</w:t>
      </w:r>
      <w:r w:rsidR="00E469B4" w:rsidRPr="00F71743">
        <w:rPr>
          <w:rFonts w:ascii="Arial" w:eastAsiaTheme="minorHAnsi" w:hAnsi="Arial" w:cs="Arial"/>
          <w:color w:val="000000" w:themeColor="text1"/>
          <w:sz w:val="22"/>
          <w:szCs w:val="20"/>
          <w:lang w:val="en-ZA"/>
        </w:rPr>
        <w:t xml:space="preserve"> </w:t>
      </w:r>
      <w:r w:rsidR="00F71743" w:rsidRPr="00F71743">
        <w:rPr>
          <w:rFonts w:ascii="Arial" w:eastAsiaTheme="minorHAnsi" w:hAnsi="Arial" w:cs="Arial"/>
          <w:color w:val="000000" w:themeColor="text1"/>
          <w:sz w:val="22"/>
          <w:szCs w:val="20"/>
          <w:lang w:val="en-ZA"/>
        </w:rPr>
        <w:t>239 ,2</w:t>
      </w:r>
      <w:r w:rsidRPr="00F71743">
        <w:rPr>
          <w:rFonts w:ascii="Arial" w:eastAsiaTheme="minorHAnsi" w:hAnsi="Arial" w:cs="Arial"/>
          <w:color w:val="000000" w:themeColor="text1"/>
          <w:sz w:val="22"/>
          <w:szCs w:val="20"/>
          <w:lang w:val="en-ZA"/>
        </w:rPr>
        <w:t xml:space="preserve">million </w:t>
      </w:r>
      <w:r w:rsidR="00770DDA" w:rsidRPr="00EE4465">
        <w:rPr>
          <w:rFonts w:ascii="Arial" w:eastAsiaTheme="minorHAnsi" w:hAnsi="Arial" w:cs="Arial"/>
          <w:sz w:val="22"/>
          <w:szCs w:val="20"/>
          <w:lang w:val="en-ZA"/>
        </w:rPr>
        <w:t xml:space="preserve">and that is </w:t>
      </w:r>
      <w:r w:rsidRPr="00EE4465">
        <w:rPr>
          <w:rFonts w:ascii="Arial" w:eastAsiaTheme="minorHAnsi" w:hAnsi="Arial" w:cs="Arial"/>
          <w:sz w:val="22"/>
          <w:szCs w:val="20"/>
          <w:lang w:val="en-ZA"/>
        </w:rPr>
        <w:t xml:space="preserve">reflecting </w:t>
      </w:r>
      <w:r w:rsidR="00770DDA" w:rsidRPr="00EE4465">
        <w:rPr>
          <w:rFonts w:ascii="Arial" w:eastAsiaTheme="minorHAnsi" w:hAnsi="Arial" w:cs="Arial"/>
          <w:sz w:val="22"/>
          <w:szCs w:val="20"/>
          <w:lang w:val="en-ZA"/>
        </w:rPr>
        <w:t xml:space="preserve">an expenditure rate of </w:t>
      </w:r>
      <w:r w:rsidR="00D170D8" w:rsidRPr="00797A6F">
        <w:rPr>
          <w:rFonts w:ascii="Arial" w:eastAsiaTheme="minorHAnsi" w:hAnsi="Arial" w:cs="Arial"/>
          <w:color w:val="000000" w:themeColor="text1"/>
          <w:sz w:val="22"/>
          <w:szCs w:val="20"/>
          <w:lang w:val="en-ZA"/>
        </w:rPr>
        <w:t>3</w:t>
      </w:r>
      <w:r w:rsidR="00797A6F" w:rsidRPr="00797A6F">
        <w:rPr>
          <w:rFonts w:ascii="Arial" w:eastAsiaTheme="minorHAnsi" w:hAnsi="Arial" w:cs="Arial"/>
          <w:color w:val="000000" w:themeColor="text1"/>
          <w:sz w:val="22"/>
          <w:szCs w:val="20"/>
          <w:lang w:val="en-ZA"/>
        </w:rPr>
        <w:t>8</w:t>
      </w:r>
      <w:r w:rsidRPr="00797A6F">
        <w:rPr>
          <w:rFonts w:ascii="Arial" w:eastAsiaTheme="minorHAnsi" w:hAnsi="Arial" w:cs="Arial"/>
          <w:b/>
          <w:bCs/>
          <w:color w:val="000000" w:themeColor="text1"/>
          <w:sz w:val="22"/>
          <w:szCs w:val="20"/>
          <w:lang w:val="en-ZA"/>
        </w:rPr>
        <w:t>%</w:t>
      </w:r>
      <w:r w:rsidRPr="00797A6F">
        <w:rPr>
          <w:rFonts w:ascii="Arial" w:eastAsiaTheme="minorHAnsi" w:hAnsi="Arial" w:cs="Arial"/>
          <w:color w:val="000000" w:themeColor="text1"/>
          <w:sz w:val="22"/>
          <w:szCs w:val="20"/>
          <w:lang w:val="en-ZA"/>
        </w:rPr>
        <w:t xml:space="preserve">. </w:t>
      </w:r>
      <w:r w:rsidRPr="00EE4465">
        <w:rPr>
          <w:rFonts w:ascii="Arial" w:eastAsiaTheme="minorHAnsi" w:hAnsi="Arial" w:cs="Arial"/>
          <w:sz w:val="22"/>
          <w:szCs w:val="20"/>
          <w:lang w:val="en-ZA"/>
        </w:rPr>
        <w:t>This suggests that operating</w:t>
      </w:r>
    </w:p>
    <w:p w:rsidR="0045724F" w:rsidRPr="00EE4465" w:rsidRDefault="00770DDA" w:rsidP="00591C7B">
      <w:pPr>
        <w:autoSpaceDE w:val="0"/>
        <w:autoSpaceDN w:val="0"/>
        <w:adjustRightInd w:val="0"/>
        <w:spacing w:line="360" w:lineRule="auto"/>
        <w:jc w:val="both"/>
        <w:rPr>
          <w:rFonts w:ascii="Arial" w:eastAsiaTheme="minorHAnsi" w:hAnsi="Arial" w:cs="Arial"/>
          <w:sz w:val="22"/>
          <w:szCs w:val="20"/>
          <w:lang w:val="en-ZA"/>
        </w:rPr>
      </w:pPr>
      <w:r w:rsidRPr="00EE4465">
        <w:rPr>
          <w:rFonts w:ascii="Arial" w:eastAsiaTheme="minorHAnsi" w:hAnsi="Arial" w:cs="Arial"/>
          <w:sz w:val="22"/>
          <w:szCs w:val="20"/>
          <w:lang w:val="en-ZA"/>
        </w:rPr>
        <w:t>Expenditure is</w:t>
      </w:r>
      <w:r w:rsidR="0045724F" w:rsidRPr="00EE4465">
        <w:rPr>
          <w:rFonts w:ascii="Arial" w:eastAsiaTheme="minorHAnsi" w:hAnsi="Arial" w:cs="Arial"/>
          <w:sz w:val="22"/>
          <w:szCs w:val="20"/>
          <w:lang w:val="en-ZA"/>
        </w:rPr>
        <w:t xml:space="preserve"> down by </w:t>
      </w:r>
      <w:r w:rsidR="007372EB" w:rsidRPr="007372EB">
        <w:rPr>
          <w:rFonts w:ascii="Arial" w:eastAsiaTheme="minorHAnsi" w:hAnsi="Arial" w:cs="Arial"/>
          <w:color w:val="000000" w:themeColor="text1"/>
          <w:sz w:val="22"/>
          <w:szCs w:val="20"/>
          <w:lang w:val="en-ZA"/>
        </w:rPr>
        <w:t>1</w:t>
      </w:r>
      <w:r w:rsidR="008E22F6" w:rsidRPr="007372EB">
        <w:rPr>
          <w:rFonts w:ascii="Arial" w:eastAsiaTheme="minorHAnsi" w:hAnsi="Arial" w:cs="Arial"/>
          <w:color w:val="000000" w:themeColor="text1"/>
          <w:sz w:val="22"/>
          <w:szCs w:val="20"/>
          <w:lang w:val="en-ZA"/>
        </w:rPr>
        <w:t>2</w:t>
      </w:r>
      <w:r w:rsidR="0045724F" w:rsidRPr="007372EB">
        <w:rPr>
          <w:rFonts w:ascii="Arial" w:eastAsiaTheme="minorHAnsi" w:hAnsi="Arial" w:cs="Arial"/>
          <w:b/>
          <w:bCs/>
          <w:color w:val="000000" w:themeColor="text1"/>
          <w:sz w:val="22"/>
          <w:szCs w:val="20"/>
          <w:lang w:val="en-ZA"/>
        </w:rPr>
        <w:t>%</w:t>
      </w:r>
      <w:r w:rsidRPr="007372EB">
        <w:rPr>
          <w:rFonts w:ascii="Arial" w:eastAsiaTheme="minorHAnsi" w:hAnsi="Arial" w:cs="Arial"/>
          <w:b/>
          <w:bCs/>
          <w:color w:val="000000" w:themeColor="text1"/>
          <w:sz w:val="22"/>
          <w:szCs w:val="20"/>
          <w:lang w:val="en-ZA"/>
        </w:rPr>
        <w:t xml:space="preserve"> </w:t>
      </w:r>
      <w:r w:rsidRPr="00EE4465">
        <w:rPr>
          <w:rFonts w:ascii="Arial" w:eastAsiaTheme="minorHAnsi" w:hAnsi="Arial" w:cs="Arial"/>
          <w:bCs/>
          <w:sz w:val="22"/>
          <w:szCs w:val="20"/>
          <w:lang w:val="en-ZA"/>
        </w:rPr>
        <w:t xml:space="preserve">when comparing with </w:t>
      </w:r>
      <w:r w:rsidRPr="009232A4">
        <w:rPr>
          <w:rFonts w:ascii="Arial" w:eastAsiaTheme="minorHAnsi" w:hAnsi="Arial" w:cs="Arial"/>
          <w:bCs/>
          <w:color w:val="000000" w:themeColor="text1"/>
          <w:sz w:val="22"/>
          <w:szCs w:val="20"/>
          <w:lang w:val="en-ZA"/>
        </w:rPr>
        <w:t>50%</w:t>
      </w:r>
      <w:r w:rsidRPr="00EE4465">
        <w:rPr>
          <w:rFonts w:ascii="Arial" w:eastAsiaTheme="minorHAnsi" w:hAnsi="Arial" w:cs="Arial"/>
          <w:bCs/>
          <w:sz w:val="22"/>
          <w:szCs w:val="20"/>
          <w:lang w:val="en-ZA"/>
        </w:rPr>
        <w:t xml:space="preserve"> that was</w:t>
      </w:r>
      <w:r w:rsidR="0045724F" w:rsidRPr="00EE4465">
        <w:rPr>
          <w:rFonts w:ascii="Arial" w:eastAsiaTheme="minorHAnsi" w:hAnsi="Arial" w:cs="Arial"/>
          <w:sz w:val="22"/>
          <w:szCs w:val="20"/>
          <w:lang w:val="en-ZA"/>
        </w:rPr>
        <w:t xml:space="preserve"> projected to be spe</w:t>
      </w:r>
      <w:r w:rsidRPr="00EE4465">
        <w:rPr>
          <w:rFonts w:ascii="Arial" w:eastAsiaTheme="minorHAnsi" w:hAnsi="Arial" w:cs="Arial"/>
          <w:sz w:val="22"/>
          <w:szCs w:val="20"/>
          <w:lang w:val="en-ZA"/>
        </w:rPr>
        <w:t>nt as at the end of the first half of the year</w:t>
      </w:r>
      <w:r w:rsidR="0045724F" w:rsidRPr="00EE4465">
        <w:rPr>
          <w:rFonts w:ascii="Arial" w:eastAsiaTheme="minorHAnsi" w:hAnsi="Arial" w:cs="Arial"/>
          <w:sz w:val="22"/>
          <w:szCs w:val="20"/>
          <w:lang w:val="en-ZA"/>
        </w:rPr>
        <w:t>.</w:t>
      </w:r>
    </w:p>
    <w:p w:rsidR="005D401B" w:rsidRPr="008548E7" w:rsidRDefault="005D401B" w:rsidP="00591C7B">
      <w:pPr>
        <w:autoSpaceDE w:val="0"/>
        <w:autoSpaceDN w:val="0"/>
        <w:adjustRightInd w:val="0"/>
        <w:spacing w:line="360" w:lineRule="auto"/>
        <w:jc w:val="both"/>
        <w:rPr>
          <w:rFonts w:ascii="Arial" w:eastAsiaTheme="minorHAnsi" w:hAnsi="Arial" w:cs="Arial"/>
          <w:sz w:val="22"/>
          <w:szCs w:val="20"/>
          <w:lang w:val="en-ZA"/>
        </w:rPr>
      </w:pPr>
    </w:p>
    <w:p w:rsidR="00A757FB" w:rsidRPr="00FA6339" w:rsidRDefault="00A757FB" w:rsidP="00A757FB">
      <w:pPr>
        <w:pStyle w:val="BodyTextIndent"/>
        <w:spacing w:line="360" w:lineRule="auto"/>
        <w:ind w:left="0"/>
        <w:jc w:val="both"/>
        <w:rPr>
          <w:rFonts w:ascii="Arial" w:hAnsi="Arial" w:cs="Arial"/>
          <w:b/>
          <w:i/>
          <w:sz w:val="22"/>
          <w:szCs w:val="20"/>
        </w:rPr>
      </w:pPr>
      <w:r w:rsidRPr="00A53F8F">
        <w:rPr>
          <w:rFonts w:ascii="Arial" w:hAnsi="Arial" w:cs="Arial"/>
          <w:b/>
          <w:i/>
          <w:sz w:val="22"/>
          <w:szCs w:val="20"/>
        </w:rPr>
        <w:t>Operating revenue material variances were in the following areas;</w:t>
      </w:r>
    </w:p>
    <w:p w:rsidR="00744ED8" w:rsidRPr="00AB2759" w:rsidRDefault="00744ED8" w:rsidP="00744ED8">
      <w:pPr>
        <w:pStyle w:val="BodyTextIndent"/>
        <w:numPr>
          <w:ilvl w:val="0"/>
          <w:numId w:val="42"/>
        </w:numPr>
        <w:spacing w:line="360" w:lineRule="auto"/>
        <w:jc w:val="both"/>
        <w:rPr>
          <w:rFonts w:ascii="Arial" w:hAnsi="Arial" w:cs="Arial"/>
          <w:b/>
          <w:sz w:val="22"/>
          <w:szCs w:val="22"/>
          <w:u w:val="single"/>
        </w:rPr>
      </w:pPr>
      <w:r w:rsidRPr="00317F6B">
        <w:rPr>
          <w:rFonts w:ascii="Arial" w:hAnsi="Arial" w:cs="Arial"/>
          <w:b/>
          <w:sz w:val="22"/>
          <w:szCs w:val="22"/>
        </w:rPr>
        <w:t xml:space="preserve">Rental on Facilities and Equipment: </w:t>
      </w:r>
      <w:r w:rsidRPr="00317F6B">
        <w:rPr>
          <w:rFonts w:ascii="Arial" w:hAnsi="Arial" w:cs="Arial"/>
          <w:bCs/>
          <w:sz w:val="22"/>
          <w:szCs w:val="22"/>
        </w:rPr>
        <w:t>(</w:t>
      </w:r>
      <w:r>
        <w:rPr>
          <w:rFonts w:ascii="Arial" w:hAnsi="Arial" w:cs="Arial"/>
          <w:bCs/>
          <w:sz w:val="22"/>
          <w:szCs w:val="22"/>
        </w:rPr>
        <w:t>18</w:t>
      </w:r>
      <w:r w:rsidRPr="00317F6B">
        <w:rPr>
          <w:rFonts w:ascii="Arial" w:hAnsi="Arial" w:cs="Arial"/>
          <w:bCs/>
          <w:sz w:val="22"/>
          <w:szCs w:val="22"/>
        </w:rPr>
        <w:t xml:space="preserve">%) </w:t>
      </w:r>
      <w:r w:rsidRPr="0082738B">
        <w:rPr>
          <w:rFonts w:ascii="Arial" w:hAnsi="Arial" w:cs="Arial"/>
          <w:color w:val="000000"/>
        </w:rPr>
        <w:t>Rental of facilities and equipment - Underestimation of revenue from ad-hoc rentals due to unpredicted changes on lockdown levels which has an effect on hire and use of municipal properties.</w:t>
      </w:r>
    </w:p>
    <w:p w:rsidR="00744ED8" w:rsidRPr="00434F94" w:rsidRDefault="00744ED8" w:rsidP="00744ED8">
      <w:pPr>
        <w:pStyle w:val="BodyTextIndent"/>
        <w:numPr>
          <w:ilvl w:val="0"/>
          <w:numId w:val="42"/>
        </w:numPr>
        <w:spacing w:line="360" w:lineRule="auto"/>
        <w:jc w:val="both"/>
        <w:rPr>
          <w:rFonts w:ascii="Arial" w:hAnsi="Arial" w:cs="Arial"/>
          <w:b/>
          <w:sz w:val="22"/>
          <w:szCs w:val="22"/>
          <w:u w:val="single"/>
        </w:rPr>
      </w:pPr>
      <w:r w:rsidRPr="00317F6B">
        <w:rPr>
          <w:rFonts w:ascii="Arial" w:hAnsi="Arial" w:cs="Arial"/>
          <w:b/>
          <w:sz w:val="22"/>
          <w:szCs w:val="22"/>
        </w:rPr>
        <w:t>Interest on Investment:</w:t>
      </w:r>
      <w:r>
        <w:rPr>
          <w:rFonts w:ascii="Arial" w:hAnsi="Arial" w:cs="Arial"/>
          <w:bCs/>
          <w:sz w:val="22"/>
          <w:szCs w:val="22"/>
        </w:rPr>
        <w:t xml:space="preserve"> (-23) </w:t>
      </w:r>
      <w:r w:rsidRPr="00317F6B">
        <w:rPr>
          <w:rFonts w:ascii="Arial" w:hAnsi="Arial" w:cs="Arial"/>
          <w:bCs/>
          <w:sz w:val="22"/>
          <w:szCs w:val="22"/>
        </w:rPr>
        <w:t>negative variance</w:t>
      </w:r>
      <w:r>
        <w:rPr>
          <w:rFonts w:ascii="Arial" w:hAnsi="Arial" w:cs="Arial"/>
          <w:b/>
          <w:sz w:val="22"/>
          <w:szCs w:val="22"/>
        </w:rPr>
        <w:t xml:space="preserve"> </w:t>
      </w:r>
      <w:r w:rsidR="00052905">
        <w:rPr>
          <w:rFonts w:ascii="Arial" w:hAnsi="Arial" w:cs="Arial"/>
          <w:bCs/>
          <w:sz w:val="22"/>
          <w:szCs w:val="22"/>
        </w:rPr>
        <w:t>as a result of low interest rates offered by financial institutions</w:t>
      </w:r>
      <w:r w:rsidRPr="00434F94">
        <w:rPr>
          <w:rFonts w:ascii="Arial" w:hAnsi="Arial" w:cs="Arial"/>
          <w:bCs/>
          <w:sz w:val="22"/>
          <w:szCs w:val="22"/>
        </w:rPr>
        <w:t xml:space="preserve"> </w:t>
      </w:r>
    </w:p>
    <w:p w:rsidR="00744ED8" w:rsidRPr="002D44FB" w:rsidRDefault="00744ED8" w:rsidP="00744ED8">
      <w:pPr>
        <w:pStyle w:val="ListParagraph"/>
        <w:numPr>
          <w:ilvl w:val="0"/>
          <w:numId w:val="42"/>
        </w:numPr>
        <w:spacing w:line="360" w:lineRule="auto"/>
        <w:contextualSpacing w:val="0"/>
        <w:jc w:val="both"/>
        <w:rPr>
          <w:rFonts w:ascii="Arial" w:hAnsi="Arial" w:cs="Arial"/>
          <w:bCs/>
          <w:sz w:val="22"/>
          <w:szCs w:val="22"/>
        </w:rPr>
      </w:pPr>
      <w:r w:rsidRPr="00AB3A07">
        <w:rPr>
          <w:rFonts w:ascii="Arial" w:hAnsi="Arial" w:cs="Arial"/>
          <w:b/>
          <w:sz w:val="22"/>
          <w:szCs w:val="22"/>
        </w:rPr>
        <w:t>Licenses and Permits</w:t>
      </w:r>
      <w:r w:rsidRPr="00AF4189">
        <w:rPr>
          <w:rFonts w:ascii="Arial" w:hAnsi="Arial" w:cs="Arial"/>
          <w:sz w:val="22"/>
          <w:szCs w:val="22"/>
        </w:rPr>
        <w:t>:(-3</w:t>
      </w:r>
      <w:r w:rsidR="000F5F07">
        <w:rPr>
          <w:rFonts w:ascii="Arial" w:hAnsi="Arial" w:cs="Arial"/>
          <w:sz w:val="22"/>
          <w:szCs w:val="22"/>
        </w:rPr>
        <w:t>0</w:t>
      </w:r>
      <w:r w:rsidRPr="00AF4189">
        <w:rPr>
          <w:rFonts w:ascii="Arial" w:hAnsi="Arial" w:cs="Arial"/>
          <w:sz w:val="22"/>
          <w:szCs w:val="22"/>
        </w:rPr>
        <w:t>)</w:t>
      </w:r>
      <w:r w:rsidRPr="00543C3B">
        <w:rPr>
          <w:rFonts w:ascii="Arial" w:hAnsi="Arial" w:cs="Arial"/>
          <w:sz w:val="22"/>
          <w:szCs w:val="22"/>
        </w:rPr>
        <w:t xml:space="preserve"> </w:t>
      </w:r>
      <w:r w:rsidR="00052905">
        <w:rPr>
          <w:rFonts w:ascii="Arial" w:hAnsi="Arial" w:cs="Arial"/>
          <w:sz w:val="22"/>
          <w:szCs w:val="22"/>
        </w:rPr>
        <w:t>Low turn up rate than anticipated</w:t>
      </w:r>
      <w:r w:rsidRPr="00543C3B">
        <w:rPr>
          <w:rFonts w:ascii="Arial" w:hAnsi="Arial" w:cs="Arial"/>
          <w:sz w:val="22"/>
          <w:szCs w:val="22"/>
        </w:rPr>
        <w:t>.</w:t>
      </w:r>
    </w:p>
    <w:p w:rsidR="00744ED8" w:rsidRPr="00317F6B" w:rsidRDefault="00744ED8" w:rsidP="00744ED8">
      <w:pPr>
        <w:pStyle w:val="BodyTextIndent"/>
        <w:numPr>
          <w:ilvl w:val="0"/>
          <w:numId w:val="42"/>
        </w:numPr>
        <w:spacing w:line="360" w:lineRule="auto"/>
        <w:jc w:val="both"/>
        <w:rPr>
          <w:rFonts w:ascii="Arial" w:hAnsi="Arial" w:cs="Arial"/>
          <w:bCs/>
          <w:sz w:val="22"/>
          <w:szCs w:val="22"/>
        </w:rPr>
      </w:pPr>
      <w:r w:rsidRPr="00317F6B">
        <w:rPr>
          <w:rFonts w:ascii="Arial" w:hAnsi="Arial" w:cs="Arial"/>
          <w:b/>
          <w:sz w:val="22"/>
          <w:szCs w:val="22"/>
        </w:rPr>
        <w:t xml:space="preserve">Fines, Penalties, Forfeits: </w:t>
      </w:r>
      <w:r w:rsidRPr="00317F6B">
        <w:rPr>
          <w:rFonts w:ascii="Arial" w:hAnsi="Arial" w:cs="Arial"/>
          <w:bCs/>
          <w:sz w:val="22"/>
          <w:szCs w:val="22"/>
        </w:rPr>
        <w:t>(</w:t>
      </w:r>
      <w:r>
        <w:rPr>
          <w:rFonts w:ascii="Arial" w:hAnsi="Arial" w:cs="Arial"/>
          <w:bCs/>
          <w:sz w:val="22"/>
          <w:szCs w:val="22"/>
        </w:rPr>
        <w:t>220</w:t>
      </w:r>
      <w:r w:rsidRPr="00317F6B">
        <w:rPr>
          <w:rFonts w:ascii="Arial" w:hAnsi="Arial" w:cs="Arial"/>
          <w:bCs/>
          <w:sz w:val="22"/>
          <w:szCs w:val="22"/>
        </w:rPr>
        <w:t>%) more traffic fines were issued than anticipated.</w:t>
      </w:r>
    </w:p>
    <w:p w:rsidR="00744ED8" w:rsidRPr="00317F6B" w:rsidRDefault="00744ED8" w:rsidP="00744ED8">
      <w:pPr>
        <w:pStyle w:val="BodyTextIndent"/>
        <w:numPr>
          <w:ilvl w:val="0"/>
          <w:numId w:val="42"/>
        </w:numPr>
        <w:spacing w:line="360" w:lineRule="auto"/>
        <w:jc w:val="both"/>
        <w:rPr>
          <w:rFonts w:ascii="Arial" w:hAnsi="Arial" w:cs="Arial"/>
          <w:bCs/>
          <w:sz w:val="22"/>
          <w:szCs w:val="22"/>
        </w:rPr>
      </w:pPr>
      <w:r w:rsidRPr="00317F6B">
        <w:rPr>
          <w:rFonts w:ascii="Arial" w:hAnsi="Arial" w:cs="Arial"/>
          <w:b/>
          <w:sz w:val="22"/>
          <w:szCs w:val="22"/>
        </w:rPr>
        <w:t>Agency Services:</w:t>
      </w:r>
      <w:r w:rsidRPr="00317F6B">
        <w:rPr>
          <w:rFonts w:ascii="Arial" w:hAnsi="Arial" w:cs="Arial"/>
          <w:bCs/>
          <w:sz w:val="22"/>
          <w:szCs w:val="22"/>
        </w:rPr>
        <w:t xml:space="preserve"> (-</w:t>
      </w:r>
      <w:r>
        <w:rPr>
          <w:rFonts w:ascii="Arial" w:hAnsi="Arial" w:cs="Arial"/>
          <w:bCs/>
          <w:sz w:val="22"/>
          <w:szCs w:val="22"/>
        </w:rPr>
        <w:t>56</w:t>
      </w:r>
      <w:r w:rsidRPr="00317F6B">
        <w:rPr>
          <w:rFonts w:ascii="Arial" w:hAnsi="Arial" w:cs="Arial"/>
          <w:bCs/>
          <w:sz w:val="22"/>
          <w:szCs w:val="22"/>
        </w:rPr>
        <w:t xml:space="preserve">) </w:t>
      </w:r>
      <w:r>
        <w:rPr>
          <w:rFonts w:ascii="Arial" w:hAnsi="Arial" w:cs="Arial"/>
          <w:bCs/>
          <w:sz w:val="22"/>
          <w:szCs w:val="22"/>
        </w:rPr>
        <w:t>due to delays by DOT in processing the cheque for the municipality for the agency fees</w:t>
      </w:r>
      <w:r w:rsidRPr="00317F6B">
        <w:rPr>
          <w:rFonts w:ascii="Arial" w:hAnsi="Arial" w:cs="Arial"/>
          <w:bCs/>
          <w:sz w:val="22"/>
          <w:szCs w:val="22"/>
        </w:rPr>
        <w:t>.</w:t>
      </w:r>
    </w:p>
    <w:p w:rsidR="006638FF" w:rsidRPr="006638FF" w:rsidRDefault="00744ED8" w:rsidP="006638FF">
      <w:pPr>
        <w:pStyle w:val="ListParagraph"/>
        <w:numPr>
          <w:ilvl w:val="0"/>
          <w:numId w:val="42"/>
        </w:numPr>
        <w:spacing w:line="360" w:lineRule="auto"/>
        <w:jc w:val="both"/>
        <w:rPr>
          <w:rFonts w:ascii="Arial" w:hAnsi="Arial" w:cs="Arial"/>
          <w:sz w:val="22"/>
          <w:szCs w:val="22"/>
        </w:rPr>
      </w:pPr>
      <w:r w:rsidRPr="006638FF">
        <w:rPr>
          <w:rFonts w:ascii="Arial" w:hAnsi="Arial" w:cs="Arial"/>
          <w:b/>
          <w:bCs/>
          <w:sz w:val="22"/>
          <w:szCs w:val="22"/>
        </w:rPr>
        <w:t>Transfers and Subsidies: (</w:t>
      </w:r>
      <w:r w:rsidRPr="006638FF">
        <w:rPr>
          <w:rFonts w:ascii="Arial" w:hAnsi="Arial" w:cs="Arial"/>
          <w:sz w:val="22"/>
          <w:szCs w:val="22"/>
        </w:rPr>
        <w:t>50%) reflects positive va</w:t>
      </w:r>
      <w:r w:rsidR="006638FF">
        <w:rPr>
          <w:rFonts w:ascii="Arial" w:hAnsi="Arial" w:cs="Arial"/>
          <w:sz w:val="22"/>
          <w:szCs w:val="22"/>
        </w:rPr>
        <w:t>riance on transfers recognised d</w:t>
      </w:r>
      <w:r w:rsidR="006638FF" w:rsidRPr="006638FF">
        <w:rPr>
          <w:rFonts w:ascii="Arial" w:hAnsi="Arial" w:cs="Arial"/>
          <w:bCs/>
          <w:sz w:val="22"/>
          <w:szCs w:val="20"/>
        </w:rPr>
        <w:t xml:space="preserve">ue to the receipts of first and second </w:t>
      </w:r>
      <w:r w:rsidR="003F36CE">
        <w:rPr>
          <w:rFonts w:ascii="Arial" w:hAnsi="Arial" w:cs="Arial"/>
          <w:bCs/>
          <w:sz w:val="22"/>
          <w:szCs w:val="20"/>
        </w:rPr>
        <w:t>allocation</w:t>
      </w:r>
      <w:r w:rsidR="006638FF" w:rsidRPr="006638FF">
        <w:rPr>
          <w:rFonts w:ascii="Arial" w:hAnsi="Arial" w:cs="Arial"/>
          <w:bCs/>
          <w:sz w:val="22"/>
          <w:szCs w:val="20"/>
        </w:rPr>
        <w:t xml:space="preserve"> of grants</w:t>
      </w:r>
      <w:r w:rsidR="003F36CE">
        <w:rPr>
          <w:rFonts w:ascii="Arial" w:hAnsi="Arial" w:cs="Arial"/>
          <w:sz w:val="22"/>
          <w:szCs w:val="22"/>
        </w:rPr>
        <w:t xml:space="preserve"> as</w:t>
      </w:r>
      <w:r w:rsidR="006638FF">
        <w:rPr>
          <w:rFonts w:ascii="Arial" w:hAnsi="Arial" w:cs="Arial"/>
          <w:sz w:val="22"/>
          <w:szCs w:val="22"/>
        </w:rPr>
        <w:t xml:space="preserve"> some grants are received as a once off lump sum. </w:t>
      </w:r>
    </w:p>
    <w:p w:rsidR="00744ED8" w:rsidRPr="006638FF" w:rsidRDefault="00744ED8" w:rsidP="006638FF">
      <w:pPr>
        <w:pStyle w:val="ListParagraph"/>
        <w:numPr>
          <w:ilvl w:val="0"/>
          <w:numId w:val="42"/>
        </w:numPr>
        <w:spacing w:line="360" w:lineRule="auto"/>
        <w:jc w:val="both"/>
        <w:rPr>
          <w:rFonts w:ascii="Arial" w:hAnsi="Arial" w:cs="Arial"/>
          <w:b/>
          <w:bCs/>
          <w:sz w:val="22"/>
          <w:szCs w:val="22"/>
        </w:rPr>
      </w:pPr>
      <w:r w:rsidRPr="00D949EE">
        <w:rPr>
          <w:rFonts w:ascii="Arial" w:hAnsi="Arial" w:cs="Arial"/>
          <w:b/>
          <w:bCs/>
          <w:sz w:val="22"/>
          <w:szCs w:val="22"/>
        </w:rPr>
        <w:t>Other Revenue:</w:t>
      </w:r>
      <w:r w:rsidRPr="00D949EE">
        <w:rPr>
          <w:rFonts w:ascii="Arial" w:hAnsi="Arial" w:cs="Arial"/>
          <w:sz w:val="22"/>
          <w:szCs w:val="22"/>
        </w:rPr>
        <w:t>(-</w:t>
      </w:r>
      <w:r w:rsidRPr="00D949EE">
        <w:rPr>
          <w:rFonts w:ascii="Arial" w:hAnsi="Arial" w:cs="Arial"/>
          <w:bCs/>
          <w:sz w:val="22"/>
          <w:szCs w:val="22"/>
        </w:rPr>
        <w:t>80%)</w:t>
      </w:r>
      <w:r w:rsidRPr="00D949EE">
        <w:rPr>
          <w:rFonts w:ascii="Arial" w:hAnsi="Arial" w:cs="Arial"/>
          <w:sz w:val="22"/>
          <w:szCs w:val="22"/>
        </w:rPr>
        <w:t xml:space="preserve"> Decrease in the sale of tender documents because tender briefing sessions were suspended as a result of Corvid 19 pandemic and service providers </w:t>
      </w:r>
      <w:r w:rsidR="00052905">
        <w:rPr>
          <w:rFonts w:ascii="Arial" w:hAnsi="Arial" w:cs="Arial"/>
          <w:sz w:val="22"/>
          <w:szCs w:val="22"/>
        </w:rPr>
        <w:t>are encouraged to download from</w:t>
      </w:r>
      <w:r w:rsidRPr="00D949EE">
        <w:rPr>
          <w:rFonts w:ascii="Arial" w:hAnsi="Arial" w:cs="Arial"/>
          <w:sz w:val="22"/>
          <w:szCs w:val="22"/>
        </w:rPr>
        <w:t xml:space="preserve"> municipal</w:t>
      </w:r>
      <w:r w:rsidRPr="006638FF">
        <w:rPr>
          <w:rFonts w:ascii="Arial" w:hAnsi="Arial" w:cs="Arial"/>
        </w:rPr>
        <w:t xml:space="preserve"> website free of charge </w:t>
      </w:r>
    </w:p>
    <w:p w:rsidR="00744ED8" w:rsidRPr="00744ED8" w:rsidRDefault="00744ED8" w:rsidP="00744ED8">
      <w:pPr>
        <w:pStyle w:val="ListParagraph"/>
        <w:numPr>
          <w:ilvl w:val="0"/>
          <w:numId w:val="42"/>
        </w:numPr>
        <w:spacing w:line="360" w:lineRule="auto"/>
        <w:contextualSpacing w:val="0"/>
        <w:jc w:val="both"/>
        <w:rPr>
          <w:rFonts w:ascii="Arial" w:hAnsi="Arial" w:cs="Arial"/>
          <w:sz w:val="22"/>
          <w:szCs w:val="22"/>
        </w:rPr>
      </w:pPr>
      <w:r w:rsidRPr="00744ED8">
        <w:rPr>
          <w:rFonts w:ascii="Arial" w:hAnsi="Arial" w:cs="Arial"/>
          <w:b/>
          <w:sz w:val="22"/>
          <w:szCs w:val="22"/>
        </w:rPr>
        <w:t>Gains and disposal on PPE:</w:t>
      </w:r>
      <w:r w:rsidRPr="00744ED8">
        <w:rPr>
          <w:rFonts w:ascii="Arial" w:hAnsi="Arial" w:cs="Arial"/>
          <w:bCs/>
          <w:sz w:val="22"/>
          <w:szCs w:val="22"/>
        </w:rPr>
        <w:t xml:space="preserve"> (-100) </w:t>
      </w:r>
      <w:r w:rsidR="003F36CE">
        <w:rPr>
          <w:rFonts w:ascii="Arial" w:hAnsi="Arial" w:cs="Arial"/>
          <w:bCs/>
          <w:sz w:val="22"/>
          <w:szCs w:val="22"/>
        </w:rPr>
        <w:t xml:space="preserve">The </w:t>
      </w:r>
      <w:r w:rsidRPr="00744ED8">
        <w:rPr>
          <w:rFonts w:ascii="Arial" w:hAnsi="Arial" w:cs="Arial"/>
          <w:bCs/>
          <w:sz w:val="22"/>
          <w:szCs w:val="22"/>
        </w:rPr>
        <w:t xml:space="preserve">auction </w:t>
      </w:r>
      <w:r w:rsidR="003F36CE">
        <w:rPr>
          <w:rFonts w:ascii="Arial" w:hAnsi="Arial" w:cs="Arial"/>
          <w:bCs/>
          <w:sz w:val="22"/>
          <w:szCs w:val="22"/>
        </w:rPr>
        <w:t>has not yet</w:t>
      </w:r>
      <w:r w:rsidRPr="00744ED8">
        <w:rPr>
          <w:rFonts w:ascii="Arial" w:hAnsi="Arial" w:cs="Arial"/>
          <w:bCs/>
          <w:sz w:val="22"/>
          <w:szCs w:val="22"/>
        </w:rPr>
        <w:t xml:space="preserve"> tak</w:t>
      </w:r>
      <w:r w:rsidR="003F36CE">
        <w:rPr>
          <w:rFonts w:ascii="Arial" w:hAnsi="Arial" w:cs="Arial"/>
          <w:bCs/>
          <w:sz w:val="22"/>
          <w:szCs w:val="22"/>
        </w:rPr>
        <w:t>en place; it will take place during the cause of</w:t>
      </w:r>
      <w:r w:rsidRPr="00744ED8">
        <w:rPr>
          <w:rFonts w:ascii="Arial" w:hAnsi="Arial" w:cs="Arial"/>
          <w:bCs/>
          <w:sz w:val="22"/>
          <w:szCs w:val="22"/>
        </w:rPr>
        <w:t xml:space="preserve"> the financial year.</w:t>
      </w:r>
    </w:p>
    <w:p w:rsidR="00744ED8" w:rsidRDefault="00744ED8" w:rsidP="00591C7B">
      <w:pPr>
        <w:autoSpaceDE w:val="0"/>
        <w:autoSpaceDN w:val="0"/>
        <w:adjustRightInd w:val="0"/>
        <w:spacing w:line="360" w:lineRule="auto"/>
        <w:jc w:val="both"/>
        <w:rPr>
          <w:rFonts w:ascii="Arial" w:eastAsiaTheme="minorHAnsi" w:hAnsi="Arial" w:cs="Arial"/>
          <w:b/>
          <w:bCs/>
          <w:sz w:val="22"/>
          <w:szCs w:val="20"/>
          <w:lang w:val="en-ZA"/>
        </w:rPr>
      </w:pPr>
    </w:p>
    <w:p w:rsidR="003473B2" w:rsidRPr="00954E3D" w:rsidRDefault="0045724F" w:rsidP="00591C7B">
      <w:pPr>
        <w:autoSpaceDE w:val="0"/>
        <w:autoSpaceDN w:val="0"/>
        <w:adjustRightInd w:val="0"/>
        <w:spacing w:line="360" w:lineRule="auto"/>
        <w:jc w:val="both"/>
        <w:rPr>
          <w:rFonts w:ascii="Arial" w:eastAsiaTheme="minorHAnsi" w:hAnsi="Arial" w:cs="Arial"/>
          <w:b/>
          <w:bCs/>
          <w:sz w:val="22"/>
          <w:szCs w:val="20"/>
          <w:lang w:val="en-ZA"/>
        </w:rPr>
      </w:pPr>
      <w:r w:rsidRPr="008548E7">
        <w:rPr>
          <w:rFonts w:ascii="Arial" w:eastAsiaTheme="minorHAnsi" w:hAnsi="Arial" w:cs="Arial"/>
          <w:b/>
          <w:bCs/>
          <w:sz w:val="22"/>
          <w:szCs w:val="20"/>
          <w:lang w:val="en-ZA"/>
        </w:rPr>
        <w:t>Operating Revenue Analysis</w:t>
      </w:r>
    </w:p>
    <w:p w:rsidR="0045724F" w:rsidRPr="008548E7" w:rsidRDefault="0045724F" w:rsidP="00591C7B">
      <w:p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t>The key rev</w:t>
      </w:r>
      <w:r w:rsidR="00052905">
        <w:rPr>
          <w:rFonts w:ascii="Arial" w:eastAsiaTheme="minorHAnsi" w:hAnsi="Arial" w:cs="Arial"/>
          <w:sz w:val="22"/>
          <w:szCs w:val="20"/>
          <w:lang w:val="en-ZA"/>
        </w:rPr>
        <w:t xml:space="preserve">enue drivers </w:t>
      </w:r>
      <w:r w:rsidRPr="008548E7">
        <w:rPr>
          <w:rFonts w:ascii="Arial" w:eastAsiaTheme="minorHAnsi" w:hAnsi="Arial" w:cs="Arial"/>
          <w:sz w:val="22"/>
          <w:szCs w:val="20"/>
          <w:lang w:val="en-ZA"/>
        </w:rPr>
        <w:t>of the budget were operational grants</w:t>
      </w:r>
      <w:r w:rsidR="007664C6" w:rsidRPr="008548E7">
        <w:rPr>
          <w:rFonts w:ascii="Arial" w:eastAsiaTheme="minorHAnsi" w:hAnsi="Arial" w:cs="Arial"/>
          <w:sz w:val="22"/>
          <w:szCs w:val="20"/>
          <w:lang w:val="en-ZA"/>
        </w:rPr>
        <w:t>, property rates</w:t>
      </w:r>
      <w:r w:rsidRPr="008548E7">
        <w:rPr>
          <w:rFonts w:ascii="Arial" w:eastAsiaTheme="minorHAnsi" w:hAnsi="Arial" w:cs="Arial"/>
          <w:sz w:val="22"/>
          <w:szCs w:val="20"/>
          <w:lang w:val="en-ZA"/>
        </w:rPr>
        <w:t xml:space="preserve"> and service charges</w:t>
      </w:r>
      <w:r w:rsidR="00052905">
        <w:rPr>
          <w:rFonts w:ascii="Arial" w:eastAsiaTheme="minorHAnsi" w:hAnsi="Arial" w:cs="Arial"/>
          <w:sz w:val="22"/>
          <w:szCs w:val="20"/>
          <w:lang w:val="en-ZA"/>
        </w:rPr>
        <w:t xml:space="preserve"> as well as </w:t>
      </w:r>
      <w:r w:rsidR="002E0EF6">
        <w:rPr>
          <w:rFonts w:ascii="Arial" w:eastAsiaTheme="minorHAnsi" w:hAnsi="Arial" w:cs="Arial"/>
          <w:sz w:val="22"/>
          <w:szCs w:val="20"/>
          <w:lang w:val="en-ZA"/>
        </w:rPr>
        <w:t>Inter</w:t>
      </w:r>
      <w:r w:rsidR="00817C24">
        <w:rPr>
          <w:rFonts w:ascii="Arial" w:eastAsiaTheme="minorHAnsi" w:hAnsi="Arial" w:cs="Arial"/>
          <w:sz w:val="22"/>
          <w:szCs w:val="20"/>
          <w:lang w:val="en-ZA"/>
        </w:rPr>
        <w:t>est on in</w:t>
      </w:r>
      <w:r w:rsidR="002E0EF6">
        <w:rPr>
          <w:rFonts w:ascii="Arial" w:eastAsiaTheme="minorHAnsi" w:hAnsi="Arial" w:cs="Arial"/>
          <w:sz w:val="22"/>
          <w:szCs w:val="20"/>
          <w:lang w:val="en-ZA"/>
        </w:rPr>
        <w:t>vestments</w:t>
      </w:r>
      <w:r w:rsidR="007664C6" w:rsidRPr="008548E7">
        <w:rPr>
          <w:rFonts w:ascii="Arial" w:eastAsiaTheme="minorHAnsi" w:hAnsi="Arial" w:cs="Arial"/>
          <w:sz w:val="22"/>
          <w:szCs w:val="20"/>
          <w:lang w:val="en-ZA"/>
        </w:rPr>
        <w:t>:</w:t>
      </w:r>
    </w:p>
    <w:p w:rsidR="002706E7" w:rsidRPr="008548E7" w:rsidRDefault="007664C6" w:rsidP="00DA49E8">
      <w:pPr>
        <w:pStyle w:val="ListParagraph"/>
        <w:numPr>
          <w:ilvl w:val="0"/>
          <w:numId w:val="10"/>
        </w:num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lastRenderedPageBreak/>
        <w:t xml:space="preserve">Operational grants contributed </w:t>
      </w:r>
      <w:r w:rsidR="00F54086">
        <w:rPr>
          <w:rFonts w:ascii="Arial" w:eastAsiaTheme="minorHAnsi" w:hAnsi="Arial" w:cs="Arial"/>
          <w:sz w:val="22"/>
          <w:szCs w:val="20"/>
          <w:lang w:val="en-ZA"/>
        </w:rPr>
        <w:t>72</w:t>
      </w:r>
      <w:r w:rsidRPr="008548E7">
        <w:rPr>
          <w:rFonts w:ascii="Arial" w:eastAsiaTheme="minorHAnsi" w:hAnsi="Arial" w:cs="Arial"/>
          <w:sz w:val="22"/>
          <w:szCs w:val="20"/>
          <w:lang w:val="en-ZA"/>
        </w:rPr>
        <w:t>% of the total operation revenue budget</w:t>
      </w:r>
    </w:p>
    <w:p w:rsidR="007664C6" w:rsidRPr="008548E7" w:rsidRDefault="007664C6" w:rsidP="007664C6">
      <w:pPr>
        <w:pStyle w:val="ListParagraph"/>
        <w:numPr>
          <w:ilvl w:val="0"/>
          <w:numId w:val="10"/>
        </w:num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t>Property rates contributed 1</w:t>
      </w:r>
      <w:r w:rsidR="00817C24">
        <w:rPr>
          <w:rFonts w:ascii="Arial" w:eastAsiaTheme="minorHAnsi" w:hAnsi="Arial" w:cs="Arial"/>
          <w:sz w:val="22"/>
          <w:szCs w:val="20"/>
          <w:lang w:val="en-ZA"/>
        </w:rPr>
        <w:t>8</w:t>
      </w:r>
      <w:r w:rsidRPr="008548E7">
        <w:rPr>
          <w:rFonts w:ascii="Arial" w:eastAsiaTheme="minorHAnsi" w:hAnsi="Arial" w:cs="Arial"/>
          <w:sz w:val="22"/>
          <w:szCs w:val="20"/>
          <w:lang w:val="en-ZA"/>
        </w:rPr>
        <w:t>% of the total operational</w:t>
      </w:r>
      <w:r w:rsidR="00BE20DB" w:rsidRPr="008548E7">
        <w:rPr>
          <w:rFonts w:ascii="Arial" w:eastAsiaTheme="minorHAnsi" w:hAnsi="Arial" w:cs="Arial"/>
          <w:sz w:val="22"/>
          <w:szCs w:val="20"/>
          <w:lang w:val="en-ZA"/>
        </w:rPr>
        <w:t xml:space="preserve"> revenue</w:t>
      </w:r>
      <w:r w:rsidRPr="008548E7">
        <w:rPr>
          <w:rFonts w:ascii="Arial" w:eastAsiaTheme="minorHAnsi" w:hAnsi="Arial" w:cs="Arial"/>
          <w:sz w:val="22"/>
          <w:szCs w:val="20"/>
          <w:lang w:val="en-ZA"/>
        </w:rPr>
        <w:t xml:space="preserve"> budget</w:t>
      </w:r>
    </w:p>
    <w:p w:rsidR="00BE20DB" w:rsidRPr="008548E7" w:rsidRDefault="00BE20DB" w:rsidP="007664C6">
      <w:pPr>
        <w:pStyle w:val="ListParagraph"/>
        <w:numPr>
          <w:ilvl w:val="0"/>
          <w:numId w:val="10"/>
        </w:num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t xml:space="preserve">Interest </w:t>
      </w:r>
      <w:r w:rsidR="00607629" w:rsidRPr="008548E7">
        <w:rPr>
          <w:rFonts w:ascii="Arial" w:eastAsiaTheme="minorHAnsi" w:hAnsi="Arial" w:cs="Arial"/>
          <w:sz w:val="22"/>
          <w:szCs w:val="20"/>
          <w:lang w:val="en-ZA"/>
        </w:rPr>
        <w:t>earned from</w:t>
      </w:r>
      <w:r w:rsidR="00817C24">
        <w:rPr>
          <w:rFonts w:ascii="Arial" w:eastAsiaTheme="minorHAnsi" w:hAnsi="Arial" w:cs="Arial"/>
          <w:sz w:val="22"/>
          <w:szCs w:val="20"/>
          <w:lang w:val="en-ZA"/>
        </w:rPr>
        <w:t xml:space="preserve"> investments contributed 3</w:t>
      </w:r>
      <w:r w:rsidRPr="008548E7">
        <w:rPr>
          <w:rFonts w:ascii="Arial" w:eastAsiaTheme="minorHAnsi" w:hAnsi="Arial" w:cs="Arial"/>
          <w:sz w:val="22"/>
          <w:szCs w:val="20"/>
          <w:lang w:val="en-ZA"/>
        </w:rPr>
        <w:t>% of the total operational revenue budget</w:t>
      </w:r>
    </w:p>
    <w:p w:rsidR="007664C6" w:rsidRDefault="007664C6" w:rsidP="007664C6">
      <w:pPr>
        <w:pStyle w:val="ListParagraph"/>
        <w:numPr>
          <w:ilvl w:val="0"/>
          <w:numId w:val="10"/>
        </w:num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t xml:space="preserve">Service charges contributed </w:t>
      </w:r>
      <w:r w:rsidR="00BE20DB" w:rsidRPr="008548E7">
        <w:rPr>
          <w:rFonts w:ascii="Arial" w:eastAsiaTheme="minorHAnsi" w:hAnsi="Arial" w:cs="Arial"/>
          <w:sz w:val="22"/>
          <w:szCs w:val="20"/>
          <w:lang w:val="en-ZA"/>
        </w:rPr>
        <w:t>2</w:t>
      </w:r>
      <w:r w:rsidRPr="008548E7">
        <w:rPr>
          <w:rFonts w:ascii="Arial" w:eastAsiaTheme="minorHAnsi" w:hAnsi="Arial" w:cs="Arial"/>
          <w:sz w:val="22"/>
          <w:szCs w:val="20"/>
          <w:lang w:val="en-ZA"/>
        </w:rPr>
        <w:t xml:space="preserve">% of the total operational </w:t>
      </w:r>
      <w:r w:rsidR="00BE20DB" w:rsidRPr="008548E7">
        <w:rPr>
          <w:rFonts w:ascii="Arial" w:eastAsiaTheme="minorHAnsi" w:hAnsi="Arial" w:cs="Arial"/>
          <w:sz w:val="22"/>
          <w:szCs w:val="20"/>
          <w:lang w:val="en-ZA"/>
        </w:rPr>
        <w:t xml:space="preserve">revenue </w:t>
      </w:r>
      <w:r w:rsidRPr="008548E7">
        <w:rPr>
          <w:rFonts w:ascii="Arial" w:eastAsiaTheme="minorHAnsi" w:hAnsi="Arial" w:cs="Arial"/>
          <w:sz w:val="22"/>
          <w:szCs w:val="20"/>
          <w:lang w:val="en-ZA"/>
        </w:rPr>
        <w:t>budget.</w:t>
      </w:r>
    </w:p>
    <w:p w:rsidR="00FF0175" w:rsidRPr="008548E7" w:rsidRDefault="00FF0175" w:rsidP="007664C6">
      <w:pPr>
        <w:pStyle w:val="ListParagraph"/>
        <w:numPr>
          <w:ilvl w:val="0"/>
          <w:numId w:val="10"/>
        </w:numPr>
        <w:autoSpaceDE w:val="0"/>
        <w:autoSpaceDN w:val="0"/>
        <w:adjustRightInd w:val="0"/>
        <w:spacing w:line="360" w:lineRule="auto"/>
        <w:jc w:val="both"/>
        <w:rPr>
          <w:rFonts w:ascii="Arial" w:eastAsiaTheme="minorHAnsi" w:hAnsi="Arial" w:cs="Arial"/>
          <w:sz w:val="22"/>
          <w:szCs w:val="20"/>
          <w:lang w:val="en-ZA"/>
        </w:rPr>
      </w:pPr>
      <w:r>
        <w:rPr>
          <w:rFonts w:ascii="Arial" w:eastAsiaTheme="minorHAnsi" w:hAnsi="Arial" w:cs="Arial"/>
          <w:sz w:val="22"/>
          <w:szCs w:val="20"/>
          <w:lang w:val="en-ZA"/>
        </w:rPr>
        <w:t xml:space="preserve">Other revenue </w:t>
      </w:r>
      <w:r w:rsidR="002E0EF6">
        <w:rPr>
          <w:rFonts w:ascii="Arial" w:eastAsiaTheme="minorHAnsi" w:hAnsi="Arial" w:cs="Arial"/>
          <w:sz w:val="22"/>
          <w:szCs w:val="20"/>
          <w:lang w:val="en-ZA"/>
        </w:rPr>
        <w:t xml:space="preserve">Items </w:t>
      </w:r>
      <w:r w:rsidR="00817C24">
        <w:rPr>
          <w:rFonts w:ascii="Arial" w:eastAsiaTheme="minorHAnsi" w:hAnsi="Arial" w:cs="Arial"/>
          <w:sz w:val="22"/>
          <w:szCs w:val="20"/>
          <w:lang w:val="en-ZA"/>
        </w:rPr>
        <w:t>contributed 5</w:t>
      </w:r>
      <w:r>
        <w:rPr>
          <w:rFonts w:ascii="Arial" w:eastAsiaTheme="minorHAnsi" w:hAnsi="Arial" w:cs="Arial"/>
          <w:sz w:val="22"/>
          <w:szCs w:val="20"/>
          <w:lang w:val="en-ZA"/>
        </w:rPr>
        <w:t>% of the total operating revenue budget.</w:t>
      </w:r>
    </w:p>
    <w:p w:rsidR="00DA0CCA" w:rsidRPr="008548E7" w:rsidRDefault="00DA0CCA" w:rsidP="00597933">
      <w:pPr>
        <w:autoSpaceDE w:val="0"/>
        <w:autoSpaceDN w:val="0"/>
        <w:adjustRightInd w:val="0"/>
        <w:spacing w:line="360" w:lineRule="auto"/>
        <w:jc w:val="both"/>
        <w:rPr>
          <w:rFonts w:ascii="Arial" w:eastAsiaTheme="minorHAnsi" w:hAnsi="Arial" w:cs="Arial"/>
          <w:sz w:val="22"/>
          <w:szCs w:val="20"/>
          <w:lang w:val="en-ZA"/>
        </w:rPr>
      </w:pPr>
    </w:p>
    <w:p w:rsidR="00AB1700" w:rsidRPr="008548E7" w:rsidRDefault="00AB1700" w:rsidP="00597933">
      <w:pPr>
        <w:autoSpaceDE w:val="0"/>
        <w:autoSpaceDN w:val="0"/>
        <w:adjustRightInd w:val="0"/>
        <w:spacing w:line="360" w:lineRule="auto"/>
        <w:jc w:val="both"/>
        <w:rPr>
          <w:rFonts w:ascii="Arial" w:eastAsiaTheme="minorHAnsi" w:hAnsi="Arial" w:cs="Arial"/>
          <w:b/>
          <w:bCs/>
          <w:sz w:val="22"/>
          <w:szCs w:val="20"/>
          <w:lang w:val="en-ZA"/>
        </w:rPr>
      </w:pPr>
      <w:r w:rsidRPr="008548E7">
        <w:rPr>
          <w:rFonts w:ascii="Arial" w:eastAsiaTheme="minorHAnsi" w:hAnsi="Arial" w:cs="Arial"/>
          <w:b/>
          <w:bCs/>
          <w:sz w:val="22"/>
          <w:szCs w:val="20"/>
          <w:lang w:val="en-ZA"/>
        </w:rPr>
        <w:t>Equitable Share</w:t>
      </w:r>
    </w:p>
    <w:p w:rsidR="00AB1700" w:rsidRDefault="00AB1700" w:rsidP="00597933">
      <w:pPr>
        <w:autoSpaceDE w:val="0"/>
        <w:autoSpaceDN w:val="0"/>
        <w:adjustRightInd w:val="0"/>
        <w:spacing w:line="360" w:lineRule="auto"/>
        <w:jc w:val="both"/>
        <w:rPr>
          <w:rFonts w:ascii="Arial" w:eastAsiaTheme="minorHAnsi" w:hAnsi="Arial" w:cs="Arial"/>
          <w:sz w:val="22"/>
          <w:szCs w:val="20"/>
          <w:lang w:val="en-ZA"/>
        </w:rPr>
      </w:pPr>
      <w:r w:rsidRPr="008548E7">
        <w:rPr>
          <w:rFonts w:ascii="Arial" w:eastAsiaTheme="minorHAnsi" w:hAnsi="Arial" w:cs="Arial"/>
          <w:sz w:val="22"/>
          <w:szCs w:val="20"/>
          <w:lang w:val="en-ZA"/>
        </w:rPr>
        <w:t>The Municipality</w:t>
      </w:r>
      <w:r w:rsidR="00CA7C9E">
        <w:rPr>
          <w:rFonts w:ascii="Arial" w:eastAsiaTheme="minorHAnsi" w:hAnsi="Arial" w:cs="Arial"/>
          <w:sz w:val="22"/>
          <w:szCs w:val="20"/>
          <w:lang w:val="en-ZA"/>
        </w:rPr>
        <w:t xml:space="preserve"> </w:t>
      </w:r>
      <w:r w:rsidR="00954E3D">
        <w:rPr>
          <w:rFonts w:ascii="Arial" w:eastAsiaTheme="minorHAnsi" w:hAnsi="Arial" w:cs="Arial"/>
          <w:sz w:val="22"/>
          <w:szCs w:val="20"/>
          <w:lang w:val="en-ZA"/>
        </w:rPr>
        <w:t>had</w:t>
      </w:r>
      <w:r w:rsidR="0048241E">
        <w:rPr>
          <w:rFonts w:ascii="Arial" w:eastAsiaTheme="minorHAnsi" w:hAnsi="Arial" w:cs="Arial"/>
          <w:sz w:val="22"/>
          <w:szCs w:val="20"/>
          <w:lang w:val="en-ZA"/>
        </w:rPr>
        <w:t xml:space="preserve"> </w:t>
      </w:r>
      <w:r w:rsidR="00052905">
        <w:rPr>
          <w:rFonts w:ascii="Arial" w:eastAsiaTheme="minorHAnsi" w:hAnsi="Arial" w:cs="Arial"/>
          <w:sz w:val="22"/>
          <w:szCs w:val="20"/>
          <w:lang w:val="en-ZA"/>
        </w:rPr>
        <w:t xml:space="preserve">received a </w:t>
      </w:r>
      <w:r w:rsidRPr="008548E7">
        <w:rPr>
          <w:rFonts w:ascii="Arial" w:eastAsiaTheme="minorHAnsi" w:hAnsi="Arial" w:cs="Arial"/>
          <w:sz w:val="22"/>
          <w:szCs w:val="20"/>
          <w:lang w:val="en-ZA"/>
        </w:rPr>
        <w:t xml:space="preserve">total allocation </w:t>
      </w:r>
      <w:r w:rsidRPr="00137AE7">
        <w:rPr>
          <w:rFonts w:ascii="Arial" w:eastAsiaTheme="minorHAnsi" w:hAnsi="Arial" w:cs="Arial"/>
          <w:color w:val="000000" w:themeColor="text1"/>
          <w:sz w:val="22"/>
          <w:szCs w:val="20"/>
          <w:lang w:val="en-ZA"/>
        </w:rPr>
        <w:t xml:space="preserve">of R </w:t>
      </w:r>
      <w:r w:rsidR="00E93939" w:rsidRPr="00137AE7">
        <w:rPr>
          <w:rFonts w:ascii="Arial" w:eastAsiaTheme="minorHAnsi" w:hAnsi="Arial" w:cs="Arial"/>
          <w:color w:val="000000" w:themeColor="text1"/>
          <w:sz w:val="22"/>
          <w:szCs w:val="20"/>
          <w:lang w:val="en-ZA"/>
        </w:rPr>
        <w:t>1</w:t>
      </w:r>
      <w:r w:rsidR="006D216D" w:rsidRPr="00137AE7">
        <w:rPr>
          <w:rFonts w:ascii="Arial" w:eastAsiaTheme="minorHAnsi" w:hAnsi="Arial" w:cs="Arial"/>
          <w:color w:val="000000" w:themeColor="text1"/>
          <w:sz w:val="22"/>
          <w:szCs w:val="20"/>
          <w:lang w:val="en-ZA"/>
        </w:rPr>
        <w:t>04</w:t>
      </w:r>
      <w:r w:rsidR="00E93939" w:rsidRPr="00137AE7">
        <w:rPr>
          <w:rFonts w:ascii="Arial" w:eastAsiaTheme="minorHAnsi" w:hAnsi="Arial" w:cs="Arial"/>
          <w:color w:val="000000" w:themeColor="text1"/>
          <w:sz w:val="22"/>
          <w:szCs w:val="20"/>
          <w:lang w:val="en-ZA"/>
        </w:rPr>
        <w:t xml:space="preserve"> ,</w:t>
      </w:r>
      <w:r w:rsidR="006D216D" w:rsidRPr="00137AE7">
        <w:rPr>
          <w:rFonts w:ascii="Arial" w:eastAsiaTheme="minorHAnsi" w:hAnsi="Arial" w:cs="Arial"/>
          <w:color w:val="000000" w:themeColor="text1"/>
          <w:sz w:val="22"/>
          <w:szCs w:val="20"/>
          <w:lang w:val="en-ZA"/>
        </w:rPr>
        <w:t>6</w:t>
      </w:r>
      <w:r w:rsidR="00A76826" w:rsidRPr="00137AE7">
        <w:rPr>
          <w:rFonts w:ascii="Arial" w:eastAsiaTheme="minorHAnsi" w:hAnsi="Arial" w:cs="Arial"/>
          <w:color w:val="000000" w:themeColor="text1"/>
          <w:sz w:val="22"/>
          <w:szCs w:val="20"/>
          <w:lang w:val="en-ZA"/>
        </w:rPr>
        <w:t>million</w:t>
      </w:r>
      <w:r w:rsidR="00954E3D" w:rsidRPr="00137AE7">
        <w:rPr>
          <w:rFonts w:ascii="Arial" w:eastAsiaTheme="minorHAnsi" w:hAnsi="Arial" w:cs="Arial"/>
          <w:color w:val="000000" w:themeColor="text1"/>
          <w:sz w:val="22"/>
          <w:szCs w:val="20"/>
          <w:lang w:val="en-ZA"/>
        </w:rPr>
        <w:t xml:space="preserve"> </w:t>
      </w:r>
      <w:r w:rsidR="0050089A" w:rsidRPr="00137AE7">
        <w:rPr>
          <w:rFonts w:ascii="Arial" w:eastAsiaTheme="minorHAnsi" w:hAnsi="Arial" w:cs="Arial"/>
          <w:color w:val="000000" w:themeColor="text1"/>
          <w:sz w:val="22"/>
          <w:szCs w:val="20"/>
          <w:lang w:val="en-ZA"/>
        </w:rPr>
        <w:t xml:space="preserve">or </w:t>
      </w:r>
      <w:r w:rsidR="00607629" w:rsidRPr="00137AE7">
        <w:rPr>
          <w:rFonts w:ascii="Arial" w:eastAsiaTheme="minorHAnsi" w:hAnsi="Arial" w:cs="Arial"/>
          <w:color w:val="000000" w:themeColor="text1"/>
          <w:sz w:val="22"/>
          <w:szCs w:val="20"/>
          <w:lang w:val="en-ZA"/>
        </w:rPr>
        <w:t>7</w:t>
      </w:r>
      <w:r w:rsidR="006D216D" w:rsidRPr="00137AE7">
        <w:rPr>
          <w:rFonts w:ascii="Arial" w:eastAsiaTheme="minorHAnsi" w:hAnsi="Arial" w:cs="Arial"/>
          <w:color w:val="000000" w:themeColor="text1"/>
          <w:sz w:val="22"/>
          <w:szCs w:val="20"/>
          <w:lang w:val="en-ZA"/>
        </w:rPr>
        <w:t>5</w:t>
      </w:r>
      <w:r w:rsidR="00607629" w:rsidRPr="00137AE7">
        <w:rPr>
          <w:rFonts w:ascii="Arial" w:eastAsiaTheme="minorHAnsi" w:hAnsi="Arial" w:cs="Arial"/>
          <w:color w:val="000000" w:themeColor="text1"/>
          <w:sz w:val="22"/>
          <w:szCs w:val="20"/>
          <w:lang w:val="en-ZA"/>
        </w:rPr>
        <w:t>%</w:t>
      </w:r>
      <w:r w:rsidRPr="00137AE7">
        <w:rPr>
          <w:rFonts w:ascii="Arial" w:eastAsiaTheme="minorHAnsi" w:hAnsi="Arial" w:cs="Arial"/>
          <w:color w:val="000000" w:themeColor="text1"/>
          <w:sz w:val="22"/>
          <w:szCs w:val="20"/>
          <w:lang w:val="en-ZA"/>
        </w:rPr>
        <w:t xml:space="preserve"> </w:t>
      </w:r>
      <w:r w:rsidR="00954E3D" w:rsidRPr="00137AE7">
        <w:rPr>
          <w:rFonts w:ascii="Arial" w:eastAsiaTheme="minorHAnsi" w:hAnsi="Arial" w:cs="Arial"/>
          <w:color w:val="000000" w:themeColor="text1"/>
          <w:sz w:val="22"/>
          <w:szCs w:val="20"/>
          <w:lang w:val="en-ZA"/>
        </w:rPr>
        <w:t xml:space="preserve">of the total allocation </w:t>
      </w:r>
      <w:r w:rsidR="00CA7C9E" w:rsidRPr="00137AE7">
        <w:rPr>
          <w:rFonts w:ascii="Arial" w:eastAsiaTheme="minorHAnsi" w:hAnsi="Arial" w:cs="Arial"/>
          <w:color w:val="000000" w:themeColor="text1"/>
          <w:sz w:val="22"/>
          <w:szCs w:val="20"/>
          <w:lang w:val="en-ZA"/>
        </w:rPr>
        <w:t xml:space="preserve">of </w:t>
      </w:r>
      <w:r w:rsidR="006D216D" w:rsidRPr="00137AE7">
        <w:rPr>
          <w:rFonts w:ascii="Arial" w:eastAsiaTheme="minorHAnsi" w:hAnsi="Arial" w:cs="Arial"/>
          <w:color w:val="000000" w:themeColor="text1"/>
          <w:sz w:val="22"/>
          <w:szCs w:val="20"/>
          <w:lang w:val="en-ZA"/>
        </w:rPr>
        <w:t>R 139 ,4</w:t>
      </w:r>
      <w:r w:rsidR="00CA7C9E" w:rsidRPr="00137AE7">
        <w:rPr>
          <w:rFonts w:ascii="Arial" w:eastAsiaTheme="minorHAnsi" w:hAnsi="Arial" w:cs="Arial"/>
          <w:color w:val="000000" w:themeColor="text1"/>
          <w:sz w:val="22"/>
          <w:szCs w:val="20"/>
          <w:lang w:val="en-ZA"/>
        </w:rPr>
        <w:t xml:space="preserve"> </w:t>
      </w:r>
      <w:r w:rsidR="00CA7C9E">
        <w:rPr>
          <w:rFonts w:ascii="Arial" w:eastAsiaTheme="minorHAnsi" w:hAnsi="Arial" w:cs="Arial"/>
          <w:sz w:val="22"/>
          <w:szCs w:val="20"/>
          <w:lang w:val="en-ZA"/>
        </w:rPr>
        <w:t>million</w:t>
      </w:r>
      <w:r w:rsidRPr="008548E7">
        <w:rPr>
          <w:rFonts w:ascii="Arial" w:eastAsiaTheme="minorHAnsi" w:hAnsi="Arial" w:cs="Arial"/>
          <w:sz w:val="22"/>
          <w:szCs w:val="20"/>
          <w:lang w:val="en-ZA"/>
        </w:rPr>
        <w:t xml:space="preserve"> for the 20</w:t>
      </w:r>
      <w:r w:rsidR="0050089A">
        <w:rPr>
          <w:rFonts w:ascii="Arial" w:eastAsiaTheme="minorHAnsi" w:hAnsi="Arial" w:cs="Arial"/>
          <w:sz w:val="22"/>
          <w:szCs w:val="20"/>
          <w:lang w:val="en-ZA"/>
        </w:rPr>
        <w:t>21</w:t>
      </w:r>
      <w:r w:rsidRPr="008548E7">
        <w:rPr>
          <w:rFonts w:ascii="Arial" w:eastAsiaTheme="minorHAnsi" w:hAnsi="Arial" w:cs="Arial"/>
          <w:sz w:val="22"/>
          <w:szCs w:val="20"/>
          <w:lang w:val="en-ZA"/>
        </w:rPr>
        <w:t>/2</w:t>
      </w:r>
      <w:r w:rsidR="0050089A">
        <w:rPr>
          <w:rFonts w:ascii="Arial" w:eastAsiaTheme="minorHAnsi" w:hAnsi="Arial" w:cs="Arial"/>
          <w:sz w:val="22"/>
          <w:szCs w:val="20"/>
          <w:lang w:val="en-ZA"/>
        </w:rPr>
        <w:t>2</w:t>
      </w:r>
      <w:r w:rsidRPr="008548E7">
        <w:rPr>
          <w:rFonts w:ascii="Arial" w:eastAsiaTheme="minorHAnsi" w:hAnsi="Arial" w:cs="Arial"/>
          <w:sz w:val="22"/>
          <w:szCs w:val="20"/>
          <w:lang w:val="en-ZA"/>
        </w:rPr>
        <w:t xml:space="preserve"> financial</w:t>
      </w:r>
      <w:r w:rsidR="00515EA5" w:rsidRPr="008548E7">
        <w:rPr>
          <w:rFonts w:ascii="Arial" w:eastAsiaTheme="minorHAnsi" w:hAnsi="Arial" w:cs="Arial"/>
          <w:sz w:val="22"/>
          <w:szCs w:val="20"/>
          <w:lang w:val="en-ZA"/>
        </w:rPr>
        <w:t xml:space="preserve"> </w:t>
      </w:r>
      <w:r w:rsidRPr="008548E7">
        <w:rPr>
          <w:rFonts w:ascii="Arial" w:eastAsiaTheme="minorHAnsi" w:hAnsi="Arial" w:cs="Arial"/>
          <w:sz w:val="22"/>
          <w:szCs w:val="20"/>
          <w:lang w:val="en-ZA"/>
        </w:rPr>
        <w:t xml:space="preserve">year. The </w:t>
      </w:r>
      <w:r w:rsidR="00A76826" w:rsidRPr="008548E7">
        <w:rPr>
          <w:rFonts w:ascii="Arial" w:eastAsiaTheme="minorHAnsi" w:hAnsi="Arial" w:cs="Arial"/>
          <w:sz w:val="22"/>
          <w:szCs w:val="20"/>
          <w:lang w:val="en-ZA"/>
        </w:rPr>
        <w:t xml:space="preserve">third </w:t>
      </w:r>
      <w:r w:rsidR="00052905">
        <w:rPr>
          <w:rFonts w:ascii="Arial" w:eastAsiaTheme="minorHAnsi" w:hAnsi="Arial" w:cs="Arial"/>
          <w:sz w:val="22"/>
          <w:szCs w:val="20"/>
          <w:lang w:val="en-ZA"/>
        </w:rPr>
        <w:t>tre</w:t>
      </w:r>
      <w:r w:rsidR="00052905" w:rsidRPr="008548E7">
        <w:rPr>
          <w:rFonts w:ascii="Arial" w:eastAsiaTheme="minorHAnsi" w:hAnsi="Arial" w:cs="Arial"/>
          <w:sz w:val="22"/>
          <w:szCs w:val="20"/>
          <w:lang w:val="en-ZA"/>
        </w:rPr>
        <w:t>nch</w:t>
      </w:r>
      <w:r w:rsidRPr="008548E7">
        <w:rPr>
          <w:rFonts w:ascii="Arial" w:eastAsiaTheme="minorHAnsi" w:hAnsi="Arial" w:cs="Arial"/>
          <w:sz w:val="22"/>
          <w:szCs w:val="20"/>
          <w:lang w:val="en-ZA"/>
        </w:rPr>
        <w:t xml:space="preserve"> of the Equitable share totalling </w:t>
      </w:r>
      <w:r w:rsidR="00607629" w:rsidRPr="008548E7">
        <w:rPr>
          <w:rFonts w:ascii="Arial" w:eastAsiaTheme="minorHAnsi" w:hAnsi="Arial" w:cs="Arial"/>
          <w:sz w:val="22"/>
          <w:szCs w:val="20"/>
          <w:lang w:val="en-ZA"/>
        </w:rPr>
        <w:t xml:space="preserve">to </w:t>
      </w:r>
      <w:r w:rsidRPr="008548E7">
        <w:rPr>
          <w:rFonts w:ascii="Arial" w:eastAsiaTheme="minorHAnsi" w:hAnsi="Arial" w:cs="Arial"/>
          <w:sz w:val="22"/>
          <w:szCs w:val="20"/>
          <w:lang w:val="en-ZA"/>
        </w:rPr>
        <w:t xml:space="preserve">R </w:t>
      </w:r>
      <w:r w:rsidR="00286B60">
        <w:rPr>
          <w:rFonts w:ascii="Arial" w:eastAsiaTheme="minorHAnsi" w:hAnsi="Arial" w:cs="Arial"/>
          <w:sz w:val="22"/>
          <w:szCs w:val="20"/>
          <w:lang w:val="en-ZA"/>
        </w:rPr>
        <w:t>34 869</w:t>
      </w:r>
      <w:r w:rsidR="009441C4" w:rsidRPr="008548E7">
        <w:rPr>
          <w:rFonts w:ascii="Arial" w:eastAsiaTheme="minorHAnsi" w:hAnsi="Arial" w:cs="Arial"/>
          <w:sz w:val="22"/>
          <w:szCs w:val="20"/>
          <w:lang w:val="en-ZA"/>
        </w:rPr>
        <w:t xml:space="preserve"> million</w:t>
      </w:r>
      <w:r w:rsidR="00A76826" w:rsidRPr="008548E7">
        <w:rPr>
          <w:rFonts w:ascii="Arial" w:eastAsiaTheme="minorHAnsi" w:hAnsi="Arial" w:cs="Arial"/>
          <w:sz w:val="22"/>
          <w:szCs w:val="20"/>
          <w:lang w:val="en-ZA"/>
        </w:rPr>
        <w:t xml:space="preserve"> is </w:t>
      </w:r>
      <w:r w:rsidR="00286B60">
        <w:rPr>
          <w:rFonts w:ascii="Arial" w:eastAsiaTheme="minorHAnsi" w:hAnsi="Arial" w:cs="Arial"/>
          <w:sz w:val="22"/>
          <w:szCs w:val="20"/>
          <w:lang w:val="en-ZA"/>
        </w:rPr>
        <w:t xml:space="preserve">scheduled </w:t>
      </w:r>
      <w:r w:rsidRPr="008548E7">
        <w:rPr>
          <w:rFonts w:ascii="Arial" w:eastAsiaTheme="minorHAnsi" w:hAnsi="Arial" w:cs="Arial"/>
          <w:sz w:val="22"/>
          <w:szCs w:val="20"/>
          <w:lang w:val="en-ZA"/>
        </w:rPr>
        <w:t xml:space="preserve">to be received </w:t>
      </w:r>
      <w:r w:rsidR="00A76826" w:rsidRPr="008548E7">
        <w:rPr>
          <w:rFonts w:ascii="Arial" w:eastAsiaTheme="minorHAnsi" w:hAnsi="Arial" w:cs="Arial"/>
          <w:sz w:val="22"/>
          <w:szCs w:val="20"/>
          <w:lang w:val="en-ZA"/>
        </w:rPr>
        <w:t>by</w:t>
      </w:r>
      <w:r w:rsidRPr="008548E7">
        <w:rPr>
          <w:rFonts w:ascii="Arial" w:eastAsiaTheme="minorHAnsi" w:hAnsi="Arial" w:cs="Arial"/>
          <w:sz w:val="22"/>
          <w:szCs w:val="20"/>
          <w:lang w:val="en-ZA"/>
        </w:rPr>
        <w:t xml:space="preserve"> </w:t>
      </w:r>
      <w:r w:rsidR="00286B60">
        <w:rPr>
          <w:rFonts w:ascii="Arial" w:eastAsiaTheme="minorHAnsi" w:hAnsi="Arial" w:cs="Arial"/>
          <w:sz w:val="22"/>
          <w:szCs w:val="20"/>
          <w:lang w:val="en-ZA"/>
        </w:rPr>
        <w:t xml:space="preserve">15 </w:t>
      </w:r>
      <w:r w:rsidR="00A76826" w:rsidRPr="008548E7">
        <w:rPr>
          <w:rFonts w:ascii="Arial" w:eastAsiaTheme="minorHAnsi" w:hAnsi="Arial" w:cs="Arial"/>
          <w:sz w:val="22"/>
          <w:szCs w:val="20"/>
          <w:lang w:val="en-ZA"/>
        </w:rPr>
        <w:t>March 202</w:t>
      </w:r>
      <w:r w:rsidR="00FD157E">
        <w:rPr>
          <w:rFonts w:ascii="Arial" w:eastAsiaTheme="minorHAnsi" w:hAnsi="Arial" w:cs="Arial"/>
          <w:sz w:val="22"/>
          <w:szCs w:val="20"/>
          <w:lang w:val="en-ZA"/>
        </w:rPr>
        <w:t>2</w:t>
      </w:r>
      <w:r w:rsidR="00515EA5" w:rsidRPr="008548E7">
        <w:rPr>
          <w:rFonts w:ascii="Arial" w:eastAsiaTheme="minorHAnsi" w:hAnsi="Arial" w:cs="Arial"/>
          <w:sz w:val="22"/>
          <w:szCs w:val="20"/>
          <w:lang w:val="en-ZA"/>
        </w:rPr>
        <w:t>.</w:t>
      </w:r>
    </w:p>
    <w:p w:rsidR="0050089A" w:rsidRDefault="0050089A" w:rsidP="00597933">
      <w:pPr>
        <w:autoSpaceDE w:val="0"/>
        <w:autoSpaceDN w:val="0"/>
        <w:adjustRightInd w:val="0"/>
        <w:spacing w:line="360" w:lineRule="auto"/>
        <w:jc w:val="both"/>
        <w:rPr>
          <w:rFonts w:ascii="Arial" w:eastAsiaTheme="minorHAnsi" w:hAnsi="Arial" w:cs="Arial"/>
          <w:sz w:val="22"/>
          <w:szCs w:val="20"/>
          <w:lang w:val="en-ZA"/>
        </w:rPr>
      </w:pPr>
    </w:p>
    <w:p w:rsidR="00A76826" w:rsidRPr="008548E7" w:rsidRDefault="00AB1700" w:rsidP="00597933">
      <w:pPr>
        <w:autoSpaceDE w:val="0"/>
        <w:autoSpaceDN w:val="0"/>
        <w:adjustRightInd w:val="0"/>
        <w:spacing w:line="360" w:lineRule="auto"/>
        <w:jc w:val="both"/>
        <w:rPr>
          <w:rFonts w:ascii="Arial" w:eastAsiaTheme="minorHAnsi" w:hAnsi="Arial" w:cs="Arial"/>
          <w:b/>
          <w:bCs/>
          <w:sz w:val="22"/>
          <w:szCs w:val="20"/>
          <w:lang w:val="en-ZA"/>
        </w:rPr>
      </w:pPr>
      <w:r w:rsidRPr="008548E7">
        <w:rPr>
          <w:rFonts w:ascii="Arial" w:eastAsiaTheme="minorHAnsi" w:hAnsi="Arial" w:cs="Arial"/>
          <w:b/>
          <w:bCs/>
          <w:sz w:val="22"/>
          <w:szCs w:val="20"/>
          <w:lang w:val="en-ZA"/>
        </w:rPr>
        <w:t>Interest from Investments</w:t>
      </w:r>
    </w:p>
    <w:p w:rsidR="00370E69" w:rsidRPr="00C20637" w:rsidRDefault="00EF5B5C" w:rsidP="0054588D">
      <w:pPr>
        <w:autoSpaceDE w:val="0"/>
        <w:autoSpaceDN w:val="0"/>
        <w:adjustRightInd w:val="0"/>
        <w:spacing w:line="360" w:lineRule="auto"/>
        <w:jc w:val="both"/>
        <w:rPr>
          <w:rFonts w:ascii="Arial" w:eastAsiaTheme="minorHAnsi" w:hAnsi="Arial" w:cs="Arial"/>
          <w:sz w:val="22"/>
          <w:szCs w:val="20"/>
          <w:lang w:val="en-ZA"/>
        </w:rPr>
      </w:pPr>
      <w:r w:rsidRPr="00C20637">
        <w:rPr>
          <w:rFonts w:ascii="Arial" w:eastAsiaTheme="minorHAnsi" w:hAnsi="Arial" w:cs="Arial"/>
          <w:sz w:val="22"/>
          <w:szCs w:val="20"/>
          <w:lang w:val="en-ZA"/>
        </w:rPr>
        <w:t>T</w:t>
      </w:r>
      <w:r w:rsidR="00AB1700" w:rsidRPr="00C20637">
        <w:rPr>
          <w:rFonts w:ascii="Arial" w:eastAsiaTheme="minorHAnsi" w:hAnsi="Arial" w:cs="Arial"/>
          <w:sz w:val="22"/>
          <w:szCs w:val="20"/>
          <w:lang w:val="en-ZA"/>
        </w:rPr>
        <w:t>he Municipality had</w:t>
      </w:r>
      <w:r w:rsidR="00501331" w:rsidRPr="00C20637">
        <w:rPr>
          <w:rFonts w:ascii="Arial" w:eastAsiaTheme="minorHAnsi" w:hAnsi="Arial" w:cs="Arial"/>
          <w:sz w:val="22"/>
          <w:szCs w:val="20"/>
          <w:lang w:val="en-ZA"/>
        </w:rPr>
        <w:t xml:space="preserve"> </w:t>
      </w:r>
      <w:r w:rsidR="00AB1700" w:rsidRPr="00C20637">
        <w:rPr>
          <w:rFonts w:ascii="Arial" w:eastAsiaTheme="minorHAnsi" w:hAnsi="Arial" w:cs="Arial"/>
          <w:sz w:val="22"/>
          <w:szCs w:val="20"/>
          <w:lang w:val="en-ZA"/>
        </w:rPr>
        <w:t xml:space="preserve">R </w:t>
      </w:r>
      <w:r w:rsidR="00940D31" w:rsidRPr="00C20637">
        <w:rPr>
          <w:rFonts w:ascii="Arial" w:eastAsiaTheme="minorHAnsi" w:hAnsi="Arial" w:cs="Arial"/>
          <w:sz w:val="22"/>
          <w:szCs w:val="20"/>
          <w:lang w:val="en-ZA"/>
        </w:rPr>
        <w:t>206 ,4</w:t>
      </w:r>
      <w:r w:rsidR="00AB1700" w:rsidRPr="00C20637">
        <w:rPr>
          <w:rFonts w:ascii="Arial" w:eastAsiaTheme="minorHAnsi" w:hAnsi="Arial" w:cs="Arial"/>
          <w:sz w:val="22"/>
          <w:szCs w:val="20"/>
          <w:lang w:val="en-ZA"/>
        </w:rPr>
        <w:t xml:space="preserve"> million investments </w:t>
      </w:r>
      <w:r w:rsidR="0054588D" w:rsidRPr="00C20637">
        <w:rPr>
          <w:rFonts w:ascii="Arial" w:eastAsiaTheme="minorHAnsi" w:hAnsi="Arial" w:cs="Arial"/>
          <w:sz w:val="22"/>
          <w:szCs w:val="20"/>
          <w:lang w:val="en-ZA"/>
        </w:rPr>
        <w:t xml:space="preserve">as at </w:t>
      </w:r>
      <w:r w:rsidRPr="00C20637">
        <w:rPr>
          <w:rFonts w:ascii="Arial" w:eastAsiaTheme="minorHAnsi" w:hAnsi="Arial" w:cs="Arial"/>
          <w:sz w:val="22"/>
          <w:szCs w:val="20"/>
          <w:lang w:val="en-ZA"/>
        </w:rPr>
        <w:t>31 December 20</w:t>
      </w:r>
      <w:r w:rsidR="00052905">
        <w:rPr>
          <w:rFonts w:ascii="Arial" w:eastAsiaTheme="minorHAnsi" w:hAnsi="Arial" w:cs="Arial"/>
          <w:sz w:val="22"/>
          <w:szCs w:val="20"/>
          <w:lang w:val="en-ZA"/>
        </w:rPr>
        <w:t>21</w:t>
      </w:r>
      <w:r w:rsidR="00412AC9" w:rsidRPr="00C20637">
        <w:rPr>
          <w:rFonts w:ascii="Arial" w:eastAsiaTheme="minorHAnsi" w:hAnsi="Arial" w:cs="Arial"/>
          <w:sz w:val="22"/>
          <w:szCs w:val="20"/>
          <w:lang w:val="en-ZA"/>
        </w:rPr>
        <w:t>.</w:t>
      </w:r>
      <w:r w:rsidR="00AB1700" w:rsidRPr="00C20637">
        <w:rPr>
          <w:rFonts w:ascii="Arial" w:eastAsiaTheme="minorHAnsi" w:hAnsi="Arial" w:cs="Arial"/>
          <w:sz w:val="22"/>
          <w:szCs w:val="20"/>
          <w:lang w:val="en-ZA"/>
        </w:rPr>
        <w:t xml:space="preserve"> </w:t>
      </w:r>
      <w:r w:rsidR="005C53F9" w:rsidRPr="00C20637">
        <w:rPr>
          <w:rFonts w:ascii="Arial" w:eastAsiaTheme="minorHAnsi" w:hAnsi="Arial" w:cs="Arial"/>
          <w:sz w:val="22"/>
          <w:szCs w:val="20"/>
          <w:lang w:val="en-ZA"/>
        </w:rPr>
        <w:t>The municipa</w:t>
      </w:r>
      <w:r w:rsidR="0054588D" w:rsidRPr="00C20637">
        <w:rPr>
          <w:rFonts w:ascii="Arial" w:eastAsiaTheme="minorHAnsi" w:hAnsi="Arial" w:cs="Arial"/>
          <w:sz w:val="22"/>
          <w:szCs w:val="20"/>
          <w:lang w:val="en-ZA"/>
        </w:rPr>
        <w:t xml:space="preserve">lity has generated a total </w:t>
      </w:r>
      <w:r w:rsidR="00940D31" w:rsidRPr="00C20637">
        <w:rPr>
          <w:rFonts w:ascii="Arial" w:eastAsiaTheme="minorHAnsi" w:hAnsi="Arial" w:cs="Arial"/>
          <w:sz w:val="22"/>
          <w:szCs w:val="20"/>
          <w:lang w:val="en-ZA"/>
        </w:rPr>
        <w:t xml:space="preserve">interest </w:t>
      </w:r>
      <w:r w:rsidR="0054588D" w:rsidRPr="00C20637">
        <w:rPr>
          <w:rFonts w:ascii="Arial" w:eastAsiaTheme="minorHAnsi" w:hAnsi="Arial" w:cs="Arial"/>
          <w:sz w:val="22"/>
          <w:szCs w:val="20"/>
          <w:lang w:val="en-ZA"/>
        </w:rPr>
        <w:t>revenue</w:t>
      </w:r>
      <w:r w:rsidR="005C53F9" w:rsidRPr="00C20637">
        <w:rPr>
          <w:rFonts w:ascii="Arial" w:eastAsiaTheme="minorHAnsi" w:hAnsi="Arial" w:cs="Arial"/>
          <w:sz w:val="22"/>
          <w:szCs w:val="20"/>
          <w:lang w:val="en-ZA"/>
        </w:rPr>
        <w:t xml:space="preserve"> of R</w:t>
      </w:r>
      <w:r w:rsidR="00C20637" w:rsidRPr="00C20637">
        <w:rPr>
          <w:rFonts w:ascii="Arial" w:eastAsiaTheme="minorHAnsi" w:hAnsi="Arial" w:cs="Arial"/>
          <w:sz w:val="22"/>
          <w:szCs w:val="20"/>
          <w:lang w:val="en-ZA"/>
        </w:rPr>
        <w:t>2 ,4</w:t>
      </w:r>
      <w:r w:rsidR="005C53F9" w:rsidRPr="00C20637">
        <w:rPr>
          <w:rFonts w:ascii="Arial" w:eastAsiaTheme="minorHAnsi" w:hAnsi="Arial" w:cs="Arial"/>
          <w:sz w:val="22"/>
          <w:szCs w:val="20"/>
          <w:lang w:val="en-ZA"/>
        </w:rPr>
        <w:t>million</w:t>
      </w:r>
      <w:r w:rsidR="0054588D" w:rsidRPr="00C20637">
        <w:rPr>
          <w:rFonts w:ascii="Arial" w:eastAsiaTheme="minorHAnsi" w:hAnsi="Arial" w:cs="Arial"/>
          <w:sz w:val="22"/>
          <w:szCs w:val="20"/>
          <w:lang w:val="en-ZA"/>
        </w:rPr>
        <w:t xml:space="preserve">, which translate to </w:t>
      </w:r>
      <w:r w:rsidR="00C20637" w:rsidRPr="00C20637">
        <w:rPr>
          <w:rFonts w:ascii="Arial" w:eastAsiaTheme="minorHAnsi" w:hAnsi="Arial" w:cs="Arial"/>
          <w:sz w:val="22"/>
          <w:szCs w:val="20"/>
          <w:lang w:val="en-ZA"/>
        </w:rPr>
        <w:t>77</w:t>
      </w:r>
      <w:r w:rsidR="0054588D" w:rsidRPr="00C20637">
        <w:rPr>
          <w:rFonts w:ascii="Arial" w:eastAsiaTheme="minorHAnsi" w:hAnsi="Arial" w:cs="Arial"/>
          <w:sz w:val="22"/>
          <w:szCs w:val="20"/>
          <w:lang w:val="en-ZA"/>
        </w:rPr>
        <w:t>% against YTD budget of R</w:t>
      </w:r>
      <w:r w:rsidR="007B7C48" w:rsidRPr="00C20637">
        <w:rPr>
          <w:rFonts w:ascii="Arial" w:eastAsiaTheme="minorHAnsi" w:hAnsi="Arial" w:cs="Arial"/>
          <w:sz w:val="22"/>
          <w:szCs w:val="20"/>
          <w:lang w:val="en-ZA"/>
        </w:rPr>
        <w:t xml:space="preserve"> </w:t>
      </w:r>
      <w:r w:rsidR="007B4FA4" w:rsidRPr="00C20637">
        <w:rPr>
          <w:rFonts w:ascii="Arial" w:eastAsiaTheme="minorHAnsi" w:hAnsi="Arial" w:cs="Arial"/>
          <w:sz w:val="22"/>
          <w:szCs w:val="20"/>
          <w:lang w:val="en-ZA"/>
        </w:rPr>
        <w:t>3 ,2</w:t>
      </w:r>
      <w:r w:rsidR="0054588D" w:rsidRPr="00C20637">
        <w:rPr>
          <w:rFonts w:ascii="Arial" w:eastAsiaTheme="minorHAnsi" w:hAnsi="Arial" w:cs="Arial"/>
          <w:sz w:val="22"/>
          <w:szCs w:val="20"/>
          <w:lang w:val="en-ZA"/>
        </w:rPr>
        <w:t>million.</w:t>
      </w:r>
    </w:p>
    <w:p w:rsidR="001455DC" w:rsidRPr="00C20637" w:rsidRDefault="001455DC" w:rsidP="000A6E0F">
      <w:pPr>
        <w:autoSpaceDE w:val="0"/>
        <w:autoSpaceDN w:val="0"/>
        <w:adjustRightInd w:val="0"/>
        <w:spacing w:line="360" w:lineRule="auto"/>
        <w:jc w:val="both"/>
        <w:rPr>
          <w:rFonts w:ascii="Arial" w:eastAsiaTheme="minorHAnsi" w:hAnsi="Arial" w:cs="Arial"/>
          <w:sz w:val="20"/>
          <w:szCs w:val="20"/>
          <w:lang w:val="en-ZA"/>
        </w:rPr>
      </w:pPr>
    </w:p>
    <w:p w:rsidR="0072488A" w:rsidRPr="008548E7" w:rsidRDefault="0072488A" w:rsidP="0072488A">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The YTD revenue recognise</w:t>
      </w:r>
      <w:r w:rsidR="00730F69">
        <w:rPr>
          <w:rFonts w:ascii="Arial" w:hAnsi="Arial" w:cs="Arial"/>
          <w:color w:val="000000"/>
          <w:sz w:val="22"/>
          <w:szCs w:val="22"/>
          <w:lang w:val="en-ZA" w:eastAsia="en-ZA"/>
        </w:rPr>
        <w:t>d</w:t>
      </w:r>
      <w:r w:rsidRPr="008548E7">
        <w:rPr>
          <w:rFonts w:ascii="Arial" w:hAnsi="Arial" w:cs="Arial"/>
          <w:color w:val="000000"/>
          <w:sz w:val="22"/>
          <w:szCs w:val="22"/>
          <w:lang w:val="en-ZA" w:eastAsia="en-ZA"/>
        </w:rPr>
        <w:t xml:space="preserve"> under National Capital Grants is R</w:t>
      </w:r>
      <w:r w:rsidR="00683F90">
        <w:rPr>
          <w:rFonts w:ascii="Arial" w:hAnsi="Arial" w:cs="Arial"/>
          <w:color w:val="000000"/>
          <w:sz w:val="22"/>
          <w:szCs w:val="22"/>
          <w:lang w:val="en-ZA" w:eastAsia="en-ZA"/>
        </w:rPr>
        <w:t>14,</w:t>
      </w:r>
      <w:r w:rsidR="00001F24">
        <w:rPr>
          <w:rFonts w:ascii="Arial" w:hAnsi="Arial" w:cs="Arial"/>
          <w:color w:val="000000"/>
          <w:sz w:val="22"/>
          <w:szCs w:val="22"/>
          <w:lang w:val="en-ZA" w:eastAsia="en-ZA"/>
        </w:rPr>
        <w:t xml:space="preserve"> </w:t>
      </w:r>
      <w:r w:rsidR="00683F90">
        <w:rPr>
          <w:rFonts w:ascii="Arial" w:hAnsi="Arial" w:cs="Arial"/>
          <w:color w:val="000000"/>
          <w:sz w:val="22"/>
          <w:szCs w:val="22"/>
          <w:lang w:val="en-ZA" w:eastAsia="en-ZA"/>
        </w:rPr>
        <w:t>4</w:t>
      </w:r>
      <w:r w:rsidRPr="008548E7">
        <w:rPr>
          <w:rFonts w:ascii="Arial" w:hAnsi="Arial" w:cs="Arial"/>
          <w:color w:val="000000"/>
          <w:sz w:val="22"/>
          <w:szCs w:val="22"/>
          <w:lang w:val="en-ZA" w:eastAsia="en-ZA"/>
        </w:rPr>
        <w:t>million against the original budget of R</w:t>
      </w:r>
      <w:r w:rsidR="00501331" w:rsidRPr="008548E7">
        <w:rPr>
          <w:rFonts w:ascii="Arial" w:hAnsi="Arial" w:cs="Arial"/>
          <w:color w:val="000000"/>
          <w:sz w:val="22"/>
          <w:szCs w:val="22"/>
          <w:lang w:val="en-ZA" w:eastAsia="en-ZA"/>
        </w:rPr>
        <w:t xml:space="preserve"> </w:t>
      </w:r>
      <w:r w:rsidR="00683F90">
        <w:rPr>
          <w:rFonts w:ascii="Arial" w:hAnsi="Arial" w:cs="Arial"/>
          <w:color w:val="000000"/>
          <w:sz w:val="22"/>
          <w:szCs w:val="22"/>
          <w:lang w:val="en-ZA" w:eastAsia="en-ZA"/>
        </w:rPr>
        <w:t>36 ,5</w:t>
      </w:r>
      <w:r w:rsidRPr="008548E7">
        <w:rPr>
          <w:rFonts w:ascii="Arial" w:hAnsi="Arial" w:cs="Arial"/>
          <w:color w:val="000000"/>
          <w:sz w:val="22"/>
          <w:szCs w:val="22"/>
          <w:lang w:val="en-ZA" w:eastAsia="en-ZA"/>
        </w:rPr>
        <w:t>million</w:t>
      </w:r>
      <w:r w:rsidR="00001F24">
        <w:rPr>
          <w:rFonts w:ascii="Arial" w:hAnsi="Arial" w:cs="Arial"/>
          <w:color w:val="000000"/>
          <w:sz w:val="22"/>
          <w:szCs w:val="22"/>
          <w:lang w:val="en-ZA" w:eastAsia="en-ZA"/>
        </w:rPr>
        <w:t xml:space="preserve">. </w:t>
      </w:r>
    </w:p>
    <w:p w:rsidR="0082527F" w:rsidRPr="008548E7" w:rsidRDefault="0082527F" w:rsidP="00084DAC">
      <w:pPr>
        <w:autoSpaceDE w:val="0"/>
        <w:autoSpaceDN w:val="0"/>
        <w:adjustRightInd w:val="0"/>
        <w:spacing w:line="276" w:lineRule="auto"/>
        <w:jc w:val="both"/>
        <w:rPr>
          <w:rFonts w:ascii="Arial" w:hAnsi="Arial" w:cs="Arial"/>
          <w:b/>
          <w:color w:val="000000"/>
          <w:sz w:val="22"/>
          <w:szCs w:val="22"/>
          <w:lang w:val="en-ZA" w:eastAsia="en-ZA"/>
        </w:rPr>
      </w:pPr>
    </w:p>
    <w:p w:rsidR="00084DAC" w:rsidRDefault="00084DAC" w:rsidP="000712CB">
      <w:pPr>
        <w:autoSpaceDE w:val="0"/>
        <w:autoSpaceDN w:val="0"/>
        <w:adjustRightInd w:val="0"/>
        <w:spacing w:line="360" w:lineRule="auto"/>
        <w:jc w:val="both"/>
        <w:rPr>
          <w:rFonts w:ascii="Arial" w:eastAsiaTheme="minorHAnsi" w:hAnsi="Arial" w:cs="Arial"/>
          <w:b/>
          <w:bCs/>
          <w:sz w:val="22"/>
          <w:szCs w:val="22"/>
          <w:lang w:val="en-ZA"/>
        </w:rPr>
      </w:pPr>
      <w:r w:rsidRPr="008548E7">
        <w:rPr>
          <w:rFonts w:ascii="Arial" w:eastAsiaTheme="minorHAnsi" w:hAnsi="Arial" w:cs="Arial"/>
          <w:b/>
          <w:bCs/>
          <w:sz w:val="22"/>
          <w:szCs w:val="22"/>
          <w:lang w:val="en-ZA"/>
        </w:rPr>
        <w:t>Operating Expenditure analysis</w:t>
      </w:r>
    </w:p>
    <w:p w:rsidR="00E505EA" w:rsidRPr="00317F6B" w:rsidRDefault="00E505EA" w:rsidP="00E505EA">
      <w:pPr>
        <w:pStyle w:val="BodyTextIndent"/>
        <w:spacing w:line="360" w:lineRule="auto"/>
        <w:ind w:left="0"/>
        <w:jc w:val="both"/>
        <w:rPr>
          <w:rFonts w:ascii="Arial" w:hAnsi="Arial" w:cs="Arial"/>
          <w:bCs/>
          <w:iCs/>
          <w:sz w:val="22"/>
          <w:szCs w:val="22"/>
        </w:rPr>
      </w:pPr>
      <w:r w:rsidRPr="00317F6B">
        <w:rPr>
          <w:rFonts w:ascii="Arial" w:hAnsi="Arial" w:cs="Arial"/>
          <w:bCs/>
          <w:iCs/>
          <w:sz w:val="22"/>
          <w:szCs w:val="22"/>
        </w:rPr>
        <w:t xml:space="preserve">The YTD Operating Expenditure for the 2021/22 financial year is R </w:t>
      </w:r>
      <w:r w:rsidR="002D44FB">
        <w:rPr>
          <w:rFonts w:ascii="Arial" w:hAnsi="Arial" w:cs="Arial"/>
          <w:bCs/>
          <w:iCs/>
          <w:sz w:val="22"/>
          <w:szCs w:val="22"/>
        </w:rPr>
        <w:t>90,8</w:t>
      </w:r>
      <w:r w:rsidRPr="00317F6B">
        <w:rPr>
          <w:rFonts w:ascii="Arial" w:hAnsi="Arial" w:cs="Arial"/>
          <w:bCs/>
          <w:iCs/>
          <w:sz w:val="22"/>
          <w:szCs w:val="22"/>
        </w:rPr>
        <w:t xml:space="preserve">million against YTD budget of R </w:t>
      </w:r>
      <w:r>
        <w:rPr>
          <w:rFonts w:ascii="Arial" w:hAnsi="Arial" w:cs="Arial"/>
          <w:bCs/>
          <w:iCs/>
          <w:sz w:val="22"/>
          <w:szCs w:val="22"/>
        </w:rPr>
        <w:t>119,6</w:t>
      </w:r>
      <w:r w:rsidRPr="00317F6B">
        <w:rPr>
          <w:rFonts w:ascii="Arial" w:hAnsi="Arial" w:cs="Arial"/>
          <w:bCs/>
          <w:iCs/>
          <w:sz w:val="22"/>
          <w:szCs w:val="22"/>
        </w:rPr>
        <w:t>million which implies that the municipality has a negative variance of R</w:t>
      </w:r>
      <w:r>
        <w:rPr>
          <w:rFonts w:ascii="Arial" w:hAnsi="Arial" w:cs="Arial"/>
          <w:bCs/>
          <w:iCs/>
          <w:sz w:val="22"/>
          <w:szCs w:val="22"/>
        </w:rPr>
        <w:t xml:space="preserve"> -</w:t>
      </w:r>
      <w:r w:rsidRPr="000076C1">
        <w:rPr>
          <w:rFonts w:ascii="Arial" w:hAnsi="Arial" w:cs="Arial"/>
          <w:bCs/>
          <w:iCs/>
          <w:color w:val="FF0000"/>
          <w:sz w:val="22"/>
          <w:szCs w:val="22"/>
        </w:rPr>
        <w:t xml:space="preserve">29,247 </w:t>
      </w:r>
      <w:r w:rsidRPr="00317F6B">
        <w:rPr>
          <w:rFonts w:ascii="Arial" w:hAnsi="Arial" w:cs="Arial"/>
          <w:bCs/>
          <w:iCs/>
          <w:sz w:val="22"/>
          <w:szCs w:val="22"/>
        </w:rPr>
        <w:t xml:space="preserve">million in expenditure arising from different line items.  </w:t>
      </w:r>
    </w:p>
    <w:p w:rsidR="00E505EA" w:rsidRPr="008548E7" w:rsidRDefault="00E505EA" w:rsidP="000712CB">
      <w:pPr>
        <w:autoSpaceDE w:val="0"/>
        <w:autoSpaceDN w:val="0"/>
        <w:adjustRightInd w:val="0"/>
        <w:spacing w:line="360" w:lineRule="auto"/>
        <w:jc w:val="both"/>
        <w:rPr>
          <w:rFonts w:ascii="Arial" w:eastAsiaTheme="minorHAnsi" w:hAnsi="Arial" w:cs="Arial"/>
          <w:b/>
          <w:bCs/>
          <w:sz w:val="22"/>
          <w:szCs w:val="22"/>
          <w:lang w:val="en-ZA"/>
        </w:rPr>
      </w:pPr>
    </w:p>
    <w:bookmarkStart w:id="2" w:name="_MON_1640762158"/>
    <w:bookmarkEnd w:id="2"/>
    <w:p w:rsidR="002E7CCA" w:rsidRPr="008548E7" w:rsidRDefault="000076C1" w:rsidP="000712CB">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noProof/>
        </w:rPr>
        <w:object w:dxaOrig="8664" w:dyaOrig="2604" w14:anchorId="0E832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5pt;height:142pt" o:ole="">
            <v:imagedata r:id="rId15" o:title=""/>
          </v:shape>
          <o:OLEObject Type="Embed" ProgID="Excel.Sheet.12" ShapeID="_x0000_i1025" DrawAspect="Content" ObjectID="_1703997205" r:id="rId16"/>
        </w:object>
      </w:r>
    </w:p>
    <w:p w:rsidR="00A00858" w:rsidRDefault="00A00858" w:rsidP="000712CB">
      <w:pPr>
        <w:autoSpaceDE w:val="0"/>
        <w:autoSpaceDN w:val="0"/>
        <w:adjustRightInd w:val="0"/>
        <w:spacing w:line="360" w:lineRule="auto"/>
        <w:jc w:val="both"/>
        <w:rPr>
          <w:rFonts w:ascii="Arial" w:eastAsiaTheme="minorHAnsi" w:hAnsi="Arial" w:cs="Arial"/>
          <w:sz w:val="22"/>
          <w:szCs w:val="22"/>
          <w:lang w:val="en-ZA"/>
        </w:rPr>
      </w:pPr>
    </w:p>
    <w:p w:rsidR="00A00858" w:rsidRDefault="00A00858" w:rsidP="000712CB">
      <w:pPr>
        <w:autoSpaceDE w:val="0"/>
        <w:autoSpaceDN w:val="0"/>
        <w:adjustRightInd w:val="0"/>
        <w:spacing w:line="360" w:lineRule="auto"/>
        <w:jc w:val="both"/>
        <w:rPr>
          <w:rFonts w:ascii="Arial" w:eastAsiaTheme="minorHAnsi" w:hAnsi="Arial" w:cs="Arial"/>
          <w:sz w:val="22"/>
          <w:szCs w:val="22"/>
          <w:lang w:val="en-ZA"/>
        </w:rPr>
      </w:pPr>
    </w:p>
    <w:p w:rsidR="001250A1" w:rsidRDefault="00084DAC" w:rsidP="000712CB">
      <w:pPr>
        <w:autoSpaceDE w:val="0"/>
        <w:autoSpaceDN w:val="0"/>
        <w:adjustRightInd w:val="0"/>
        <w:spacing w:line="360" w:lineRule="auto"/>
        <w:jc w:val="both"/>
        <w:rPr>
          <w:rFonts w:ascii="Arial" w:eastAsiaTheme="minorHAnsi" w:hAnsi="Arial" w:cs="Arial"/>
          <w:sz w:val="22"/>
          <w:szCs w:val="22"/>
          <w:lang w:val="en-ZA"/>
        </w:rPr>
      </w:pPr>
      <w:r w:rsidRPr="008548E7">
        <w:rPr>
          <w:rFonts w:ascii="Arial" w:eastAsiaTheme="minorHAnsi" w:hAnsi="Arial" w:cs="Arial"/>
          <w:sz w:val="22"/>
          <w:szCs w:val="22"/>
          <w:lang w:val="en-ZA"/>
        </w:rPr>
        <w:t xml:space="preserve">The operating expenditure </w:t>
      </w:r>
      <w:r w:rsidR="00730F69">
        <w:rPr>
          <w:rFonts w:ascii="Arial" w:eastAsiaTheme="minorHAnsi" w:hAnsi="Arial" w:cs="Arial"/>
          <w:sz w:val="22"/>
          <w:szCs w:val="22"/>
          <w:lang w:val="en-ZA"/>
        </w:rPr>
        <w:t>underperformed b</w:t>
      </w:r>
      <w:r w:rsidRPr="00917C26">
        <w:rPr>
          <w:rFonts w:ascii="Arial" w:eastAsiaTheme="minorHAnsi" w:hAnsi="Arial" w:cs="Arial"/>
          <w:sz w:val="22"/>
          <w:szCs w:val="22"/>
          <w:lang w:val="en-ZA"/>
        </w:rPr>
        <w:t xml:space="preserve">y </w:t>
      </w:r>
      <w:r w:rsidR="00D43590" w:rsidRPr="00917C26">
        <w:rPr>
          <w:rFonts w:ascii="Arial" w:eastAsiaTheme="minorHAnsi" w:hAnsi="Arial" w:cs="Arial"/>
          <w:sz w:val="22"/>
          <w:szCs w:val="22"/>
          <w:lang w:val="en-ZA"/>
        </w:rPr>
        <w:t>2</w:t>
      </w:r>
      <w:r w:rsidR="00432FA4">
        <w:rPr>
          <w:rFonts w:ascii="Arial" w:eastAsiaTheme="minorHAnsi" w:hAnsi="Arial" w:cs="Arial"/>
          <w:sz w:val="22"/>
          <w:szCs w:val="22"/>
          <w:lang w:val="en-ZA"/>
        </w:rPr>
        <w:t>4</w:t>
      </w:r>
      <w:r w:rsidRPr="00917C26">
        <w:rPr>
          <w:rFonts w:ascii="Arial" w:eastAsiaTheme="minorHAnsi" w:hAnsi="Arial" w:cs="Arial"/>
          <w:sz w:val="22"/>
          <w:szCs w:val="22"/>
          <w:lang w:val="en-ZA"/>
        </w:rPr>
        <w:t xml:space="preserve">% </w:t>
      </w:r>
      <w:r w:rsidRPr="008548E7">
        <w:rPr>
          <w:rFonts w:ascii="Arial" w:eastAsiaTheme="minorHAnsi" w:hAnsi="Arial" w:cs="Arial"/>
          <w:sz w:val="22"/>
          <w:szCs w:val="22"/>
          <w:lang w:val="en-ZA"/>
        </w:rPr>
        <w:t xml:space="preserve">against the </w:t>
      </w:r>
      <w:r w:rsidR="00917C26" w:rsidRPr="008548E7">
        <w:rPr>
          <w:rFonts w:ascii="Arial" w:eastAsiaTheme="minorHAnsi" w:hAnsi="Arial" w:cs="Arial"/>
          <w:sz w:val="22"/>
          <w:szCs w:val="22"/>
          <w:lang w:val="en-ZA"/>
        </w:rPr>
        <w:t>year</w:t>
      </w:r>
      <w:r w:rsidR="00917C26">
        <w:rPr>
          <w:rFonts w:ascii="Arial" w:eastAsiaTheme="minorHAnsi" w:hAnsi="Arial" w:cs="Arial"/>
          <w:sz w:val="22"/>
          <w:szCs w:val="22"/>
          <w:lang w:val="en-ZA"/>
        </w:rPr>
        <w:t>-to-date</w:t>
      </w:r>
      <w:r w:rsidRPr="008548E7">
        <w:rPr>
          <w:rFonts w:ascii="Arial" w:eastAsiaTheme="minorHAnsi" w:hAnsi="Arial" w:cs="Arial"/>
          <w:sz w:val="22"/>
          <w:szCs w:val="22"/>
          <w:lang w:val="en-ZA"/>
        </w:rPr>
        <w:t xml:space="preserve">. </w:t>
      </w:r>
    </w:p>
    <w:p w:rsidR="001250A1" w:rsidRDefault="001250A1" w:rsidP="000712CB">
      <w:pPr>
        <w:autoSpaceDE w:val="0"/>
        <w:autoSpaceDN w:val="0"/>
        <w:adjustRightInd w:val="0"/>
        <w:spacing w:line="360" w:lineRule="auto"/>
        <w:jc w:val="both"/>
        <w:rPr>
          <w:rFonts w:ascii="Arial" w:eastAsiaTheme="minorHAnsi" w:hAnsi="Arial" w:cs="Arial"/>
          <w:sz w:val="22"/>
          <w:szCs w:val="22"/>
          <w:lang w:val="en-ZA"/>
        </w:rPr>
      </w:pPr>
    </w:p>
    <w:p w:rsidR="00931F2D" w:rsidRDefault="00084DAC" w:rsidP="000712CB">
      <w:pPr>
        <w:autoSpaceDE w:val="0"/>
        <w:autoSpaceDN w:val="0"/>
        <w:adjustRightInd w:val="0"/>
        <w:spacing w:line="360" w:lineRule="auto"/>
        <w:jc w:val="both"/>
        <w:rPr>
          <w:rFonts w:ascii="Arial" w:eastAsiaTheme="minorHAnsi" w:hAnsi="Arial" w:cs="Arial"/>
          <w:sz w:val="22"/>
          <w:szCs w:val="22"/>
          <w:lang w:val="en-ZA"/>
        </w:rPr>
      </w:pPr>
      <w:r w:rsidRPr="008548E7">
        <w:rPr>
          <w:rFonts w:ascii="Arial" w:eastAsiaTheme="minorHAnsi" w:hAnsi="Arial" w:cs="Arial"/>
          <w:sz w:val="22"/>
          <w:szCs w:val="22"/>
          <w:lang w:val="en-ZA"/>
        </w:rPr>
        <w:t>However, there are material variances that have been reported against expenditure types such as</w:t>
      </w:r>
      <w:r w:rsidR="001C7769">
        <w:rPr>
          <w:rFonts w:ascii="Arial" w:eastAsiaTheme="minorHAnsi" w:hAnsi="Arial" w:cs="Arial"/>
          <w:sz w:val="22"/>
          <w:szCs w:val="22"/>
          <w:lang w:val="en-ZA"/>
        </w:rPr>
        <w:t xml:space="preserve"> </w:t>
      </w:r>
      <w:r w:rsidRPr="008548E7">
        <w:rPr>
          <w:rFonts w:ascii="Arial" w:eastAsiaTheme="minorHAnsi" w:hAnsi="Arial" w:cs="Arial"/>
          <w:sz w:val="22"/>
          <w:szCs w:val="22"/>
          <w:lang w:val="en-ZA"/>
        </w:rPr>
        <w:t>contracted services</w:t>
      </w:r>
      <w:r w:rsidR="00AF591A" w:rsidRPr="008548E7">
        <w:rPr>
          <w:rFonts w:ascii="Arial" w:eastAsiaTheme="minorHAnsi" w:hAnsi="Arial" w:cs="Arial"/>
          <w:sz w:val="22"/>
          <w:szCs w:val="22"/>
          <w:lang w:val="en-ZA"/>
        </w:rPr>
        <w:t>, other materials</w:t>
      </w:r>
      <w:r w:rsidR="001C7769">
        <w:rPr>
          <w:rFonts w:ascii="Arial" w:eastAsiaTheme="minorHAnsi" w:hAnsi="Arial" w:cs="Arial"/>
          <w:sz w:val="22"/>
          <w:szCs w:val="22"/>
          <w:lang w:val="en-ZA"/>
        </w:rPr>
        <w:t xml:space="preserve">, other expenditure </w:t>
      </w:r>
      <w:r w:rsidRPr="008548E7">
        <w:rPr>
          <w:rFonts w:ascii="Arial" w:eastAsiaTheme="minorHAnsi" w:hAnsi="Arial" w:cs="Arial"/>
          <w:sz w:val="22"/>
          <w:szCs w:val="22"/>
          <w:lang w:val="en-ZA"/>
        </w:rPr>
        <w:t xml:space="preserve">and depreciation &amp; asset impairment. The </w:t>
      </w:r>
      <w:r w:rsidR="00962587">
        <w:rPr>
          <w:rFonts w:ascii="Arial" w:eastAsiaTheme="minorHAnsi" w:hAnsi="Arial" w:cs="Arial"/>
          <w:sz w:val="22"/>
          <w:szCs w:val="22"/>
          <w:lang w:val="en-ZA"/>
        </w:rPr>
        <w:t xml:space="preserve">most </w:t>
      </w:r>
      <w:r w:rsidR="00962587" w:rsidRPr="008548E7">
        <w:rPr>
          <w:rFonts w:ascii="Arial" w:eastAsiaTheme="minorHAnsi" w:hAnsi="Arial" w:cs="Arial"/>
          <w:sz w:val="22"/>
          <w:szCs w:val="22"/>
          <w:lang w:val="en-ZA"/>
        </w:rPr>
        <w:t>of</w:t>
      </w:r>
      <w:r w:rsidRPr="008548E7">
        <w:rPr>
          <w:rFonts w:ascii="Arial" w:eastAsiaTheme="minorHAnsi" w:hAnsi="Arial" w:cs="Arial"/>
          <w:sz w:val="22"/>
          <w:szCs w:val="22"/>
          <w:lang w:val="en-ZA"/>
        </w:rPr>
        <w:t xml:space="preserve"> the operating expenditure projections were </w:t>
      </w:r>
      <w:r w:rsidR="00962587">
        <w:rPr>
          <w:rFonts w:ascii="Arial" w:eastAsiaTheme="minorHAnsi" w:hAnsi="Arial" w:cs="Arial"/>
          <w:sz w:val="22"/>
          <w:szCs w:val="22"/>
          <w:lang w:val="en-ZA"/>
        </w:rPr>
        <w:t xml:space="preserve">not </w:t>
      </w:r>
      <w:r w:rsidRPr="008548E7">
        <w:rPr>
          <w:rFonts w:ascii="Arial" w:eastAsiaTheme="minorHAnsi" w:hAnsi="Arial" w:cs="Arial"/>
          <w:sz w:val="22"/>
          <w:szCs w:val="22"/>
          <w:lang w:val="en-ZA"/>
        </w:rPr>
        <w:t xml:space="preserve">within the normal range of projections </w:t>
      </w:r>
    </w:p>
    <w:p w:rsidR="00FB3750" w:rsidRDefault="00084DAC" w:rsidP="00C5780D">
      <w:pPr>
        <w:autoSpaceDE w:val="0"/>
        <w:autoSpaceDN w:val="0"/>
        <w:adjustRightInd w:val="0"/>
        <w:spacing w:line="360" w:lineRule="auto"/>
        <w:jc w:val="both"/>
        <w:rPr>
          <w:rFonts w:ascii="Arial" w:eastAsiaTheme="minorHAnsi" w:hAnsi="Arial" w:cs="Arial"/>
          <w:sz w:val="22"/>
          <w:szCs w:val="22"/>
          <w:lang w:val="en-ZA"/>
        </w:rPr>
      </w:pPr>
      <w:r w:rsidRPr="008548E7">
        <w:rPr>
          <w:rFonts w:ascii="Arial" w:eastAsiaTheme="minorHAnsi" w:hAnsi="Arial" w:cs="Arial"/>
          <w:sz w:val="22"/>
          <w:szCs w:val="22"/>
          <w:lang w:val="en-ZA"/>
        </w:rPr>
        <w:t>posting a variance of less tha</w:t>
      </w:r>
      <w:r w:rsidRPr="001C7769">
        <w:rPr>
          <w:rFonts w:ascii="Arial" w:eastAsiaTheme="minorHAnsi" w:hAnsi="Arial" w:cs="Arial"/>
          <w:sz w:val="22"/>
          <w:szCs w:val="22"/>
          <w:lang w:val="en-ZA"/>
        </w:rPr>
        <w:t>n 10%.</w:t>
      </w:r>
      <w:r w:rsidRPr="008548E7">
        <w:rPr>
          <w:rFonts w:ascii="Arial" w:eastAsiaTheme="minorHAnsi" w:hAnsi="Arial" w:cs="Arial"/>
          <w:sz w:val="22"/>
          <w:szCs w:val="22"/>
          <w:lang w:val="en-ZA"/>
        </w:rPr>
        <w:t xml:space="preserve"> </w:t>
      </w:r>
    </w:p>
    <w:p w:rsidR="009515DF" w:rsidRPr="008548E7" w:rsidRDefault="009515DF" w:rsidP="00C5780D">
      <w:pPr>
        <w:autoSpaceDE w:val="0"/>
        <w:autoSpaceDN w:val="0"/>
        <w:adjustRightInd w:val="0"/>
        <w:spacing w:line="360" w:lineRule="auto"/>
        <w:jc w:val="both"/>
        <w:rPr>
          <w:rFonts w:ascii="Arial" w:eastAsiaTheme="minorHAnsi" w:hAnsi="Arial" w:cs="Arial"/>
          <w:sz w:val="20"/>
          <w:szCs w:val="20"/>
          <w:lang w:val="en-ZA"/>
        </w:rPr>
      </w:pPr>
    </w:p>
    <w:p w:rsidR="00037285" w:rsidRPr="008548E7" w:rsidRDefault="00037285" w:rsidP="00037285">
      <w:pPr>
        <w:pStyle w:val="BodyTextIndent"/>
        <w:spacing w:line="360" w:lineRule="auto"/>
        <w:ind w:left="0"/>
        <w:jc w:val="both"/>
        <w:rPr>
          <w:rFonts w:ascii="Arial" w:hAnsi="Arial" w:cs="Arial"/>
          <w:sz w:val="22"/>
          <w:szCs w:val="20"/>
        </w:rPr>
      </w:pPr>
      <w:r w:rsidRPr="008548E7">
        <w:rPr>
          <w:rFonts w:ascii="Arial" w:hAnsi="Arial" w:cs="Arial"/>
          <w:b/>
          <w:i/>
          <w:sz w:val="22"/>
          <w:szCs w:val="20"/>
        </w:rPr>
        <w:t>Operating expenditure material variances were in the following areas.</w:t>
      </w:r>
    </w:p>
    <w:p w:rsidR="000B19A4" w:rsidRPr="00EF5D7C" w:rsidRDefault="000B19A4" w:rsidP="000B19A4">
      <w:pPr>
        <w:pStyle w:val="BodyTextIndent"/>
        <w:numPr>
          <w:ilvl w:val="0"/>
          <w:numId w:val="42"/>
        </w:numPr>
        <w:spacing w:line="360" w:lineRule="auto"/>
        <w:jc w:val="both"/>
        <w:rPr>
          <w:rFonts w:ascii="Arial" w:hAnsi="Arial" w:cs="Arial"/>
          <w:b/>
          <w:i/>
          <w:sz w:val="22"/>
          <w:szCs w:val="22"/>
        </w:rPr>
      </w:pPr>
      <w:r w:rsidRPr="00317F6B">
        <w:rPr>
          <w:rFonts w:ascii="Arial" w:hAnsi="Arial" w:cs="Arial"/>
          <w:b/>
          <w:iCs/>
          <w:sz w:val="22"/>
          <w:szCs w:val="22"/>
        </w:rPr>
        <w:t xml:space="preserve">Employee related cost: </w:t>
      </w:r>
      <w:r w:rsidRPr="00317F6B">
        <w:rPr>
          <w:rFonts w:ascii="Arial" w:hAnsi="Arial" w:cs="Arial"/>
          <w:bCs/>
          <w:iCs/>
          <w:sz w:val="22"/>
          <w:szCs w:val="22"/>
        </w:rPr>
        <w:t>(</w:t>
      </w:r>
      <w:r w:rsidRPr="0098612F">
        <w:rPr>
          <w:rFonts w:ascii="Arial" w:hAnsi="Arial" w:cs="Arial"/>
          <w:bCs/>
          <w:iCs/>
          <w:sz w:val="22"/>
          <w:szCs w:val="22"/>
        </w:rPr>
        <w:t>-</w:t>
      </w:r>
      <w:r>
        <w:rPr>
          <w:rFonts w:ascii="Arial" w:hAnsi="Arial" w:cs="Arial"/>
          <w:bCs/>
          <w:iCs/>
          <w:sz w:val="22"/>
          <w:szCs w:val="22"/>
        </w:rPr>
        <w:t>11</w:t>
      </w:r>
      <w:r w:rsidRPr="0098612F">
        <w:rPr>
          <w:rFonts w:ascii="Arial" w:hAnsi="Arial" w:cs="Arial"/>
          <w:bCs/>
          <w:iCs/>
          <w:sz w:val="22"/>
          <w:szCs w:val="22"/>
        </w:rPr>
        <w:t>%</w:t>
      </w:r>
      <w:r w:rsidRPr="00317F6B">
        <w:rPr>
          <w:rFonts w:ascii="Arial" w:hAnsi="Arial" w:cs="Arial"/>
          <w:bCs/>
          <w:iCs/>
          <w:sz w:val="22"/>
          <w:szCs w:val="22"/>
        </w:rPr>
        <w:t>%) the variance is a result of the timing of filing of vacant positions.</w:t>
      </w:r>
    </w:p>
    <w:p w:rsidR="000B19A4" w:rsidRPr="00EF5D7C" w:rsidRDefault="000B19A4" w:rsidP="000B19A4">
      <w:pPr>
        <w:pStyle w:val="ListParagraph"/>
        <w:numPr>
          <w:ilvl w:val="0"/>
          <w:numId w:val="42"/>
        </w:numPr>
        <w:contextualSpacing w:val="0"/>
        <w:rPr>
          <w:rFonts w:ascii="Arial" w:hAnsi="Arial" w:cs="Arial"/>
          <w:bCs/>
          <w:iCs/>
          <w:sz w:val="22"/>
          <w:szCs w:val="22"/>
        </w:rPr>
      </w:pPr>
      <w:r w:rsidRPr="00EF5D7C">
        <w:rPr>
          <w:rFonts w:ascii="Arial" w:hAnsi="Arial" w:cs="Arial"/>
          <w:b/>
          <w:iCs/>
          <w:sz w:val="22"/>
          <w:szCs w:val="22"/>
        </w:rPr>
        <w:t>Remuneration of councillors:</w:t>
      </w:r>
      <w:r>
        <w:rPr>
          <w:rFonts w:ascii="Arial" w:hAnsi="Arial" w:cs="Arial"/>
          <w:b/>
          <w:iCs/>
          <w:sz w:val="22"/>
          <w:szCs w:val="22"/>
        </w:rPr>
        <w:t xml:space="preserve"> </w:t>
      </w:r>
      <w:r w:rsidRPr="00EF5D7C">
        <w:rPr>
          <w:rFonts w:ascii="Arial" w:hAnsi="Arial" w:cs="Arial"/>
          <w:bCs/>
          <w:iCs/>
          <w:sz w:val="22"/>
          <w:szCs w:val="22"/>
        </w:rPr>
        <w:t xml:space="preserve">(-5) reflect negative variance </w:t>
      </w:r>
      <w:r>
        <w:rPr>
          <w:rFonts w:ascii="Arial" w:hAnsi="Arial" w:cs="Arial"/>
          <w:bCs/>
          <w:iCs/>
          <w:sz w:val="22"/>
          <w:szCs w:val="22"/>
        </w:rPr>
        <w:t>for the month of December</w:t>
      </w:r>
    </w:p>
    <w:p w:rsidR="000B19A4" w:rsidRPr="00EF5D7C" w:rsidRDefault="000B19A4" w:rsidP="000B19A4">
      <w:pPr>
        <w:pStyle w:val="ListParagraph"/>
        <w:rPr>
          <w:rFonts w:ascii="Arial" w:hAnsi="Arial" w:cs="Arial"/>
          <w:b/>
          <w:i/>
          <w:sz w:val="22"/>
          <w:szCs w:val="22"/>
        </w:rPr>
      </w:pPr>
    </w:p>
    <w:p w:rsidR="000B19A4" w:rsidRPr="00317F6B" w:rsidRDefault="000B19A4" w:rsidP="000B19A4">
      <w:pPr>
        <w:pStyle w:val="BodyTextIndent"/>
        <w:numPr>
          <w:ilvl w:val="0"/>
          <w:numId w:val="42"/>
        </w:numPr>
        <w:spacing w:line="360" w:lineRule="auto"/>
        <w:jc w:val="both"/>
        <w:rPr>
          <w:rFonts w:ascii="Arial" w:hAnsi="Arial" w:cs="Arial"/>
          <w:b/>
          <w:i/>
          <w:sz w:val="22"/>
          <w:szCs w:val="22"/>
        </w:rPr>
      </w:pPr>
      <w:r w:rsidRPr="00317F6B">
        <w:rPr>
          <w:rFonts w:ascii="Arial" w:hAnsi="Arial" w:cs="Arial"/>
          <w:b/>
          <w:sz w:val="22"/>
          <w:szCs w:val="22"/>
        </w:rPr>
        <w:t xml:space="preserve">Debt impairment: </w:t>
      </w:r>
      <w:r w:rsidRPr="00317F6B">
        <w:rPr>
          <w:rFonts w:ascii="Arial" w:hAnsi="Arial" w:cs="Arial"/>
          <w:sz w:val="22"/>
          <w:szCs w:val="22"/>
        </w:rPr>
        <w:t>(-</w:t>
      </w:r>
      <w:r>
        <w:rPr>
          <w:rFonts w:ascii="Arial" w:hAnsi="Arial" w:cs="Arial"/>
          <w:sz w:val="22"/>
          <w:szCs w:val="22"/>
        </w:rPr>
        <w:t>97</w:t>
      </w:r>
      <w:r w:rsidRPr="00317F6B">
        <w:rPr>
          <w:rFonts w:ascii="Arial" w:hAnsi="Arial" w:cs="Arial"/>
          <w:sz w:val="22"/>
          <w:szCs w:val="22"/>
        </w:rPr>
        <w:t>%) expenditure will be recognised at the end of the financial year. Debt impairment relates to long overdue customer accounts over 90 days. It is a non-cash item and is budgeted at a rate being the difference of the cash the municipality intends to collect and what is not collectable from customers.</w:t>
      </w:r>
    </w:p>
    <w:p w:rsidR="000B19A4" w:rsidRPr="00317F6B" w:rsidRDefault="000B19A4" w:rsidP="000B19A4">
      <w:pPr>
        <w:pStyle w:val="BodyTextIndent"/>
        <w:numPr>
          <w:ilvl w:val="0"/>
          <w:numId w:val="42"/>
        </w:numPr>
        <w:spacing w:line="360" w:lineRule="auto"/>
        <w:jc w:val="both"/>
        <w:rPr>
          <w:rFonts w:ascii="Arial" w:hAnsi="Arial" w:cs="Arial"/>
          <w:bCs/>
          <w:sz w:val="22"/>
          <w:szCs w:val="22"/>
        </w:rPr>
      </w:pPr>
      <w:r w:rsidRPr="00317F6B">
        <w:rPr>
          <w:rFonts w:ascii="Arial" w:hAnsi="Arial" w:cs="Arial"/>
          <w:bCs/>
          <w:sz w:val="22"/>
          <w:szCs w:val="22"/>
        </w:rPr>
        <w:t>Items included in this category are bad debts written off which at the time of compiling report, there were no provisions recorded on the financial system resulting in this variance</w:t>
      </w:r>
    </w:p>
    <w:p w:rsidR="000B19A4" w:rsidRPr="00317F6B" w:rsidRDefault="000B19A4" w:rsidP="000B19A4">
      <w:pPr>
        <w:pStyle w:val="ListParagraph"/>
        <w:numPr>
          <w:ilvl w:val="0"/>
          <w:numId w:val="42"/>
        </w:numPr>
        <w:spacing w:line="360" w:lineRule="auto"/>
        <w:contextualSpacing w:val="0"/>
        <w:jc w:val="both"/>
        <w:rPr>
          <w:rFonts w:ascii="Arial" w:hAnsi="Arial" w:cs="Arial"/>
          <w:sz w:val="22"/>
          <w:szCs w:val="22"/>
        </w:rPr>
      </w:pPr>
      <w:r w:rsidRPr="00317F6B">
        <w:rPr>
          <w:rFonts w:ascii="Arial" w:hAnsi="Arial" w:cs="Arial"/>
          <w:b/>
          <w:bCs/>
          <w:sz w:val="22"/>
          <w:szCs w:val="22"/>
        </w:rPr>
        <w:t xml:space="preserve">Depreciation and </w:t>
      </w:r>
      <w:r w:rsidR="00301E5E">
        <w:rPr>
          <w:rFonts w:ascii="Arial" w:hAnsi="Arial" w:cs="Arial"/>
          <w:b/>
          <w:bCs/>
          <w:sz w:val="22"/>
          <w:szCs w:val="22"/>
        </w:rPr>
        <w:t>Asset Impairment</w:t>
      </w:r>
      <w:r w:rsidRPr="00317F6B">
        <w:rPr>
          <w:rFonts w:ascii="Arial" w:hAnsi="Arial" w:cs="Arial"/>
          <w:b/>
          <w:bCs/>
          <w:sz w:val="22"/>
          <w:szCs w:val="22"/>
        </w:rPr>
        <w:t>:</w:t>
      </w:r>
      <w:r w:rsidRPr="00317F6B">
        <w:rPr>
          <w:rFonts w:ascii="Arial" w:hAnsi="Arial" w:cs="Arial"/>
          <w:sz w:val="22"/>
          <w:szCs w:val="22"/>
        </w:rPr>
        <w:t>(-</w:t>
      </w:r>
      <w:r>
        <w:rPr>
          <w:rFonts w:ascii="Arial" w:hAnsi="Arial" w:cs="Arial"/>
          <w:sz w:val="22"/>
          <w:szCs w:val="22"/>
        </w:rPr>
        <w:t>22</w:t>
      </w:r>
      <w:r w:rsidRPr="00317F6B">
        <w:rPr>
          <w:rFonts w:ascii="Arial" w:hAnsi="Arial" w:cs="Arial"/>
          <w:sz w:val="22"/>
          <w:szCs w:val="22"/>
        </w:rPr>
        <w:t xml:space="preserve">%) </w:t>
      </w:r>
      <w:r w:rsidR="00426100">
        <w:rPr>
          <w:rFonts w:ascii="Arial" w:hAnsi="Arial" w:cs="Arial"/>
          <w:sz w:val="22"/>
          <w:szCs w:val="22"/>
        </w:rPr>
        <w:t xml:space="preserve">Variance is </w:t>
      </w:r>
      <w:r w:rsidRPr="00317F6B">
        <w:rPr>
          <w:rFonts w:ascii="Arial" w:hAnsi="Arial" w:cs="Arial"/>
          <w:sz w:val="22"/>
          <w:szCs w:val="22"/>
        </w:rPr>
        <w:t>due to delays in completion of the prior year projects which effect the capitalisation and subsequent depreciation of the assets.</w:t>
      </w:r>
    </w:p>
    <w:p w:rsidR="000B19A4" w:rsidRDefault="000B19A4" w:rsidP="000B19A4">
      <w:pPr>
        <w:pStyle w:val="ListParagraph"/>
        <w:numPr>
          <w:ilvl w:val="0"/>
          <w:numId w:val="42"/>
        </w:numPr>
        <w:spacing w:line="360" w:lineRule="auto"/>
        <w:contextualSpacing w:val="0"/>
        <w:jc w:val="both"/>
        <w:rPr>
          <w:rFonts w:ascii="Arial" w:hAnsi="Arial" w:cs="Arial"/>
          <w:sz w:val="22"/>
          <w:szCs w:val="22"/>
        </w:rPr>
      </w:pPr>
      <w:r w:rsidRPr="00317F6B">
        <w:rPr>
          <w:rFonts w:ascii="Arial" w:hAnsi="Arial" w:cs="Arial"/>
          <w:sz w:val="22"/>
          <w:szCs w:val="22"/>
        </w:rPr>
        <w:t>It is therefore the sooner the prior year projects are completed; the sooner the variance will be eliminated.</w:t>
      </w:r>
    </w:p>
    <w:p w:rsidR="000B19A4" w:rsidRPr="006571E1" w:rsidRDefault="000B19A4" w:rsidP="000B19A4">
      <w:pPr>
        <w:pStyle w:val="ListParagraph"/>
        <w:numPr>
          <w:ilvl w:val="0"/>
          <w:numId w:val="42"/>
        </w:numPr>
        <w:spacing w:line="360" w:lineRule="auto"/>
        <w:contextualSpacing w:val="0"/>
        <w:jc w:val="both"/>
        <w:rPr>
          <w:rFonts w:ascii="Arial" w:hAnsi="Arial" w:cs="Arial"/>
          <w:sz w:val="22"/>
          <w:szCs w:val="22"/>
        </w:rPr>
      </w:pPr>
      <w:r w:rsidRPr="006571E1">
        <w:rPr>
          <w:rFonts w:ascii="Arial" w:hAnsi="Arial" w:cs="Arial"/>
          <w:b/>
          <w:sz w:val="22"/>
          <w:szCs w:val="22"/>
        </w:rPr>
        <w:t>Finance charges:</w:t>
      </w:r>
      <w:r w:rsidRPr="006571E1">
        <w:rPr>
          <w:rFonts w:ascii="Arial" w:hAnsi="Arial" w:cs="Arial"/>
          <w:sz w:val="22"/>
          <w:szCs w:val="22"/>
        </w:rPr>
        <w:t xml:space="preserve"> </w:t>
      </w:r>
      <w:r w:rsidRPr="006571E1">
        <w:rPr>
          <w:rFonts w:ascii="Arial" w:hAnsi="Arial" w:cs="Arial"/>
          <w:bCs/>
          <w:sz w:val="22"/>
          <w:szCs w:val="22"/>
        </w:rPr>
        <w:t>(94%)</w:t>
      </w:r>
      <w:r w:rsidR="00730F69">
        <w:rPr>
          <w:rFonts w:ascii="Arial" w:hAnsi="Arial" w:cs="Arial"/>
        </w:rPr>
        <w:t xml:space="preserve"> Incorrect interest projections</w:t>
      </w:r>
    </w:p>
    <w:p w:rsidR="000B19A4" w:rsidRPr="00317F6B" w:rsidRDefault="006E024F" w:rsidP="000B19A4">
      <w:pPr>
        <w:pStyle w:val="BodyTextIndent"/>
        <w:numPr>
          <w:ilvl w:val="0"/>
          <w:numId w:val="42"/>
        </w:numPr>
        <w:spacing w:line="360" w:lineRule="auto"/>
        <w:jc w:val="both"/>
        <w:rPr>
          <w:rFonts w:ascii="Arial" w:hAnsi="Arial" w:cs="Arial"/>
          <w:sz w:val="22"/>
          <w:szCs w:val="22"/>
        </w:rPr>
      </w:pPr>
      <w:r>
        <w:rPr>
          <w:rFonts w:ascii="Arial" w:hAnsi="Arial" w:cs="Arial"/>
          <w:b/>
          <w:bCs/>
          <w:sz w:val="22"/>
          <w:szCs w:val="22"/>
        </w:rPr>
        <w:t>Inventory Consumed</w:t>
      </w:r>
      <w:r w:rsidR="000B19A4" w:rsidRPr="00317F6B">
        <w:rPr>
          <w:rFonts w:ascii="Arial" w:hAnsi="Arial" w:cs="Arial"/>
          <w:b/>
          <w:bCs/>
          <w:sz w:val="22"/>
          <w:szCs w:val="22"/>
        </w:rPr>
        <w:t>:</w:t>
      </w:r>
      <w:r w:rsidR="000B19A4" w:rsidRPr="00317F6B">
        <w:rPr>
          <w:rFonts w:ascii="Arial" w:hAnsi="Arial" w:cs="Arial"/>
          <w:sz w:val="22"/>
          <w:szCs w:val="22"/>
        </w:rPr>
        <w:t xml:space="preserve"> (-</w:t>
      </w:r>
      <w:r w:rsidR="00BC4B05">
        <w:rPr>
          <w:rFonts w:ascii="Arial" w:hAnsi="Arial" w:cs="Arial"/>
          <w:sz w:val="22"/>
          <w:szCs w:val="22"/>
        </w:rPr>
        <w:t>30</w:t>
      </w:r>
      <w:r w:rsidR="000B19A4" w:rsidRPr="00317F6B">
        <w:rPr>
          <w:rFonts w:ascii="Arial" w:hAnsi="Arial" w:cs="Arial"/>
          <w:sz w:val="22"/>
          <w:szCs w:val="22"/>
        </w:rPr>
        <w:t>%) maintenance and repairing of assets is going according to the adopted maintenance plan, hence the variance.</w:t>
      </w:r>
      <w:r w:rsidR="000B19A4" w:rsidRPr="00317F6B">
        <w:rPr>
          <w:rFonts w:ascii="Arial" w:hAnsi="Arial" w:cs="Arial"/>
        </w:rPr>
        <w:t xml:space="preserve"> </w:t>
      </w:r>
    </w:p>
    <w:p w:rsidR="000B19A4" w:rsidRPr="00317F6B" w:rsidRDefault="000B19A4" w:rsidP="000B19A4">
      <w:pPr>
        <w:pStyle w:val="BodyTextIndent"/>
        <w:numPr>
          <w:ilvl w:val="0"/>
          <w:numId w:val="42"/>
        </w:numPr>
        <w:spacing w:line="360" w:lineRule="auto"/>
        <w:jc w:val="both"/>
        <w:rPr>
          <w:rFonts w:ascii="Arial" w:hAnsi="Arial" w:cs="Arial"/>
          <w:sz w:val="22"/>
          <w:szCs w:val="22"/>
        </w:rPr>
      </w:pPr>
      <w:r w:rsidRPr="00317F6B">
        <w:rPr>
          <w:rFonts w:ascii="Arial" w:hAnsi="Arial" w:cs="Arial"/>
          <w:b/>
          <w:sz w:val="22"/>
          <w:szCs w:val="22"/>
        </w:rPr>
        <w:t>Contracted Services:(</w:t>
      </w:r>
      <w:r w:rsidRPr="00317F6B">
        <w:rPr>
          <w:rFonts w:ascii="Arial" w:hAnsi="Arial" w:cs="Arial"/>
          <w:bCs/>
          <w:sz w:val="22"/>
          <w:szCs w:val="22"/>
        </w:rPr>
        <w:t>-</w:t>
      </w:r>
      <w:r w:rsidR="00BC4B05">
        <w:rPr>
          <w:rFonts w:ascii="Arial" w:hAnsi="Arial" w:cs="Arial"/>
          <w:bCs/>
          <w:sz w:val="22"/>
          <w:szCs w:val="22"/>
        </w:rPr>
        <w:t>30</w:t>
      </w:r>
      <w:r w:rsidRPr="00317F6B">
        <w:rPr>
          <w:rFonts w:ascii="Arial" w:hAnsi="Arial" w:cs="Arial"/>
          <w:bCs/>
          <w:sz w:val="22"/>
          <w:szCs w:val="22"/>
        </w:rPr>
        <w:t xml:space="preserve">%) </w:t>
      </w:r>
      <w:r>
        <w:rPr>
          <w:rFonts w:ascii="Arial" w:hAnsi="Arial" w:cs="Arial"/>
          <w:bCs/>
          <w:sz w:val="22"/>
          <w:szCs w:val="22"/>
        </w:rPr>
        <w:t>Reduction on a number of operational costs due to covid-19</w:t>
      </w:r>
      <w:r w:rsidR="00730F69">
        <w:rPr>
          <w:rFonts w:ascii="Arial" w:hAnsi="Arial" w:cs="Arial"/>
          <w:bCs/>
          <w:sz w:val="22"/>
          <w:szCs w:val="22"/>
        </w:rPr>
        <w:t xml:space="preserve"> restrictions</w:t>
      </w:r>
      <w:r>
        <w:rPr>
          <w:rFonts w:ascii="Arial" w:hAnsi="Arial" w:cs="Arial"/>
          <w:bCs/>
          <w:sz w:val="22"/>
          <w:szCs w:val="22"/>
        </w:rPr>
        <w:t xml:space="preserve">, </w:t>
      </w:r>
      <w:r w:rsidRPr="00317F6B">
        <w:rPr>
          <w:rFonts w:ascii="Arial" w:hAnsi="Arial" w:cs="Arial"/>
          <w:bCs/>
          <w:sz w:val="22"/>
          <w:szCs w:val="22"/>
        </w:rPr>
        <w:t>the expenditure will improve as the year progress</w:t>
      </w:r>
      <w:r w:rsidR="00730F69">
        <w:rPr>
          <w:rFonts w:ascii="Arial" w:hAnsi="Arial" w:cs="Arial"/>
          <w:bCs/>
          <w:sz w:val="22"/>
          <w:szCs w:val="22"/>
        </w:rPr>
        <w:t>es</w:t>
      </w:r>
      <w:r w:rsidRPr="00317F6B">
        <w:rPr>
          <w:rFonts w:ascii="Arial" w:hAnsi="Arial" w:cs="Arial"/>
          <w:bCs/>
          <w:sz w:val="22"/>
          <w:szCs w:val="22"/>
        </w:rPr>
        <w:t>.</w:t>
      </w:r>
      <w:r w:rsidRPr="00317F6B">
        <w:rPr>
          <w:rFonts w:ascii="Arial" w:hAnsi="Arial" w:cs="Arial"/>
        </w:rPr>
        <w:t xml:space="preserve"> </w:t>
      </w:r>
    </w:p>
    <w:p w:rsidR="000B19A4" w:rsidRPr="00317F6B" w:rsidRDefault="000B19A4" w:rsidP="000B19A4">
      <w:pPr>
        <w:pStyle w:val="BodyTextIndent"/>
        <w:numPr>
          <w:ilvl w:val="0"/>
          <w:numId w:val="42"/>
        </w:numPr>
        <w:spacing w:line="360" w:lineRule="auto"/>
        <w:jc w:val="both"/>
        <w:rPr>
          <w:rFonts w:ascii="Arial" w:hAnsi="Arial" w:cs="Arial"/>
          <w:sz w:val="22"/>
          <w:szCs w:val="22"/>
        </w:rPr>
      </w:pPr>
      <w:bookmarkStart w:id="3" w:name="_Hlk48682223"/>
      <w:r w:rsidRPr="00317F6B">
        <w:rPr>
          <w:rFonts w:ascii="Arial" w:hAnsi="Arial" w:cs="Arial"/>
          <w:b/>
          <w:bCs/>
          <w:sz w:val="22"/>
          <w:szCs w:val="22"/>
        </w:rPr>
        <w:t>Transfers and Subsidies</w:t>
      </w:r>
      <w:bookmarkEnd w:id="3"/>
      <w:r w:rsidRPr="00317F6B">
        <w:rPr>
          <w:rFonts w:ascii="Arial" w:hAnsi="Arial" w:cs="Arial"/>
          <w:sz w:val="22"/>
          <w:szCs w:val="22"/>
        </w:rPr>
        <w:t>:</w:t>
      </w:r>
      <w:r w:rsidRPr="00317F6B">
        <w:rPr>
          <w:rFonts w:ascii="Arial" w:hAnsi="Arial" w:cs="Arial"/>
        </w:rPr>
        <w:t xml:space="preserve"> </w:t>
      </w:r>
      <w:r>
        <w:rPr>
          <w:rFonts w:ascii="Arial" w:hAnsi="Arial" w:cs="Arial"/>
        </w:rPr>
        <w:t>(</w:t>
      </w:r>
      <w:r w:rsidRPr="0098612F">
        <w:rPr>
          <w:rFonts w:ascii="Arial" w:hAnsi="Arial" w:cs="Arial"/>
        </w:rPr>
        <w:t>-</w:t>
      </w:r>
      <w:r w:rsidR="00BC4B05">
        <w:rPr>
          <w:rFonts w:ascii="Arial" w:hAnsi="Arial" w:cs="Arial"/>
        </w:rPr>
        <w:t>46</w:t>
      </w:r>
      <w:r w:rsidRPr="0098612F">
        <w:rPr>
          <w:rFonts w:ascii="Arial" w:hAnsi="Arial" w:cs="Arial"/>
        </w:rPr>
        <w:t>%</w:t>
      </w:r>
      <w:r>
        <w:rPr>
          <w:rFonts w:ascii="Arial" w:hAnsi="Arial" w:cs="Arial"/>
        </w:rPr>
        <w:t xml:space="preserve">) </w:t>
      </w:r>
      <w:r w:rsidRPr="00317F6B">
        <w:rPr>
          <w:rFonts w:ascii="Arial" w:hAnsi="Arial" w:cs="Arial"/>
          <w:sz w:val="22"/>
          <w:szCs w:val="22"/>
        </w:rPr>
        <w:t>This is the expenditure incurred in providing free basic services to the community</w:t>
      </w:r>
      <w:r w:rsidRPr="00317F6B">
        <w:rPr>
          <w:rFonts w:ascii="Arial" w:hAnsi="Arial" w:cs="Arial"/>
        </w:rPr>
        <w:t>,</w:t>
      </w:r>
      <w:r>
        <w:rPr>
          <w:rFonts w:ascii="Arial" w:hAnsi="Arial" w:cs="Arial"/>
        </w:rPr>
        <w:t xml:space="preserve"> </w:t>
      </w:r>
      <w:r w:rsidRPr="00240B82">
        <w:rPr>
          <w:rFonts w:ascii="Arial" w:hAnsi="Arial" w:cs="Arial"/>
          <w:sz w:val="22"/>
          <w:szCs w:val="22"/>
        </w:rPr>
        <w:t xml:space="preserve">the year-to-date actual </w:t>
      </w:r>
      <w:r>
        <w:rPr>
          <w:rFonts w:ascii="Arial" w:hAnsi="Arial" w:cs="Arial"/>
          <w:sz w:val="22"/>
          <w:szCs w:val="22"/>
        </w:rPr>
        <w:t xml:space="preserve">is below the projected as it is </w:t>
      </w:r>
      <w:r w:rsidRPr="004222FC">
        <w:rPr>
          <w:rFonts w:ascii="Arial" w:hAnsi="Arial" w:cs="Arial"/>
          <w:sz w:val="22"/>
          <w:szCs w:val="22"/>
        </w:rPr>
        <w:t>depended on the number of indigents buying electricity</w:t>
      </w:r>
      <w:r>
        <w:rPr>
          <w:rFonts w:ascii="Arial" w:hAnsi="Arial" w:cs="Arial"/>
          <w:sz w:val="22"/>
          <w:szCs w:val="22"/>
        </w:rPr>
        <w:t>.</w:t>
      </w:r>
    </w:p>
    <w:p w:rsidR="000B19A4" w:rsidRPr="00317F6B" w:rsidRDefault="000B19A4" w:rsidP="000B19A4">
      <w:pPr>
        <w:pStyle w:val="BodyTextIndent"/>
        <w:numPr>
          <w:ilvl w:val="0"/>
          <w:numId w:val="42"/>
        </w:numPr>
        <w:spacing w:line="360" w:lineRule="auto"/>
        <w:jc w:val="both"/>
        <w:rPr>
          <w:rFonts w:ascii="Arial" w:hAnsi="Arial" w:cs="Arial"/>
          <w:sz w:val="22"/>
          <w:szCs w:val="22"/>
        </w:rPr>
      </w:pPr>
      <w:r w:rsidRPr="00317F6B">
        <w:rPr>
          <w:rFonts w:ascii="Arial" w:hAnsi="Arial" w:cs="Arial"/>
          <w:b/>
          <w:bCs/>
          <w:sz w:val="22"/>
          <w:szCs w:val="22"/>
        </w:rPr>
        <w:lastRenderedPageBreak/>
        <w:t xml:space="preserve">Other Expenditure: </w:t>
      </w:r>
      <w:r w:rsidRPr="00317F6B">
        <w:rPr>
          <w:rFonts w:ascii="Arial" w:hAnsi="Arial" w:cs="Arial"/>
          <w:sz w:val="22"/>
          <w:szCs w:val="22"/>
        </w:rPr>
        <w:t>(-</w:t>
      </w:r>
      <w:r w:rsidR="002F1266">
        <w:rPr>
          <w:rFonts w:ascii="Arial" w:hAnsi="Arial" w:cs="Arial"/>
          <w:sz w:val="22"/>
          <w:szCs w:val="22"/>
        </w:rPr>
        <w:t>10</w:t>
      </w:r>
      <w:r>
        <w:rPr>
          <w:rFonts w:ascii="Arial" w:hAnsi="Arial" w:cs="Arial"/>
          <w:sz w:val="22"/>
          <w:szCs w:val="22"/>
        </w:rPr>
        <w:t>%</w:t>
      </w:r>
      <w:r w:rsidRPr="00317F6B">
        <w:rPr>
          <w:rFonts w:ascii="Arial" w:hAnsi="Arial" w:cs="Arial"/>
          <w:sz w:val="22"/>
          <w:szCs w:val="22"/>
        </w:rPr>
        <w:t>) reflects</w:t>
      </w:r>
      <w:r w:rsidR="00730F69">
        <w:rPr>
          <w:rFonts w:ascii="Arial" w:hAnsi="Arial" w:cs="Arial"/>
          <w:sz w:val="22"/>
          <w:szCs w:val="22"/>
        </w:rPr>
        <w:t xml:space="preserve"> a</w:t>
      </w:r>
      <w:r w:rsidRPr="00317F6B">
        <w:rPr>
          <w:rFonts w:ascii="Arial" w:hAnsi="Arial" w:cs="Arial"/>
          <w:sz w:val="22"/>
          <w:szCs w:val="22"/>
        </w:rPr>
        <w:t xml:space="preserve"> v</w:t>
      </w:r>
      <w:r w:rsidR="00730F69">
        <w:rPr>
          <w:rFonts w:ascii="Arial" w:hAnsi="Arial" w:cs="Arial"/>
          <w:sz w:val="22"/>
          <w:szCs w:val="22"/>
        </w:rPr>
        <w:t xml:space="preserve">ariance which is below the </w:t>
      </w:r>
      <w:r w:rsidRPr="00317F6B">
        <w:rPr>
          <w:rFonts w:ascii="Arial" w:hAnsi="Arial" w:cs="Arial"/>
          <w:sz w:val="22"/>
          <w:szCs w:val="22"/>
        </w:rPr>
        <w:t>budgeted</w:t>
      </w:r>
      <w:r w:rsidR="00730F69">
        <w:rPr>
          <w:rFonts w:ascii="Arial" w:hAnsi="Arial" w:cs="Arial"/>
          <w:sz w:val="22"/>
          <w:szCs w:val="22"/>
        </w:rPr>
        <w:t xml:space="preserve"> amount</w:t>
      </w:r>
      <w:r w:rsidRPr="00317F6B">
        <w:rPr>
          <w:rFonts w:ascii="Arial" w:hAnsi="Arial" w:cs="Arial"/>
          <w:sz w:val="22"/>
          <w:szCs w:val="22"/>
        </w:rPr>
        <w:t xml:space="preserve">. This is due to cost containment </w:t>
      </w:r>
      <w:r w:rsidR="00730F69">
        <w:rPr>
          <w:rFonts w:ascii="Arial" w:hAnsi="Arial" w:cs="Arial"/>
          <w:sz w:val="22"/>
          <w:szCs w:val="22"/>
        </w:rPr>
        <w:t xml:space="preserve">regulations. </w:t>
      </w:r>
    </w:p>
    <w:p w:rsidR="000B19A4" w:rsidRPr="00317F6B" w:rsidRDefault="000B19A4" w:rsidP="000B19A4">
      <w:pPr>
        <w:pStyle w:val="BodyTextIndent"/>
        <w:numPr>
          <w:ilvl w:val="0"/>
          <w:numId w:val="42"/>
        </w:numPr>
        <w:spacing w:line="360" w:lineRule="auto"/>
        <w:jc w:val="both"/>
        <w:rPr>
          <w:rFonts w:ascii="Arial" w:hAnsi="Arial" w:cs="Arial"/>
          <w:sz w:val="22"/>
          <w:szCs w:val="22"/>
        </w:rPr>
      </w:pPr>
      <w:r w:rsidRPr="00317F6B">
        <w:rPr>
          <w:rFonts w:ascii="Arial" w:hAnsi="Arial" w:cs="Arial"/>
          <w:sz w:val="22"/>
          <w:szCs w:val="22"/>
        </w:rPr>
        <w:t>We must be cautious to not automatically view this underspending as savings</w:t>
      </w:r>
      <w:r w:rsidR="00730F69">
        <w:rPr>
          <w:rFonts w:ascii="Arial" w:hAnsi="Arial" w:cs="Arial"/>
          <w:sz w:val="22"/>
          <w:szCs w:val="22"/>
        </w:rPr>
        <w:t xml:space="preserve">. </w:t>
      </w:r>
    </w:p>
    <w:p w:rsidR="000B19A4" w:rsidRPr="00B51D76" w:rsidRDefault="000B19A4" w:rsidP="000B19A4">
      <w:pPr>
        <w:pStyle w:val="BodyTextIndent"/>
        <w:numPr>
          <w:ilvl w:val="0"/>
          <w:numId w:val="42"/>
        </w:numPr>
        <w:spacing w:line="360" w:lineRule="auto"/>
        <w:jc w:val="both"/>
        <w:rPr>
          <w:rFonts w:ascii="Arial" w:hAnsi="Arial" w:cs="Arial"/>
          <w:sz w:val="22"/>
          <w:szCs w:val="22"/>
        </w:rPr>
      </w:pPr>
      <w:r w:rsidRPr="00317F6B">
        <w:rPr>
          <w:rFonts w:ascii="Arial" w:hAnsi="Arial" w:cs="Arial"/>
          <w:sz w:val="22"/>
          <w:szCs w:val="22"/>
        </w:rPr>
        <w:t>Historically, a large number of programmes commerce in the third quarter</w:t>
      </w:r>
      <w:r w:rsidR="00730F69">
        <w:rPr>
          <w:rFonts w:ascii="Arial" w:hAnsi="Arial" w:cs="Arial"/>
          <w:sz w:val="22"/>
          <w:szCs w:val="22"/>
        </w:rPr>
        <w:t>.</w:t>
      </w:r>
    </w:p>
    <w:p w:rsidR="00B77537" w:rsidRDefault="00B77537" w:rsidP="00B77537">
      <w:pPr>
        <w:autoSpaceDE w:val="0"/>
        <w:autoSpaceDN w:val="0"/>
        <w:adjustRightInd w:val="0"/>
        <w:spacing w:line="360" w:lineRule="auto"/>
        <w:rPr>
          <w:rFonts w:ascii="Arial" w:eastAsia="Times New Roman" w:hAnsi="Arial" w:cs="Arial"/>
          <w:sz w:val="22"/>
          <w:szCs w:val="22"/>
          <w:lang w:val="en-GB" w:eastAsia="en-GB"/>
        </w:rPr>
      </w:pPr>
    </w:p>
    <w:p w:rsidR="00874487" w:rsidRPr="00795626" w:rsidRDefault="00874487" w:rsidP="00B77537">
      <w:pPr>
        <w:autoSpaceDE w:val="0"/>
        <w:autoSpaceDN w:val="0"/>
        <w:adjustRightInd w:val="0"/>
        <w:spacing w:line="360" w:lineRule="auto"/>
        <w:rPr>
          <w:rFonts w:ascii="Arial" w:hAnsi="Arial" w:cs="Arial"/>
          <w:b/>
          <w:sz w:val="22"/>
          <w:szCs w:val="22"/>
          <w:lang w:val="en-ZA" w:eastAsia="en-ZA"/>
        </w:rPr>
      </w:pPr>
      <w:r w:rsidRPr="00795626">
        <w:rPr>
          <w:rFonts w:ascii="Arial" w:hAnsi="Arial" w:cs="Arial"/>
          <w:b/>
          <w:sz w:val="22"/>
          <w:szCs w:val="22"/>
          <w:lang w:val="en-ZA" w:eastAsia="en-ZA"/>
        </w:rPr>
        <w:t xml:space="preserve">Capital Expenditure </w:t>
      </w:r>
      <w:r w:rsidR="00AC3FA7">
        <w:rPr>
          <w:rFonts w:ascii="Arial" w:hAnsi="Arial" w:cs="Arial"/>
          <w:b/>
          <w:sz w:val="22"/>
          <w:szCs w:val="22"/>
          <w:lang w:val="en-ZA" w:eastAsia="en-ZA"/>
        </w:rPr>
        <w:t>– Table A</w:t>
      </w:r>
    </w:p>
    <w:bookmarkStart w:id="4" w:name="_MON_1682338033"/>
    <w:bookmarkEnd w:id="4"/>
    <w:p w:rsidR="000C7EF3" w:rsidRPr="00A00858" w:rsidRDefault="00807C16" w:rsidP="00A00858">
      <w:pPr>
        <w:autoSpaceDE w:val="0"/>
        <w:autoSpaceDN w:val="0"/>
        <w:adjustRightInd w:val="0"/>
        <w:spacing w:line="360" w:lineRule="auto"/>
        <w:jc w:val="both"/>
        <w:rPr>
          <w:rFonts w:ascii="Arial" w:hAnsi="Arial" w:cs="Arial"/>
          <w:color w:val="000000"/>
          <w:sz w:val="22"/>
          <w:szCs w:val="22"/>
          <w:lang w:val="en-ZA" w:eastAsia="en-ZA"/>
        </w:rPr>
      </w:pPr>
      <w:r w:rsidRPr="00317F6B">
        <w:rPr>
          <w:rFonts w:ascii="Arial" w:hAnsi="Arial" w:cs="Arial"/>
          <w:b/>
        </w:rPr>
        <w:object w:dxaOrig="12096" w:dyaOrig="4032" w14:anchorId="5D4466F8">
          <v:shape id="_x0000_i1026" type="#_x0000_t75" style="width:577pt;height:185pt" o:ole="">
            <v:imagedata r:id="rId17" o:title=""/>
          </v:shape>
          <o:OLEObject Type="Embed" ProgID="Excel.Sheet.12" ShapeID="_x0000_i1026" DrawAspect="Content" ObjectID="_1703997206" r:id="rId18"/>
        </w:object>
      </w:r>
    </w:p>
    <w:p w:rsidR="00AC3FA7" w:rsidRPr="003F5702" w:rsidRDefault="00AC3FA7" w:rsidP="00AC3FA7">
      <w:pPr>
        <w:pStyle w:val="BodyTextIndent"/>
        <w:spacing w:line="360" w:lineRule="auto"/>
        <w:ind w:left="0"/>
        <w:jc w:val="both"/>
        <w:rPr>
          <w:rFonts w:ascii="Arial" w:hAnsi="Arial" w:cs="Arial"/>
          <w:color w:val="000000" w:themeColor="text1"/>
          <w:sz w:val="22"/>
          <w:szCs w:val="22"/>
        </w:rPr>
      </w:pPr>
      <w:r w:rsidRPr="003F5702">
        <w:rPr>
          <w:rFonts w:ascii="Arial" w:hAnsi="Arial" w:cs="Arial"/>
          <w:b/>
          <w:bCs/>
          <w:sz w:val="22"/>
          <w:szCs w:val="22"/>
        </w:rPr>
        <w:t>Table A</w:t>
      </w:r>
      <w:r w:rsidRPr="003F5702">
        <w:rPr>
          <w:rFonts w:ascii="Arial" w:hAnsi="Arial" w:cs="Arial"/>
          <w:sz w:val="22"/>
          <w:szCs w:val="22"/>
        </w:rPr>
        <w:t xml:space="preserve"> above presents </w:t>
      </w:r>
      <w:r w:rsidR="00730F69">
        <w:rPr>
          <w:rFonts w:ascii="Arial" w:hAnsi="Arial" w:cs="Arial"/>
          <w:sz w:val="22"/>
          <w:szCs w:val="22"/>
        </w:rPr>
        <w:t xml:space="preserve">similar information as table C5, </w:t>
      </w:r>
      <w:r w:rsidRPr="003F5702">
        <w:rPr>
          <w:rFonts w:ascii="Arial" w:hAnsi="Arial" w:cs="Arial"/>
          <w:sz w:val="22"/>
          <w:szCs w:val="22"/>
        </w:rPr>
        <w:t xml:space="preserve">the difference is that table A includes Electrification projects that is not included on table C5 because the municipality </w:t>
      </w:r>
      <w:r w:rsidRPr="003F5702">
        <w:rPr>
          <w:rFonts w:ascii="Arial" w:hAnsi="Arial" w:cs="Arial"/>
          <w:color w:val="000000" w:themeColor="text1"/>
          <w:sz w:val="22"/>
          <w:szCs w:val="22"/>
        </w:rPr>
        <w:t xml:space="preserve">acts as an agent </w:t>
      </w:r>
      <w:r w:rsidR="00730F69">
        <w:rPr>
          <w:rFonts w:ascii="Arial" w:hAnsi="Arial" w:cs="Arial"/>
          <w:color w:val="000000" w:themeColor="text1"/>
          <w:sz w:val="22"/>
          <w:szCs w:val="22"/>
        </w:rPr>
        <w:t>in the Energy provision transaction</w:t>
      </w:r>
      <w:r>
        <w:rPr>
          <w:rFonts w:ascii="Arial" w:hAnsi="Arial" w:cs="Arial"/>
          <w:color w:val="000000" w:themeColor="text1"/>
          <w:sz w:val="22"/>
          <w:szCs w:val="22"/>
        </w:rPr>
        <w:t>.</w:t>
      </w:r>
    </w:p>
    <w:p w:rsidR="00AC3FA7" w:rsidRDefault="00AC3FA7" w:rsidP="00AC3FA7">
      <w:pPr>
        <w:pStyle w:val="BodyTextIndent"/>
        <w:spacing w:line="360" w:lineRule="auto"/>
        <w:ind w:left="0"/>
        <w:jc w:val="both"/>
        <w:rPr>
          <w:rFonts w:ascii="Arial" w:hAnsi="Arial" w:cs="Arial"/>
          <w:sz w:val="22"/>
          <w:szCs w:val="22"/>
        </w:rPr>
      </w:pPr>
      <w:r w:rsidRPr="003F5702">
        <w:rPr>
          <w:rFonts w:ascii="Arial" w:hAnsi="Arial" w:cs="Arial"/>
          <w:sz w:val="22"/>
          <w:szCs w:val="22"/>
        </w:rPr>
        <w:t>The total capital budget for the 2021/2022 financial year is R 105 ,5 million inclu</w:t>
      </w:r>
      <w:r>
        <w:rPr>
          <w:rFonts w:ascii="Arial" w:hAnsi="Arial" w:cs="Arial"/>
          <w:sz w:val="22"/>
          <w:szCs w:val="22"/>
        </w:rPr>
        <w:t xml:space="preserve">sive of INEP and </w:t>
      </w:r>
      <w:r w:rsidR="00730F69">
        <w:rPr>
          <w:rFonts w:ascii="Arial" w:hAnsi="Arial" w:cs="Arial"/>
          <w:sz w:val="22"/>
          <w:szCs w:val="22"/>
        </w:rPr>
        <w:t xml:space="preserve">MIG allocation of </w:t>
      </w:r>
      <w:r w:rsidRPr="003F5702">
        <w:rPr>
          <w:rFonts w:ascii="Arial" w:hAnsi="Arial" w:cs="Arial"/>
          <w:sz w:val="22"/>
          <w:szCs w:val="22"/>
        </w:rPr>
        <w:t xml:space="preserve">R 36 ,5 million. The cumulative capital expenditure for the period amounts to </w:t>
      </w:r>
      <w:r w:rsidRPr="00240B82">
        <w:rPr>
          <w:rFonts w:ascii="Arial" w:hAnsi="Arial" w:cs="Arial"/>
          <w:sz w:val="22"/>
          <w:szCs w:val="22"/>
        </w:rPr>
        <w:t xml:space="preserve">R </w:t>
      </w:r>
      <w:r w:rsidR="00E83594">
        <w:rPr>
          <w:rFonts w:ascii="Arial" w:hAnsi="Arial" w:cs="Arial"/>
          <w:sz w:val="22"/>
          <w:szCs w:val="22"/>
        </w:rPr>
        <w:t>27 ,1</w:t>
      </w:r>
      <w:r>
        <w:rPr>
          <w:rFonts w:ascii="Arial" w:hAnsi="Arial" w:cs="Arial"/>
          <w:sz w:val="22"/>
          <w:szCs w:val="22"/>
        </w:rPr>
        <w:t>Million</w:t>
      </w:r>
      <w:r w:rsidRPr="00240B82">
        <w:rPr>
          <w:rFonts w:ascii="Arial" w:hAnsi="Arial" w:cs="Arial"/>
          <w:sz w:val="22"/>
          <w:szCs w:val="22"/>
        </w:rPr>
        <w:t xml:space="preserve">. </w:t>
      </w:r>
      <w:r w:rsidRPr="003F5702">
        <w:rPr>
          <w:rFonts w:ascii="Arial" w:hAnsi="Arial" w:cs="Arial"/>
          <w:sz w:val="22"/>
          <w:szCs w:val="22"/>
        </w:rPr>
        <w:t xml:space="preserve">or </w:t>
      </w:r>
      <w:r w:rsidR="00E83594">
        <w:rPr>
          <w:rFonts w:ascii="Arial" w:hAnsi="Arial" w:cs="Arial"/>
          <w:sz w:val="22"/>
          <w:szCs w:val="22"/>
        </w:rPr>
        <w:t>29</w:t>
      </w:r>
      <w:r>
        <w:rPr>
          <w:rFonts w:ascii="Arial" w:hAnsi="Arial" w:cs="Arial"/>
          <w:sz w:val="22"/>
          <w:szCs w:val="22"/>
        </w:rPr>
        <w:t>%</w:t>
      </w:r>
      <w:r w:rsidRPr="003F5702">
        <w:rPr>
          <w:rFonts w:ascii="Arial" w:hAnsi="Arial" w:cs="Arial"/>
          <w:sz w:val="22"/>
          <w:szCs w:val="22"/>
        </w:rPr>
        <w:t xml:space="preserve"> to the total budget. </w:t>
      </w:r>
      <w:r w:rsidRPr="008548E7">
        <w:rPr>
          <w:rFonts w:ascii="Arial" w:hAnsi="Arial" w:cs="Arial"/>
          <w:sz w:val="22"/>
          <w:szCs w:val="22"/>
        </w:rPr>
        <w:t>The municipality anticipated to spend 50%</w:t>
      </w:r>
      <w:r w:rsidR="00730F69">
        <w:rPr>
          <w:rFonts w:ascii="Arial" w:hAnsi="Arial" w:cs="Arial"/>
          <w:sz w:val="22"/>
          <w:szCs w:val="22"/>
        </w:rPr>
        <w:t xml:space="preserve"> of the total capital budget during </w:t>
      </w:r>
      <w:r w:rsidRPr="008548E7">
        <w:rPr>
          <w:rFonts w:ascii="Arial" w:hAnsi="Arial" w:cs="Arial"/>
          <w:sz w:val="22"/>
          <w:szCs w:val="22"/>
        </w:rPr>
        <w:t xml:space="preserve">the second quarter </w:t>
      </w:r>
      <w:r>
        <w:rPr>
          <w:rFonts w:ascii="Arial" w:hAnsi="Arial" w:cs="Arial"/>
          <w:sz w:val="22"/>
          <w:szCs w:val="22"/>
        </w:rPr>
        <w:t>b</w:t>
      </w:r>
      <w:r w:rsidR="001B038A">
        <w:rPr>
          <w:rFonts w:ascii="Arial" w:hAnsi="Arial" w:cs="Arial"/>
          <w:sz w:val="22"/>
          <w:szCs w:val="22"/>
        </w:rPr>
        <w:t>ut the spending is sitting at 29</w:t>
      </w:r>
      <w:r w:rsidR="009616FE">
        <w:rPr>
          <w:rFonts w:ascii="Arial" w:hAnsi="Arial" w:cs="Arial"/>
          <w:sz w:val="22"/>
          <w:szCs w:val="22"/>
        </w:rPr>
        <w:t xml:space="preserve">% </w:t>
      </w:r>
      <w:r w:rsidRPr="008548E7">
        <w:rPr>
          <w:rFonts w:ascii="Arial" w:hAnsi="Arial" w:cs="Arial"/>
          <w:sz w:val="22"/>
          <w:szCs w:val="22"/>
        </w:rPr>
        <w:t>at the second quarter</w:t>
      </w:r>
      <w:r>
        <w:rPr>
          <w:rFonts w:ascii="Arial" w:hAnsi="Arial" w:cs="Arial"/>
          <w:sz w:val="22"/>
          <w:szCs w:val="22"/>
        </w:rPr>
        <w:t xml:space="preserve"> because of the delays caused by national lockdown</w:t>
      </w:r>
      <w:r w:rsidRPr="003F5702">
        <w:rPr>
          <w:rFonts w:ascii="Arial" w:hAnsi="Arial" w:cs="Arial"/>
          <w:sz w:val="22"/>
          <w:szCs w:val="22"/>
        </w:rPr>
        <w:t xml:space="preserve">. </w:t>
      </w:r>
    </w:p>
    <w:p w:rsidR="00AC3FA7" w:rsidRDefault="00AC3FA7" w:rsidP="00AC3FA7">
      <w:pPr>
        <w:pStyle w:val="BodyTextIndent"/>
        <w:spacing w:line="360" w:lineRule="auto"/>
        <w:ind w:left="0"/>
        <w:jc w:val="both"/>
        <w:rPr>
          <w:rFonts w:ascii="Arial" w:hAnsi="Arial" w:cs="Arial"/>
          <w:sz w:val="22"/>
          <w:szCs w:val="22"/>
        </w:rPr>
      </w:pPr>
      <w:r w:rsidRPr="003F5702">
        <w:rPr>
          <w:rFonts w:ascii="Arial" w:hAnsi="Arial" w:cs="Arial"/>
          <w:sz w:val="22"/>
          <w:szCs w:val="22"/>
        </w:rPr>
        <w:t xml:space="preserve">Therefore, the spending is sitting at </w:t>
      </w:r>
      <w:r w:rsidR="000B122C">
        <w:rPr>
          <w:rFonts w:ascii="Arial" w:hAnsi="Arial" w:cs="Arial"/>
          <w:sz w:val="22"/>
          <w:szCs w:val="22"/>
        </w:rPr>
        <w:t>29</w:t>
      </w:r>
      <w:r w:rsidRPr="003F5702">
        <w:rPr>
          <w:rFonts w:ascii="Arial" w:hAnsi="Arial" w:cs="Arial"/>
          <w:sz w:val="22"/>
          <w:szCs w:val="22"/>
        </w:rPr>
        <w:t>% as at 3</w:t>
      </w:r>
      <w:r>
        <w:rPr>
          <w:rFonts w:ascii="Arial" w:hAnsi="Arial" w:cs="Arial"/>
          <w:sz w:val="22"/>
          <w:szCs w:val="22"/>
        </w:rPr>
        <w:t>1 December</w:t>
      </w:r>
      <w:r w:rsidRPr="003F5702">
        <w:rPr>
          <w:rFonts w:ascii="Arial" w:hAnsi="Arial" w:cs="Arial"/>
          <w:sz w:val="22"/>
          <w:szCs w:val="22"/>
        </w:rPr>
        <w:t xml:space="preserve"> 2021 because of the delays caused by national lockdown and the delays on SCM processes and in some instance </w:t>
      </w:r>
      <w:r>
        <w:rPr>
          <w:rFonts w:ascii="Arial" w:hAnsi="Arial" w:cs="Arial"/>
          <w:sz w:val="22"/>
          <w:szCs w:val="22"/>
        </w:rPr>
        <w:t>suitable service provider were</w:t>
      </w:r>
      <w:r w:rsidRPr="003F5702">
        <w:rPr>
          <w:rFonts w:ascii="Arial" w:hAnsi="Arial" w:cs="Arial"/>
          <w:sz w:val="22"/>
          <w:szCs w:val="22"/>
        </w:rPr>
        <w:t xml:space="preserve"> not found</w:t>
      </w:r>
      <w:r>
        <w:rPr>
          <w:rFonts w:ascii="Arial" w:hAnsi="Arial" w:cs="Arial"/>
          <w:sz w:val="22"/>
          <w:szCs w:val="22"/>
        </w:rPr>
        <w:t xml:space="preserve"> </w:t>
      </w:r>
      <w:r w:rsidR="009616FE">
        <w:rPr>
          <w:rFonts w:ascii="Arial" w:hAnsi="Arial" w:cs="Arial"/>
          <w:sz w:val="22"/>
          <w:szCs w:val="22"/>
        </w:rPr>
        <w:t xml:space="preserve">which has led to the re-advertisement. </w:t>
      </w:r>
    </w:p>
    <w:p w:rsidR="00AC3FA7" w:rsidRPr="00833A86" w:rsidRDefault="009616FE" w:rsidP="00AC3FA7">
      <w:pPr>
        <w:spacing w:line="360" w:lineRule="auto"/>
        <w:jc w:val="both"/>
        <w:rPr>
          <w:rFonts w:ascii="Arial" w:hAnsi="Arial" w:cs="Arial"/>
          <w:sz w:val="22"/>
          <w:szCs w:val="22"/>
        </w:rPr>
      </w:pPr>
      <w:r>
        <w:rPr>
          <w:rFonts w:ascii="Arial" w:hAnsi="Arial" w:cs="Arial"/>
          <w:sz w:val="22"/>
          <w:szCs w:val="22"/>
        </w:rPr>
        <w:t>On the</w:t>
      </w:r>
      <w:r w:rsidR="00AC3FA7" w:rsidRPr="003F5702">
        <w:rPr>
          <w:rFonts w:ascii="Arial" w:hAnsi="Arial" w:cs="Arial"/>
          <w:sz w:val="22"/>
          <w:szCs w:val="22"/>
        </w:rPr>
        <w:t xml:space="preserve"> internal funding, the municipality has only spent </w:t>
      </w:r>
      <w:r w:rsidR="00F45783">
        <w:rPr>
          <w:rFonts w:ascii="Arial" w:hAnsi="Arial" w:cs="Arial"/>
          <w:sz w:val="22"/>
          <w:szCs w:val="22"/>
        </w:rPr>
        <w:t>26</w:t>
      </w:r>
      <w:r w:rsidR="00AC3FA7" w:rsidRPr="003F5702">
        <w:rPr>
          <w:rFonts w:ascii="Arial" w:hAnsi="Arial" w:cs="Arial"/>
          <w:sz w:val="22"/>
          <w:szCs w:val="22"/>
        </w:rPr>
        <w:t xml:space="preserve">% of its overall internal budget. The overall percentage of capital expenditure </w:t>
      </w:r>
      <w:r w:rsidR="00AC3FA7" w:rsidRPr="006571E1">
        <w:rPr>
          <w:rFonts w:ascii="Arial" w:hAnsi="Arial" w:cs="Arial"/>
          <w:sz w:val="22"/>
          <w:szCs w:val="22"/>
        </w:rPr>
        <w:t xml:space="preserve">is 25% </w:t>
      </w:r>
      <w:r w:rsidR="00AC3FA7" w:rsidRPr="003F5702">
        <w:rPr>
          <w:rFonts w:ascii="Arial" w:hAnsi="Arial" w:cs="Arial"/>
          <w:sz w:val="22"/>
          <w:szCs w:val="22"/>
        </w:rPr>
        <w:t xml:space="preserve">as at the end of </w:t>
      </w:r>
      <w:r w:rsidR="00AC3FA7">
        <w:rPr>
          <w:rFonts w:ascii="Arial" w:hAnsi="Arial" w:cs="Arial"/>
          <w:sz w:val="22"/>
          <w:szCs w:val="22"/>
        </w:rPr>
        <w:t>December</w:t>
      </w:r>
      <w:r w:rsidR="00AC3FA7" w:rsidRPr="003F5702">
        <w:rPr>
          <w:rFonts w:ascii="Arial" w:hAnsi="Arial" w:cs="Arial"/>
          <w:sz w:val="22"/>
          <w:szCs w:val="22"/>
        </w:rPr>
        <w:t xml:space="preserve"> 2021(Incl. INEP. </w:t>
      </w:r>
    </w:p>
    <w:p w:rsidR="00AC3FA7" w:rsidRPr="008548E7" w:rsidRDefault="00AC3FA7" w:rsidP="00EB5CA3">
      <w:pPr>
        <w:pStyle w:val="BodyTextIndent"/>
        <w:spacing w:line="360" w:lineRule="auto"/>
        <w:ind w:left="0"/>
        <w:jc w:val="both"/>
        <w:rPr>
          <w:rFonts w:ascii="Arial" w:hAnsi="Arial" w:cs="Arial"/>
          <w:sz w:val="22"/>
          <w:szCs w:val="22"/>
        </w:rPr>
      </w:pPr>
    </w:p>
    <w:p w:rsidR="008D3B32" w:rsidRDefault="00F7479C" w:rsidP="00C56D7B">
      <w:pPr>
        <w:autoSpaceDE w:val="0"/>
        <w:autoSpaceDN w:val="0"/>
        <w:adjustRightInd w:val="0"/>
        <w:spacing w:line="360" w:lineRule="auto"/>
        <w:jc w:val="both"/>
        <w:rPr>
          <w:rFonts w:ascii="Arial" w:hAnsi="Arial" w:cs="Arial"/>
          <w:color w:val="000000"/>
          <w:sz w:val="22"/>
          <w:szCs w:val="22"/>
          <w:lang w:val="en-ZA" w:eastAsia="en-ZA"/>
        </w:rPr>
      </w:pPr>
      <w:r>
        <w:rPr>
          <w:rFonts w:ascii="Arial" w:hAnsi="Arial" w:cs="Arial"/>
          <w:color w:val="000000"/>
          <w:sz w:val="22"/>
          <w:szCs w:val="22"/>
          <w:lang w:val="en-ZA" w:eastAsia="en-ZA"/>
        </w:rPr>
        <w:lastRenderedPageBreak/>
        <w:t>Table C5 below presents c</w:t>
      </w:r>
      <w:r w:rsidR="00EB5CA3" w:rsidRPr="008548E7">
        <w:rPr>
          <w:rFonts w:ascii="Arial" w:hAnsi="Arial" w:cs="Arial"/>
          <w:color w:val="000000"/>
          <w:sz w:val="22"/>
          <w:szCs w:val="22"/>
          <w:lang w:val="en-ZA" w:eastAsia="en-ZA"/>
        </w:rPr>
        <w:t xml:space="preserve">apital </w:t>
      </w:r>
      <w:r w:rsidR="001C6570" w:rsidRPr="008548E7">
        <w:rPr>
          <w:rFonts w:ascii="Arial" w:hAnsi="Arial" w:cs="Arial"/>
          <w:color w:val="000000"/>
          <w:sz w:val="22"/>
          <w:szCs w:val="22"/>
          <w:lang w:val="en-ZA" w:eastAsia="en-ZA"/>
        </w:rPr>
        <w:t xml:space="preserve">expenditure for Dr Nkosazana Dlamini Zuma municipality </w:t>
      </w:r>
      <w:r>
        <w:rPr>
          <w:rFonts w:ascii="Arial" w:hAnsi="Arial" w:cs="Arial"/>
          <w:color w:val="000000"/>
          <w:sz w:val="22"/>
          <w:szCs w:val="22"/>
          <w:lang w:val="en-ZA" w:eastAsia="en-ZA"/>
        </w:rPr>
        <w:t xml:space="preserve">that </w:t>
      </w:r>
      <w:r w:rsidR="001C6570" w:rsidRPr="008548E7">
        <w:rPr>
          <w:rFonts w:ascii="Arial" w:hAnsi="Arial" w:cs="Arial"/>
          <w:color w:val="000000"/>
          <w:sz w:val="22"/>
          <w:szCs w:val="22"/>
          <w:lang w:val="en-ZA" w:eastAsia="en-ZA"/>
        </w:rPr>
        <w:t>does not include electrification projects as the mu</w:t>
      </w:r>
      <w:r w:rsidR="008A798E" w:rsidRPr="008548E7">
        <w:rPr>
          <w:rFonts w:ascii="Arial" w:hAnsi="Arial" w:cs="Arial"/>
          <w:color w:val="000000"/>
          <w:sz w:val="22"/>
          <w:szCs w:val="22"/>
          <w:lang w:val="en-ZA" w:eastAsia="en-ZA"/>
        </w:rPr>
        <w:t xml:space="preserve">nicipality act as an agent </w:t>
      </w:r>
      <w:r>
        <w:rPr>
          <w:rFonts w:ascii="Arial" w:hAnsi="Arial" w:cs="Arial"/>
          <w:color w:val="000000"/>
          <w:sz w:val="22"/>
          <w:szCs w:val="22"/>
          <w:lang w:val="en-ZA" w:eastAsia="en-ZA"/>
        </w:rPr>
        <w:t xml:space="preserve">in the electrification </w:t>
      </w:r>
      <w:r w:rsidR="001C6570" w:rsidRPr="008548E7">
        <w:rPr>
          <w:rFonts w:ascii="Arial" w:hAnsi="Arial" w:cs="Arial"/>
          <w:color w:val="000000"/>
          <w:sz w:val="22"/>
          <w:szCs w:val="22"/>
          <w:lang w:val="en-ZA" w:eastAsia="en-ZA"/>
        </w:rPr>
        <w:t>projects.</w:t>
      </w:r>
    </w:p>
    <w:p w:rsidR="00A00858" w:rsidRDefault="00A00858" w:rsidP="00C56D7B">
      <w:pPr>
        <w:autoSpaceDE w:val="0"/>
        <w:autoSpaceDN w:val="0"/>
        <w:adjustRightInd w:val="0"/>
        <w:spacing w:line="360" w:lineRule="auto"/>
        <w:jc w:val="both"/>
        <w:rPr>
          <w:rFonts w:ascii="Arial" w:hAnsi="Arial" w:cs="Arial"/>
          <w:color w:val="000000"/>
          <w:sz w:val="22"/>
          <w:szCs w:val="22"/>
          <w:lang w:val="en-ZA" w:eastAsia="en-ZA"/>
        </w:rPr>
      </w:pPr>
    </w:p>
    <w:p w:rsidR="00A00858" w:rsidRDefault="00A00858" w:rsidP="00A00858">
      <w:pPr>
        <w:autoSpaceDE w:val="0"/>
        <w:autoSpaceDN w:val="0"/>
        <w:adjustRightInd w:val="0"/>
        <w:spacing w:line="360" w:lineRule="auto"/>
        <w:jc w:val="both"/>
        <w:rPr>
          <w:rFonts w:ascii="Arial" w:hAnsi="Arial" w:cs="Arial"/>
          <w:color w:val="000000"/>
          <w:sz w:val="22"/>
          <w:szCs w:val="22"/>
          <w:lang w:val="en-ZA" w:eastAsia="en-ZA"/>
        </w:rPr>
      </w:pPr>
      <w:r w:rsidRPr="00206EEF">
        <w:rPr>
          <w:rFonts w:ascii="Arial" w:hAnsi="Arial" w:cs="Arial"/>
          <w:b/>
          <w:color w:val="000000"/>
          <w:sz w:val="22"/>
          <w:szCs w:val="22"/>
          <w:lang w:val="en-ZA" w:eastAsia="en-ZA"/>
        </w:rPr>
        <w:t>Table C5</w:t>
      </w:r>
      <w:r w:rsidRPr="008548E7">
        <w:rPr>
          <w:rFonts w:ascii="Arial" w:hAnsi="Arial" w:cs="Arial"/>
          <w:color w:val="000000"/>
          <w:sz w:val="22"/>
          <w:szCs w:val="22"/>
          <w:lang w:val="en-ZA" w:eastAsia="en-ZA"/>
        </w:rPr>
        <w:t xml:space="preserve"> below reports on the capital expenditure by departments (municipal vote) and by standard classification. The bottom part of the schedule looks at the funding sources of the capital </w:t>
      </w:r>
    </w:p>
    <w:p w:rsidR="00A00858" w:rsidRPr="008548E7" w:rsidRDefault="00A00858" w:rsidP="00A00858">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projects. The overall expenditure on capital expenditure is sitting at R 2</w:t>
      </w:r>
      <w:r w:rsidR="000B122C">
        <w:rPr>
          <w:rFonts w:ascii="Arial" w:hAnsi="Arial" w:cs="Arial"/>
          <w:color w:val="000000"/>
          <w:sz w:val="22"/>
          <w:szCs w:val="22"/>
          <w:lang w:val="en-ZA" w:eastAsia="en-ZA"/>
        </w:rPr>
        <w:t>7 ,1</w:t>
      </w:r>
      <w:r w:rsidRPr="008548E7">
        <w:rPr>
          <w:rFonts w:ascii="Arial" w:hAnsi="Arial" w:cs="Arial"/>
          <w:color w:val="000000"/>
          <w:sz w:val="22"/>
          <w:szCs w:val="22"/>
          <w:lang w:val="en-ZA" w:eastAsia="en-ZA"/>
        </w:rPr>
        <w:t>million against a total budget of R</w:t>
      </w:r>
      <w:r w:rsidR="00206EEF">
        <w:rPr>
          <w:rFonts w:ascii="Arial" w:hAnsi="Arial" w:cs="Arial"/>
          <w:color w:val="000000"/>
          <w:sz w:val="22"/>
          <w:szCs w:val="22"/>
          <w:lang w:val="en-ZA" w:eastAsia="en-ZA"/>
        </w:rPr>
        <w:t>92</w:t>
      </w:r>
      <w:r>
        <w:rPr>
          <w:rFonts w:ascii="Arial" w:hAnsi="Arial" w:cs="Arial"/>
          <w:color w:val="000000"/>
          <w:sz w:val="22"/>
          <w:szCs w:val="22"/>
          <w:lang w:val="en-ZA" w:eastAsia="en-ZA"/>
        </w:rPr>
        <w:t xml:space="preserve"> </w:t>
      </w:r>
      <w:r w:rsidRPr="008548E7">
        <w:rPr>
          <w:rFonts w:ascii="Arial" w:hAnsi="Arial" w:cs="Arial"/>
          <w:color w:val="000000"/>
          <w:sz w:val="22"/>
          <w:szCs w:val="22"/>
          <w:lang w:val="en-ZA" w:eastAsia="en-ZA"/>
        </w:rPr>
        <w:t>,</w:t>
      </w:r>
      <w:r w:rsidR="00206EEF">
        <w:rPr>
          <w:rFonts w:ascii="Arial" w:hAnsi="Arial" w:cs="Arial"/>
          <w:color w:val="000000"/>
          <w:sz w:val="22"/>
          <w:szCs w:val="22"/>
          <w:lang w:val="en-ZA" w:eastAsia="en-ZA"/>
        </w:rPr>
        <w:t>8</w:t>
      </w:r>
      <w:r w:rsidRPr="008548E7">
        <w:rPr>
          <w:rFonts w:ascii="Arial" w:hAnsi="Arial" w:cs="Arial"/>
          <w:color w:val="000000"/>
          <w:sz w:val="22"/>
          <w:szCs w:val="22"/>
          <w:lang w:val="en-ZA" w:eastAsia="en-ZA"/>
        </w:rPr>
        <w:t>million as at the end of 31 December 20</w:t>
      </w:r>
      <w:r w:rsidR="00206EEF">
        <w:rPr>
          <w:rFonts w:ascii="Arial" w:hAnsi="Arial" w:cs="Arial"/>
          <w:color w:val="000000"/>
          <w:sz w:val="22"/>
          <w:szCs w:val="22"/>
          <w:lang w:val="en-ZA" w:eastAsia="en-ZA"/>
        </w:rPr>
        <w:t>21</w:t>
      </w:r>
      <w:r w:rsidR="00BE4559">
        <w:rPr>
          <w:rFonts w:ascii="Arial" w:hAnsi="Arial" w:cs="Arial"/>
          <w:color w:val="000000"/>
          <w:sz w:val="22"/>
          <w:szCs w:val="22"/>
          <w:lang w:val="en-ZA" w:eastAsia="en-ZA"/>
        </w:rPr>
        <w:t xml:space="preserve"> and that is 29</w:t>
      </w:r>
      <w:r w:rsidRPr="008548E7">
        <w:rPr>
          <w:rFonts w:ascii="Arial" w:hAnsi="Arial" w:cs="Arial"/>
          <w:color w:val="000000"/>
          <w:sz w:val="22"/>
          <w:szCs w:val="22"/>
          <w:lang w:val="en-ZA" w:eastAsia="en-ZA"/>
        </w:rPr>
        <w:t>% of the total</w:t>
      </w:r>
      <w:r>
        <w:rPr>
          <w:rFonts w:ascii="Arial" w:hAnsi="Arial" w:cs="Arial"/>
          <w:color w:val="000000"/>
          <w:sz w:val="22"/>
          <w:szCs w:val="22"/>
          <w:lang w:val="en-ZA" w:eastAsia="en-ZA"/>
        </w:rPr>
        <w:t xml:space="preserve"> capital</w:t>
      </w:r>
      <w:r w:rsidRPr="008548E7">
        <w:rPr>
          <w:rFonts w:ascii="Arial" w:hAnsi="Arial" w:cs="Arial"/>
          <w:color w:val="000000"/>
          <w:sz w:val="22"/>
          <w:szCs w:val="22"/>
          <w:lang w:val="en-ZA" w:eastAsia="en-ZA"/>
        </w:rPr>
        <w:t xml:space="preserve"> </w:t>
      </w:r>
    </w:p>
    <w:p w:rsidR="00A00858" w:rsidRDefault="00A00858" w:rsidP="00A00858">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 xml:space="preserve">budget </w:t>
      </w:r>
      <w:r w:rsidR="007F7240">
        <w:rPr>
          <w:rFonts w:ascii="Arial" w:hAnsi="Arial" w:cs="Arial"/>
          <w:color w:val="000000"/>
          <w:sz w:val="22"/>
          <w:szCs w:val="22"/>
          <w:lang w:val="en-ZA" w:eastAsia="en-ZA"/>
        </w:rPr>
        <w:t xml:space="preserve">excluding INEP </w:t>
      </w:r>
      <w:r>
        <w:rPr>
          <w:rFonts w:ascii="Arial" w:hAnsi="Arial" w:cs="Arial"/>
          <w:color w:val="000000"/>
          <w:sz w:val="22"/>
          <w:szCs w:val="22"/>
          <w:lang w:val="en-ZA" w:eastAsia="en-ZA"/>
        </w:rPr>
        <w:t>Project</w:t>
      </w:r>
      <w:r w:rsidR="007F7240">
        <w:rPr>
          <w:rFonts w:ascii="Arial" w:hAnsi="Arial" w:cs="Arial"/>
          <w:color w:val="000000"/>
          <w:sz w:val="22"/>
          <w:szCs w:val="22"/>
          <w:lang w:val="en-ZA" w:eastAsia="en-ZA"/>
        </w:rPr>
        <w:t>s</w:t>
      </w:r>
      <w:r>
        <w:rPr>
          <w:rFonts w:ascii="Arial" w:hAnsi="Arial" w:cs="Arial"/>
          <w:color w:val="000000"/>
          <w:sz w:val="22"/>
          <w:szCs w:val="22"/>
          <w:lang w:val="en-ZA" w:eastAsia="en-ZA"/>
        </w:rPr>
        <w:t xml:space="preserve">, </w:t>
      </w:r>
      <w:r w:rsidRPr="008548E7">
        <w:rPr>
          <w:rFonts w:ascii="Arial" w:hAnsi="Arial" w:cs="Arial"/>
          <w:color w:val="000000"/>
          <w:sz w:val="22"/>
          <w:szCs w:val="22"/>
          <w:lang w:val="en-ZA" w:eastAsia="en-ZA"/>
        </w:rPr>
        <w:t xml:space="preserve">and </w:t>
      </w:r>
      <w:r w:rsidR="000B122C">
        <w:rPr>
          <w:rFonts w:ascii="Arial" w:hAnsi="Arial" w:cs="Arial"/>
          <w:color w:val="000000"/>
          <w:sz w:val="22"/>
          <w:szCs w:val="22"/>
          <w:lang w:val="en-ZA" w:eastAsia="en-ZA"/>
        </w:rPr>
        <w:t>that is 58</w:t>
      </w:r>
      <w:r w:rsidRPr="008548E7">
        <w:rPr>
          <w:rFonts w:ascii="Arial" w:hAnsi="Arial" w:cs="Arial"/>
          <w:color w:val="000000"/>
          <w:sz w:val="22"/>
          <w:szCs w:val="22"/>
          <w:lang w:val="en-ZA" w:eastAsia="en-ZA"/>
        </w:rPr>
        <w:t>% against YTD budget, this shows a very low performance on the capital projects</w:t>
      </w:r>
      <w:r w:rsidR="007F7240">
        <w:rPr>
          <w:rFonts w:ascii="Arial" w:hAnsi="Arial" w:cs="Arial"/>
          <w:color w:val="000000"/>
          <w:sz w:val="22"/>
          <w:szCs w:val="22"/>
          <w:lang w:val="en-ZA" w:eastAsia="en-ZA"/>
        </w:rPr>
        <w:t xml:space="preserve"> on the total capital budget</w:t>
      </w:r>
      <w:r w:rsidR="001A551A">
        <w:rPr>
          <w:rFonts w:ascii="Arial" w:hAnsi="Arial" w:cs="Arial"/>
          <w:color w:val="000000"/>
          <w:sz w:val="22"/>
          <w:szCs w:val="22"/>
          <w:lang w:val="en-ZA" w:eastAsia="en-ZA"/>
        </w:rPr>
        <w:t xml:space="preserve"> for the year</w:t>
      </w:r>
      <w:r w:rsidRPr="008548E7">
        <w:rPr>
          <w:rFonts w:ascii="Arial" w:hAnsi="Arial" w:cs="Arial"/>
          <w:color w:val="000000"/>
          <w:sz w:val="22"/>
          <w:szCs w:val="22"/>
          <w:lang w:val="en-ZA" w:eastAsia="en-ZA"/>
        </w:rPr>
        <w:t>.</w:t>
      </w:r>
    </w:p>
    <w:p w:rsidR="00A00858" w:rsidRDefault="00A00858" w:rsidP="00C56D7B">
      <w:pPr>
        <w:autoSpaceDE w:val="0"/>
        <w:autoSpaceDN w:val="0"/>
        <w:adjustRightInd w:val="0"/>
        <w:spacing w:line="360" w:lineRule="auto"/>
        <w:jc w:val="both"/>
        <w:rPr>
          <w:rFonts w:ascii="Arial" w:hAnsi="Arial" w:cs="Arial"/>
          <w:color w:val="000000"/>
          <w:sz w:val="22"/>
          <w:szCs w:val="22"/>
          <w:lang w:val="en-ZA" w:eastAsia="en-ZA"/>
        </w:rPr>
      </w:pPr>
    </w:p>
    <w:p w:rsidR="00B94875" w:rsidRPr="008548E7" w:rsidRDefault="00BC16F6" w:rsidP="00F4055E">
      <w:pPr>
        <w:autoSpaceDE w:val="0"/>
        <w:autoSpaceDN w:val="0"/>
        <w:adjustRightInd w:val="0"/>
        <w:spacing w:line="360" w:lineRule="auto"/>
        <w:jc w:val="both"/>
        <w:rPr>
          <w:rFonts w:ascii="Arial" w:hAnsi="Arial" w:cs="Arial"/>
          <w:color w:val="000000"/>
          <w:sz w:val="22"/>
          <w:szCs w:val="22"/>
          <w:lang w:val="en-ZA" w:eastAsia="en-ZA"/>
        </w:rPr>
      </w:pPr>
      <w:r w:rsidRPr="00BC16F6">
        <w:rPr>
          <w:noProof/>
        </w:rPr>
        <w:lastRenderedPageBreak/>
        <w:drawing>
          <wp:inline distT="0" distB="0" distL="0" distR="0" wp14:anchorId="39CF9CAB" wp14:editId="2EABC455">
            <wp:extent cx="6424489" cy="79933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26452" cy="7995822"/>
                    </a:xfrm>
                    <a:prstGeom prst="rect">
                      <a:avLst/>
                    </a:prstGeom>
                    <a:noFill/>
                    <a:ln>
                      <a:noFill/>
                    </a:ln>
                  </pic:spPr>
                </pic:pic>
              </a:graphicData>
            </a:graphic>
          </wp:inline>
        </w:drawing>
      </w:r>
    </w:p>
    <w:p w:rsidR="0098398D" w:rsidRPr="008548E7" w:rsidRDefault="00421F54" w:rsidP="00F16FCC">
      <w:pPr>
        <w:pStyle w:val="ListParagraph"/>
        <w:numPr>
          <w:ilvl w:val="0"/>
          <w:numId w:val="21"/>
        </w:numPr>
        <w:autoSpaceDE w:val="0"/>
        <w:autoSpaceDN w:val="0"/>
        <w:adjustRightInd w:val="0"/>
        <w:spacing w:line="360" w:lineRule="auto"/>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lastRenderedPageBreak/>
        <w:t xml:space="preserve">Statement of </w:t>
      </w:r>
      <w:r w:rsidR="0098398D" w:rsidRPr="008548E7">
        <w:rPr>
          <w:rFonts w:ascii="Arial" w:hAnsi="Arial" w:cs="Arial"/>
          <w:b/>
          <w:color w:val="000000"/>
          <w:sz w:val="22"/>
          <w:szCs w:val="22"/>
          <w:lang w:val="en-ZA" w:eastAsia="en-ZA"/>
        </w:rPr>
        <w:t>Financial Position</w:t>
      </w:r>
    </w:p>
    <w:p w:rsidR="00BB3574" w:rsidRPr="001361EE" w:rsidRDefault="00474CDA" w:rsidP="00CE5939">
      <w:pPr>
        <w:spacing w:line="360" w:lineRule="auto"/>
        <w:rPr>
          <w:rFonts w:ascii="Arial" w:hAnsi="Arial" w:cs="Arial"/>
          <w:sz w:val="22"/>
          <w:szCs w:val="22"/>
          <w:lang w:val="en-ZA" w:eastAsia="en-ZA"/>
        </w:rPr>
      </w:pPr>
      <w:r w:rsidRPr="001361EE">
        <w:rPr>
          <w:rFonts w:ascii="Arial" w:hAnsi="Arial" w:cs="Arial"/>
          <w:sz w:val="22"/>
          <w:szCs w:val="22"/>
          <w:lang w:val="en-ZA" w:eastAsia="en-ZA"/>
        </w:rPr>
        <w:t>The t</w:t>
      </w:r>
      <w:r w:rsidR="00BF2936" w:rsidRPr="001361EE">
        <w:rPr>
          <w:rFonts w:ascii="Arial" w:hAnsi="Arial" w:cs="Arial"/>
          <w:sz w:val="22"/>
          <w:szCs w:val="22"/>
          <w:lang w:val="en-ZA" w:eastAsia="en-ZA"/>
        </w:rPr>
        <w:t>able</w:t>
      </w:r>
      <w:r w:rsidR="00232E5C" w:rsidRPr="001361EE">
        <w:rPr>
          <w:rFonts w:ascii="Arial" w:hAnsi="Arial" w:cs="Arial"/>
          <w:sz w:val="22"/>
          <w:szCs w:val="22"/>
          <w:lang w:val="en-ZA" w:eastAsia="en-ZA"/>
        </w:rPr>
        <w:t xml:space="preserve"> C6 below</w:t>
      </w:r>
      <w:r w:rsidR="00BF2936" w:rsidRPr="001361EE">
        <w:rPr>
          <w:rFonts w:ascii="Arial" w:hAnsi="Arial" w:cs="Arial"/>
          <w:sz w:val="22"/>
          <w:szCs w:val="22"/>
          <w:lang w:val="en-ZA" w:eastAsia="en-ZA"/>
        </w:rPr>
        <w:t xml:space="preserve"> displays the </w:t>
      </w:r>
      <w:r w:rsidR="00484F2B" w:rsidRPr="001361EE">
        <w:rPr>
          <w:rFonts w:ascii="Arial" w:hAnsi="Arial" w:cs="Arial"/>
          <w:sz w:val="22"/>
          <w:szCs w:val="22"/>
          <w:lang w:val="en-ZA" w:eastAsia="en-ZA"/>
        </w:rPr>
        <w:t xml:space="preserve">statement </w:t>
      </w:r>
      <w:r w:rsidR="00BF2936" w:rsidRPr="001361EE">
        <w:rPr>
          <w:rFonts w:ascii="Arial" w:hAnsi="Arial" w:cs="Arial"/>
          <w:sz w:val="22"/>
          <w:szCs w:val="22"/>
          <w:lang w:val="en-ZA" w:eastAsia="en-ZA"/>
        </w:rPr>
        <w:t>financial position of the municipality as at 31 December 20</w:t>
      </w:r>
      <w:r w:rsidR="004B1912">
        <w:rPr>
          <w:rFonts w:ascii="Arial" w:hAnsi="Arial" w:cs="Arial"/>
          <w:sz w:val="22"/>
          <w:szCs w:val="22"/>
          <w:lang w:val="en-ZA" w:eastAsia="en-ZA"/>
        </w:rPr>
        <w:t>21</w:t>
      </w:r>
      <w:r w:rsidR="00484F2B" w:rsidRPr="001361EE">
        <w:rPr>
          <w:rFonts w:ascii="Arial" w:hAnsi="Arial" w:cs="Arial"/>
          <w:sz w:val="22"/>
          <w:szCs w:val="22"/>
          <w:lang w:val="en-ZA" w:eastAsia="en-ZA"/>
        </w:rPr>
        <w:t>.</w:t>
      </w:r>
    </w:p>
    <w:p w:rsidR="001361EE" w:rsidRPr="00F4055E" w:rsidRDefault="0008759C" w:rsidP="00F4055E">
      <w:pPr>
        <w:rPr>
          <w:rFonts w:ascii="Arial" w:hAnsi="Arial" w:cs="Arial"/>
          <w:sz w:val="22"/>
          <w:szCs w:val="22"/>
          <w:lang w:val="en-ZA" w:eastAsia="en-ZA"/>
        </w:rPr>
      </w:pPr>
      <w:r w:rsidRPr="0008759C">
        <w:rPr>
          <w:noProof/>
        </w:rPr>
        <w:drawing>
          <wp:inline distT="0" distB="0" distL="0" distR="0" wp14:anchorId="1C433506" wp14:editId="460CD54E">
            <wp:extent cx="6427470" cy="7239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30528" cy="7242444"/>
                    </a:xfrm>
                    <a:prstGeom prst="rect">
                      <a:avLst/>
                    </a:prstGeom>
                    <a:noFill/>
                    <a:ln>
                      <a:noFill/>
                    </a:ln>
                  </pic:spPr>
                </pic:pic>
              </a:graphicData>
            </a:graphic>
          </wp:inline>
        </w:drawing>
      </w:r>
    </w:p>
    <w:p w:rsidR="00421F54" w:rsidRPr="008548E7" w:rsidRDefault="002E7CCA" w:rsidP="00702AB3">
      <w:pPr>
        <w:pStyle w:val="ListParagraph"/>
        <w:numPr>
          <w:ilvl w:val="0"/>
          <w:numId w:val="21"/>
        </w:numPr>
        <w:spacing w:line="360" w:lineRule="auto"/>
        <w:rPr>
          <w:rFonts w:ascii="Arial" w:hAnsi="Arial" w:cs="Arial"/>
          <w:b/>
          <w:color w:val="000000"/>
          <w:sz w:val="22"/>
          <w:szCs w:val="22"/>
          <w:lang w:val="en-ZA" w:eastAsia="en-ZA"/>
        </w:rPr>
      </w:pPr>
      <w:r w:rsidRPr="008548E7">
        <w:rPr>
          <w:rFonts w:ascii="Arial" w:hAnsi="Arial" w:cs="Arial"/>
          <w:b/>
          <w:color w:val="000000"/>
          <w:sz w:val="22"/>
          <w:szCs w:val="22"/>
          <w:lang w:val="en-ZA" w:eastAsia="en-ZA"/>
        </w:rPr>
        <w:lastRenderedPageBreak/>
        <w:t>Cash Flow Statement</w:t>
      </w:r>
      <w:r w:rsidR="00421F54" w:rsidRPr="008548E7">
        <w:rPr>
          <w:rFonts w:ascii="Arial" w:hAnsi="Arial" w:cs="Arial"/>
          <w:b/>
          <w:color w:val="000000"/>
          <w:sz w:val="22"/>
          <w:szCs w:val="22"/>
          <w:lang w:val="en-ZA" w:eastAsia="en-ZA"/>
        </w:rPr>
        <w:t xml:space="preserve"> </w:t>
      </w:r>
    </w:p>
    <w:p w:rsidR="002D4F15" w:rsidRPr="001361EE" w:rsidRDefault="00421F54" w:rsidP="00C4563C">
      <w:pPr>
        <w:spacing w:line="360" w:lineRule="auto"/>
        <w:rPr>
          <w:rFonts w:ascii="Arial" w:hAnsi="Arial" w:cs="Arial"/>
          <w:sz w:val="22"/>
          <w:szCs w:val="22"/>
          <w:lang w:val="en-ZA" w:eastAsia="en-ZA"/>
        </w:rPr>
      </w:pPr>
      <w:r w:rsidRPr="001361EE">
        <w:rPr>
          <w:rFonts w:ascii="Arial" w:hAnsi="Arial" w:cs="Arial"/>
          <w:sz w:val="22"/>
          <w:szCs w:val="22"/>
          <w:lang w:val="en-ZA" w:eastAsia="en-ZA"/>
        </w:rPr>
        <w:t>Table C7</w:t>
      </w:r>
      <w:r w:rsidR="002D4F15" w:rsidRPr="001361EE">
        <w:rPr>
          <w:rFonts w:ascii="Arial" w:hAnsi="Arial" w:cs="Arial"/>
          <w:sz w:val="22"/>
          <w:szCs w:val="22"/>
          <w:lang w:val="en-ZA" w:eastAsia="en-ZA"/>
        </w:rPr>
        <w:t xml:space="preserve"> below</w:t>
      </w:r>
      <w:r w:rsidR="00702AB3" w:rsidRPr="001361EE">
        <w:rPr>
          <w:rFonts w:ascii="Arial" w:hAnsi="Arial" w:cs="Arial"/>
          <w:sz w:val="22"/>
          <w:szCs w:val="22"/>
          <w:lang w:val="en-ZA" w:eastAsia="en-ZA"/>
        </w:rPr>
        <w:t xml:space="preserve"> </w:t>
      </w:r>
      <w:r w:rsidRPr="001361EE">
        <w:rPr>
          <w:rFonts w:ascii="Arial" w:hAnsi="Arial" w:cs="Arial"/>
          <w:sz w:val="22"/>
          <w:szCs w:val="22"/>
          <w:lang w:val="en-ZA" w:eastAsia="en-ZA"/>
        </w:rPr>
        <w:t>display the</w:t>
      </w:r>
      <w:r w:rsidR="001B3786" w:rsidRPr="001361EE">
        <w:rPr>
          <w:rFonts w:ascii="Arial" w:hAnsi="Arial" w:cs="Arial"/>
          <w:sz w:val="22"/>
          <w:szCs w:val="22"/>
          <w:lang w:val="en-ZA" w:eastAsia="en-ZA"/>
        </w:rPr>
        <w:t xml:space="preserve"> Municipality’s</w:t>
      </w:r>
      <w:r w:rsidRPr="001361EE">
        <w:rPr>
          <w:rFonts w:ascii="Arial" w:hAnsi="Arial" w:cs="Arial"/>
          <w:sz w:val="22"/>
          <w:szCs w:val="22"/>
          <w:lang w:val="en-ZA" w:eastAsia="en-ZA"/>
        </w:rPr>
        <w:t xml:space="preserve"> Cash Flow Statement for the Period ending 31 December 20</w:t>
      </w:r>
      <w:r w:rsidR="0006759F">
        <w:rPr>
          <w:rFonts w:ascii="Arial" w:hAnsi="Arial" w:cs="Arial"/>
          <w:sz w:val="22"/>
          <w:szCs w:val="22"/>
          <w:lang w:val="en-ZA" w:eastAsia="en-ZA"/>
        </w:rPr>
        <w:t>21</w:t>
      </w:r>
    </w:p>
    <w:p w:rsidR="00232E5C" w:rsidRDefault="00232E5C" w:rsidP="00C4563C">
      <w:pPr>
        <w:spacing w:line="360" w:lineRule="auto"/>
        <w:rPr>
          <w:rFonts w:ascii="Arial" w:eastAsia="Times New Roman" w:hAnsi="Arial" w:cs="Arial"/>
          <w:sz w:val="22"/>
          <w:szCs w:val="18"/>
          <w:lang w:val="en-ZA" w:eastAsia="en-ZA"/>
        </w:rPr>
      </w:pPr>
      <w:r w:rsidRPr="008548E7">
        <w:rPr>
          <w:rFonts w:ascii="Arial" w:eastAsia="Times New Roman" w:hAnsi="Arial" w:cs="Arial"/>
          <w:sz w:val="22"/>
          <w:szCs w:val="18"/>
          <w:lang w:val="en-ZA" w:eastAsia="en-ZA"/>
        </w:rPr>
        <w:t>The municipali</w:t>
      </w:r>
      <w:r w:rsidR="001658C6">
        <w:rPr>
          <w:rFonts w:ascii="Arial" w:eastAsia="Times New Roman" w:hAnsi="Arial" w:cs="Arial"/>
          <w:sz w:val="22"/>
          <w:szCs w:val="18"/>
          <w:lang w:val="en-ZA" w:eastAsia="en-ZA"/>
        </w:rPr>
        <w:t xml:space="preserve">ty </w:t>
      </w:r>
      <w:r w:rsidR="0008759C">
        <w:rPr>
          <w:rFonts w:ascii="Arial" w:eastAsia="Times New Roman" w:hAnsi="Arial" w:cs="Arial"/>
          <w:sz w:val="22"/>
          <w:szCs w:val="18"/>
          <w:lang w:val="en-ZA" w:eastAsia="en-ZA"/>
        </w:rPr>
        <w:t xml:space="preserve">had a </w:t>
      </w:r>
      <w:r w:rsidRPr="008548E7">
        <w:rPr>
          <w:rFonts w:ascii="Arial" w:eastAsia="Times New Roman" w:hAnsi="Arial" w:cs="Arial"/>
          <w:sz w:val="22"/>
          <w:szCs w:val="18"/>
          <w:lang w:val="en-ZA" w:eastAsia="en-ZA"/>
        </w:rPr>
        <w:t xml:space="preserve">closing balance of R </w:t>
      </w:r>
      <w:r w:rsidR="0008759C">
        <w:rPr>
          <w:rFonts w:ascii="Arial" w:eastAsia="Times New Roman" w:hAnsi="Arial" w:cs="Arial"/>
          <w:sz w:val="22"/>
          <w:szCs w:val="18"/>
          <w:lang w:val="en-ZA" w:eastAsia="en-ZA"/>
        </w:rPr>
        <w:t>8</w:t>
      </w:r>
      <w:r w:rsidR="002C29AC">
        <w:rPr>
          <w:rFonts w:ascii="Arial" w:eastAsia="Times New Roman" w:hAnsi="Arial" w:cs="Arial"/>
          <w:sz w:val="22"/>
          <w:szCs w:val="18"/>
          <w:lang w:val="en-ZA" w:eastAsia="en-ZA"/>
        </w:rPr>
        <w:t>4</w:t>
      </w:r>
      <w:r w:rsidR="001658C6">
        <w:rPr>
          <w:rFonts w:ascii="Arial" w:eastAsia="Times New Roman" w:hAnsi="Arial" w:cs="Arial"/>
          <w:sz w:val="22"/>
          <w:szCs w:val="18"/>
          <w:lang w:val="en-ZA" w:eastAsia="en-ZA"/>
        </w:rPr>
        <w:t xml:space="preserve"> </w:t>
      </w:r>
      <w:r w:rsidR="001379C8">
        <w:rPr>
          <w:rFonts w:ascii="Arial" w:eastAsia="Times New Roman" w:hAnsi="Arial" w:cs="Arial"/>
          <w:sz w:val="22"/>
          <w:szCs w:val="18"/>
          <w:lang w:val="en-ZA" w:eastAsia="en-ZA"/>
        </w:rPr>
        <w:t>,9</w:t>
      </w:r>
      <w:r w:rsidRPr="008548E7">
        <w:rPr>
          <w:rFonts w:ascii="Arial" w:eastAsia="Times New Roman" w:hAnsi="Arial" w:cs="Arial"/>
          <w:sz w:val="22"/>
          <w:szCs w:val="18"/>
          <w:lang w:val="en-ZA" w:eastAsia="en-ZA"/>
        </w:rPr>
        <w:t>million as at the end of December 20</w:t>
      </w:r>
      <w:r w:rsidR="001658C6">
        <w:rPr>
          <w:rFonts w:ascii="Arial" w:eastAsia="Times New Roman" w:hAnsi="Arial" w:cs="Arial"/>
          <w:sz w:val="22"/>
          <w:szCs w:val="18"/>
          <w:lang w:val="en-ZA" w:eastAsia="en-ZA"/>
        </w:rPr>
        <w:t>21</w:t>
      </w:r>
      <w:r w:rsidRPr="008548E7">
        <w:rPr>
          <w:rFonts w:ascii="Arial" w:eastAsia="Times New Roman" w:hAnsi="Arial" w:cs="Arial"/>
          <w:sz w:val="22"/>
          <w:szCs w:val="18"/>
          <w:lang w:val="en-ZA" w:eastAsia="en-ZA"/>
        </w:rPr>
        <w:t xml:space="preserve"> and that is favourable to the municipality </w:t>
      </w:r>
    </w:p>
    <w:p w:rsidR="00A30109" w:rsidRPr="008548E7" w:rsidRDefault="00A30109" w:rsidP="00C4563C">
      <w:pPr>
        <w:spacing w:line="360" w:lineRule="auto"/>
        <w:rPr>
          <w:rFonts w:ascii="Arial" w:eastAsia="Times New Roman" w:hAnsi="Arial" w:cs="Arial"/>
          <w:sz w:val="22"/>
          <w:szCs w:val="18"/>
          <w:lang w:val="en-ZA" w:eastAsia="en-ZA"/>
        </w:rPr>
      </w:pPr>
    </w:p>
    <w:p w:rsidR="004F31BC" w:rsidRPr="00DC6BE5" w:rsidRDefault="00A30109" w:rsidP="00DC6BE5">
      <w:pPr>
        <w:spacing w:line="360" w:lineRule="auto"/>
        <w:rPr>
          <w:rFonts w:ascii="Arial" w:eastAsia="Times New Roman" w:hAnsi="Arial" w:cs="Arial"/>
          <w:sz w:val="22"/>
          <w:szCs w:val="18"/>
          <w:lang w:val="en-ZA" w:eastAsia="en-ZA"/>
        </w:rPr>
      </w:pPr>
      <w:r w:rsidRPr="00A30109">
        <w:rPr>
          <w:noProof/>
        </w:rPr>
        <w:drawing>
          <wp:inline distT="0" distB="0" distL="0" distR="0" wp14:anchorId="7629B1B8" wp14:editId="0E1ABE8B">
            <wp:extent cx="6537960" cy="6533459"/>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46482" cy="6541975"/>
                    </a:xfrm>
                    <a:prstGeom prst="rect">
                      <a:avLst/>
                    </a:prstGeom>
                    <a:noFill/>
                    <a:ln>
                      <a:noFill/>
                    </a:ln>
                  </pic:spPr>
                </pic:pic>
              </a:graphicData>
            </a:graphic>
          </wp:inline>
        </w:drawing>
      </w:r>
    </w:p>
    <w:p w:rsidR="00C5780D" w:rsidRPr="008548E7" w:rsidRDefault="00B42422" w:rsidP="00407DD8">
      <w:pPr>
        <w:pStyle w:val="ListParagraph"/>
        <w:autoSpaceDE w:val="0"/>
        <w:autoSpaceDN w:val="0"/>
        <w:adjustRightInd w:val="0"/>
        <w:spacing w:line="360" w:lineRule="auto"/>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lastRenderedPageBreak/>
        <w:t xml:space="preserve">PART 2 – SUPPORTING DOCUMENTS </w:t>
      </w:r>
    </w:p>
    <w:p w:rsidR="002C0930" w:rsidRPr="008548E7" w:rsidRDefault="002C0930" w:rsidP="002C0930">
      <w:pPr>
        <w:autoSpaceDE w:val="0"/>
        <w:autoSpaceDN w:val="0"/>
        <w:adjustRightInd w:val="0"/>
        <w:spacing w:line="360" w:lineRule="auto"/>
        <w:jc w:val="both"/>
        <w:rPr>
          <w:rFonts w:ascii="Arial" w:hAnsi="Arial" w:cs="Arial"/>
          <w:b/>
          <w:color w:val="000000"/>
          <w:sz w:val="22"/>
          <w:szCs w:val="22"/>
          <w:lang w:val="en-ZA" w:eastAsia="en-ZA"/>
        </w:rPr>
      </w:pPr>
    </w:p>
    <w:p w:rsidR="002C0930" w:rsidRPr="008548E7" w:rsidRDefault="002C0930" w:rsidP="002C0930">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sidRPr="008548E7">
        <w:rPr>
          <w:rFonts w:ascii="Arial" w:hAnsi="Arial" w:cs="Arial"/>
          <w:b/>
          <w:color w:val="000000"/>
          <w:sz w:val="22"/>
          <w:szCs w:val="22"/>
          <w:lang w:val="en-ZA" w:eastAsia="en-ZA"/>
        </w:rPr>
        <w:t xml:space="preserve">           </w:t>
      </w:r>
      <w:r w:rsidRPr="008548E7">
        <w:rPr>
          <w:rFonts w:ascii="Arial" w:hAnsi="Arial" w:cs="Arial"/>
          <w:b/>
          <w:color w:val="000000"/>
          <w:lang w:val="en-ZA" w:eastAsia="en-ZA"/>
        </w:rPr>
        <w:t>Debtors Age Analysi</w:t>
      </w:r>
      <w:r w:rsidR="00691190" w:rsidRPr="008548E7">
        <w:rPr>
          <w:rFonts w:ascii="Arial" w:hAnsi="Arial" w:cs="Arial"/>
          <w:b/>
          <w:color w:val="000000"/>
          <w:lang w:val="en-ZA" w:eastAsia="en-ZA"/>
        </w:rPr>
        <w:t>s</w:t>
      </w:r>
    </w:p>
    <w:p w:rsidR="001B11F2" w:rsidRDefault="00D737CC" w:rsidP="00690F04">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The table</w:t>
      </w:r>
      <w:r w:rsidR="00F067F9" w:rsidRPr="008548E7">
        <w:rPr>
          <w:rFonts w:ascii="Arial" w:hAnsi="Arial" w:cs="Arial"/>
          <w:color w:val="000000"/>
          <w:sz w:val="22"/>
          <w:szCs w:val="22"/>
          <w:lang w:val="en-ZA" w:eastAsia="en-ZA"/>
        </w:rPr>
        <w:t xml:space="preserve"> SC3 Monthly Budget Statement</w:t>
      </w:r>
      <w:r w:rsidR="002F7C2A" w:rsidRPr="008548E7">
        <w:rPr>
          <w:rFonts w:ascii="Arial" w:hAnsi="Arial" w:cs="Arial"/>
          <w:color w:val="000000"/>
          <w:sz w:val="22"/>
          <w:szCs w:val="22"/>
          <w:lang w:val="en-ZA" w:eastAsia="en-ZA"/>
        </w:rPr>
        <w:t xml:space="preserve"> below </w:t>
      </w:r>
      <w:r w:rsidR="00F067F9" w:rsidRPr="008548E7">
        <w:rPr>
          <w:rFonts w:ascii="Arial" w:hAnsi="Arial" w:cs="Arial"/>
          <w:color w:val="000000"/>
          <w:sz w:val="22"/>
          <w:szCs w:val="22"/>
          <w:lang w:val="en-ZA" w:eastAsia="en-ZA"/>
        </w:rPr>
        <w:t>provides information and</w:t>
      </w:r>
      <w:r w:rsidRPr="008548E7">
        <w:rPr>
          <w:rFonts w:ascii="Arial" w:hAnsi="Arial" w:cs="Arial"/>
          <w:color w:val="000000"/>
          <w:sz w:val="22"/>
          <w:szCs w:val="22"/>
          <w:lang w:val="en-ZA" w:eastAsia="en-ZA"/>
        </w:rPr>
        <w:t xml:space="preserve"> summarises the Debtors Age Analysis as at</w:t>
      </w:r>
      <w:r w:rsidR="00F067F9" w:rsidRPr="008548E7">
        <w:rPr>
          <w:rFonts w:ascii="Arial" w:hAnsi="Arial" w:cs="Arial"/>
          <w:color w:val="000000"/>
          <w:sz w:val="22"/>
          <w:szCs w:val="22"/>
          <w:lang w:val="en-ZA" w:eastAsia="en-ZA"/>
        </w:rPr>
        <w:t xml:space="preserve"> 31 December 20</w:t>
      </w:r>
      <w:r w:rsidR="00734F49">
        <w:rPr>
          <w:rFonts w:ascii="Arial" w:hAnsi="Arial" w:cs="Arial"/>
          <w:color w:val="000000"/>
          <w:sz w:val="22"/>
          <w:szCs w:val="22"/>
          <w:lang w:val="en-ZA" w:eastAsia="en-ZA"/>
        </w:rPr>
        <w:t>21</w:t>
      </w:r>
      <w:r w:rsidR="00B73150" w:rsidRPr="008548E7">
        <w:rPr>
          <w:rFonts w:ascii="Arial" w:hAnsi="Arial" w:cs="Arial"/>
          <w:color w:val="000000"/>
          <w:sz w:val="22"/>
          <w:szCs w:val="22"/>
          <w:lang w:val="en-ZA" w:eastAsia="en-ZA"/>
        </w:rPr>
        <w:t>.</w:t>
      </w:r>
    </w:p>
    <w:p w:rsidR="00BB7688" w:rsidRPr="008548E7" w:rsidRDefault="00BB7688" w:rsidP="00690F04">
      <w:pPr>
        <w:autoSpaceDE w:val="0"/>
        <w:autoSpaceDN w:val="0"/>
        <w:adjustRightInd w:val="0"/>
        <w:spacing w:line="360" w:lineRule="auto"/>
        <w:jc w:val="both"/>
        <w:rPr>
          <w:rFonts w:ascii="Arial" w:hAnsi="Arial" w:cs="Arial"/>
          <w:color w:val="000000"/>
          <w:sz w:val="22"/>
          <w:szCs w:val="22"/>
          <w:lang w:val="en-ZA" w:eastAsia="en-ZA"/>
        </w:rPr>
      </w:pPr>
    </w:p>
    <w:p w:rsidR="00774E34" w:rsidRPr="008548E7" w:rsidRDefault="00905780" w:rsidP="00690F04">
      <w:pPr>
        <w:autoSpaceDE w:val="0"/>
        <w:autoSpaceDN w:val="0"/>
        <w:adjustRightInd w:val="0"/>
        <w:spacing w:line="360" w:lineRule="auto"/>
        <w:jc w:val="both"/>
        <w:rPr>
          <w:rFonts w:ascii="Arial" w:hAnsi="Arial" w:cs="Arial"/>
          <w:color w:val="000000"/>
          <w:sz w:val="22"/>
          <w:szCs w:val="22"/>
          <w:lang w:val="en-ZA" w:eastAsia="en-ZA"/>
        </w:rPr>
      </w:pPr>
      <w:r w:rsidRPr="00905780">
        <w:rPr>
          <w:noProof/>
        </w:rPr>
        <w:drawing>
          <wp:inline distT="0" distB="0" distL="0" distR="0" wp14:anchorId="54CB3155" wp14:editId="26FC5DD8">
            <wp:extent cx="6457454" cy="3845859"/>
            <wp:effectExtent l="0" t="0" r="63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3539" cy="3855439"/>
                    </a:xfrm>
                    <a:prstGeom prst="rect">
                      <a:avLst/>
                    </a:prstGeom>
                    <a:noFill/>
                    <a:ln>
                      <a:noFill/>
                    </a:ln>
                  </pic:spPr>
                </pic:pic>
              </a:graphicData>
            </a:graphic>
          </wp:inline>
        </w:drawing>
      </w:r>
    </w:p>
    <w:p w:rsidR="00CE6049" w:rsidRDefault="00761FE9" w:rsidP="00FC744C">
      <w:pPr>
        <w:pStyle w:val="BodyTextIndent"/>
        <w:spacing w:line="360" w:lineRule="auto"/>
        <w:ind w:left="0"/>
        <w:jc w:val="both"/>
        <w:rPr>
          <w:rFonts w:ascii="Arial" w:hAnsi="Arial" w:cs="Arial"/>
          <w:sz w:val="22"/>
          <w:szCs w:val="22"/>
        </w:rPr>
      </w:pPr>
      <w:r>
        <w:rPr>
          <w:rFonts w:ascii="Arial" w:hAnsi="Arial" w:cs="Arial"/>
          <w:sz w:val="22"/>
          <w:szCs w:val="22"/>
        </w:rPr>
        <w:t>Table SC</w:t>
      </w:r>
      <w:r w:rsidR="00CC1007">
        <w:rPr>
          <w:rFonts w:ascii="Arial" w:hAnsi="Arial" w:cs="Arial"/>
          <w:sz w:val="22"/>
          <w:szCs w:val="22"/>
        </w:rPr>
        <w:t xml:space="preserve">3 </w:t>
      </w:r>
      <w:r w:rsidR="00CC1007" w:rsidRPr="00F4055E">
        <w:rPr>
          <w:rFonts w:ascii="Arial" w:hAnsi="Arial" w:cs="Arial"/>
          <w:sz w:val="22"/>
          <w:szCs w:val="22"/>
        </w:rPr>
        <w:t>above</w:t>
      </w:r>
      <w:r w:rsidR="00F4055E" w:rsidRPr="00F4055E">
        <w:rPr>
          <w:rFonts w:ascii="Arial" w:hAnsi="Arial" w:cs="Arial"/>
          <w:sz w:val="22"/>
          <w:szCs w:val="22"/>
        </w:rPr>
        <w:t xml:space="preserve"> reflects that the outstanding debt continues to grow due to </w:t>
      </w:r>
      <w:r w:rsidRPr="00F4055E">
        <w:rPr>
          <w:rFonts w:ascii="Arial" w:hAnsi="Arial" w:cs="Arial"/>
          <w:sz w:val="22"/>
          <w:szCs w:val="22"/>
        </w:rPr>
        <w:t>non-payment</w:t>
      </w:r>
      <w:r w:rsidR="00F4055E" w:rsidRPr="00F4055E">
        <w:rPr>
          <w:rFonts w:ascii="Arial" w:hAnsi="Arial" w:cs="Arial"/>
          <w:sz w:val="22"/>
          <w:szCs w:val="22"/>
        </w:rPr>
        <w:t xml:space="preserve"> by our customers. Betw</w:t>
      </w:r>
      <w:r w:rsidR="00CC1007">
        <w:rPr>
          <w:rFonts w:ascii="Arial" w:hAnsi="Arial" w:cs="Arial"/>
          <w:sz w:val="22"/>
          <w:szCs w:val="22"/>
        </w:rPr>
        <w:t>een the months of July to December 2021</w:t>
      </w:r>
      <w:r w:rsidR="00F4055E" w:rsidRPr="00F4055E">
        <w:rPr>
          <w:rFonts w:ascii="Arial" w:hAnsi="Arial" w:cs="Arial"/>
          <w:sz w:val="22"/>
          <w:szCs w:val="22"/>
        </w:rPr>
        <w:t>, the incr</w:t>
      </w:r>
      <w:r w:rsidR="006D533C">
        <w:rPr>
          <w:rFonts w:ascii="Arial" w:hAnsi="Arial" w:cs="Arial"/>
          <w:sz w:val="22"/>
          <w:szCs w:val="22"/>
        </w:rPr>
        <w:t>ease in debtors was almost R73 ,1</w:t>
      </w:r>
      <w:r w:rsidR="00F4055E" w:rsidRPr="00F4055E">
        <w:rPr>
          <w:rFonts w:ascii="Arial" w:hAnsi="Arial" w:cs="Arial"/>
          <w:sz w:val="22"/>
          <w:szCs w:val="22"/>
        </w:rPr>
        <w:t xml:space="preserve">million. </w:t>
      </w:r>
    </w:p>
    <w:p w:rsidR="00B94D01" w:rsidRPr="00AE3845" w:rsidRDefault="00B94D01" w:rsidP="00FC744C">
      <w:pPr>
        <w:pStyle w:val="BodyTextIndent"/>
        <w:spacing w:line="360" w:lineRule="auto"/>
        <w:ind w:left="0"/>
        <w:jc w:val="both"/>
        <w:rPr>
          <w:rFonts w:ascii="Arial" w:hAnsi="Arial" w:cs="Arial"/>
          <w:sz w:val="22"/>
          <w:szCs w:val="22"/>
        </w:rPr>
      </w:pPr>
      <w:r w:rsidRPr="00AE3845">
        <w:rPr>
          <w:rFonts w:ascii="Arial" w:hAnsi="Arial" w:cs="Arial"/>
          <w:sz w:val="22"/>
          <w:szCs w:val="22"/>
        </w:rPr>
        <w:t>The debtor</w:t>
      </w:r>
      <w:r w:rsidR="001B11F2">
        <w:rPr>
          <w:rFonts w:ascii="Arial" w:hAnsi="Arial" w:cs="Arial"/>
          <w:sz w:val="22"/>
          <w:szCs w:val="22"/>
        </w:rPr>
        <w:t>s</w:t>
      </w:r>
      <w:r w:rsidRPr="00AE3845">
        <w:rPr>
          <w:rFonts w:ascii="Arial" w:hAnsi="Arial" w:cs="Arial"/>
          <w:sz w:val="22"/>
          <w:szCs w:val="22"/>
        </w:rPr>
        <w:t xml:space="preserve"> book value amounted to R 7</w:t>
      </w:r>
      <w:r w:rsidR="00272872">
        <w:rPr>
          <w:rFonts w:ascii="Arial" w:hAnsi="Arial" w:cs="Arial"/>
          <w:sz w:val="22"/>
          <w:szCs w:val="22"/>
        </w:rPr>
        <w:t>9 080</w:t>
      </w:r>
      <w:r w:rsidRPr="00AE3845">
        <w:rPr>
          <w:rFonts w:ascii="Arial" w:hAnsi="Arial" w:cs="Arial"/>
          <w:sz w:val="22"/>
          <w:szCs w:val="22"/>
        </w:rPr>
        <w:t>million</w:t>
      </w:r>
      <w:r>
        <w:rPr>
          <w:rFonts w:ascii="Arial" w:hAnsi="Arial" w:cs="Arial"/>
          <w:sz w:val="22"/>
          <w:szCs w:val="22"/>
        </w:rPr>
        <w:t xml:space="preserve"> while the outstanding amount including account wit</w:t>
      </w:r>
      <w:r w:rsidR="006D36E2">
        <w:rPr>
          <w:rFonts w:ascii="Arial" w:hAnsi="Arial" w:cs="Arial"/>
          <w:sz w:val="22"/>
          <w:szCs w:val="22"/>
        </w:rPr>
        <w:t>h credit balances amount to R 73 ,1</w:t>
      </w:r>
      <w:r>
        <w:rPr>
          <w:rFonts w:ascii="Arial" w:hAnsi="Arial" w:cs="Arial"/>
          <w:sz w:val="22"/>
          <w:szCs w:val="22"/>
        </w:rPr>
        <w:t>million</w:t>
      </w:r>
      <w:r w:rsidR="006D753C">
        <w:rPr>
          <w:rFonts w:ascii="Arial" w:hAnsi="Arial" w:cs="Arial"/>
          <w:sz w:val="22"/>
          <w:szCs w:val="22"/>
        </w:rPr>
        <w:t xml:space="preserve"> as at 31 December 2021</w:t>
      </w:r>
      <w:r>
        <w:rPr>
          <w:rFonts w:ascii="Arial" w:hAnsi="Arial" w:cs="Arial"/>
          <w:sz w:val="22"/>
          <w:szCs w:val="22"/>
        </w:rPr>
        <w:t xml:space="preserve">, and </w:t>
      </w:r>
      <w:r w:rsidRPr="00EF3D1A">
        <w:rPr>
          <w:rFonts w:ascii="Arial" w:hAnsi="Arial" w:cs="Arial"/>
          <w:sz w:val="22"/>
          <w:szCs w:val="22"/>
        </w:rPr>
        <w:t>the debtor’s collection is</w:t>
      </w:r>
      <w:r w:rsidR="0012331C">
        <w:rPr>
          <w:rFonts w:ascii="Arial" w:hAnsi="Arial" w:cs="Arial"/>
          <w:sz w:val="22"/>
          <w:szCs w:val="22"/>
        </w:rPr>
        <w:t xml:space="preserve"> 94</w:t>
      </w:r>
      <w:r>
        <w:rPr>
          <w:rFonts w:ascii="Arial" w:hAnsi="Arial" w:cs="Arial"/>
          <w:sz w:val="22"/>
          <w:szCs w:val="22"/>
        </w:rPr>
        <w:t>%.</w:t>
      </w:r>
      <w:r w:rsidR="00E62E5A">
        <w:rPr>
          <w:rFonts w:ascii="Arial" w:hAnsi="Arial" w:cs="Arial"/>
          <w:sz w:val="22"/>
          <w:szCs w:val="22"/>
        </w:rPr>
        <w:t xml:space="preserve"> </w:t>
      </w:r>
      <w:r w:rsidRPr="00AE3845">
        <w:rPr>
          <w:rFonts w:ascii="Arial" w:hAnsi="Arial" w:cs="Arial"/>
          <w:sz w:val="22"/>
          <w:szCs w:val="22"/>
        </w:rPr>
        <w:t>The debt is made up of the following:</w:t>
      </w:r>
    </w:p>
    <w:p w:rsidR="0012331C" w:rsidRPr="00FB6BEF" w:rsidRDefault="0012331C" w:rsidP="0012331C">
      <w:pPr>
        <w:pStyle w:val="BodyTextIndent"/>
        <w:numPr>
          <w:ilvl w:val="0"/>
          <w:numId w:val="46"/>
        </w:numPr>
        <w:spacing w:line="360" w:lineRule="auto"/>
        <w:jc w:val="both"/>
        <w:rPr>
          <w:rFonts w:ascii="Arial" w:hAnsi="Arial" w:cs="Arial"/>
          <w:sz w:val="22"/>
          <w:szCs w:val="22"/>
        </w:rPr>
      </w:pPr>
      <w:r w:rsidRPr="00FB6BEF">
        <w:rPr>
          <w:rFonts w:ascii="Arial" w:hAnsi="Arial" w:cs="Arial"/>
          <w:sz w:val="22"/>
          <w:szCs w:val="22"/>
        </w:rPr>
        <w:t xml:space="preserve">Government: R </w:t>
      </w:r>
      <w:r w:rsidRPr="008645C4">
        <w:rPr>
          <w:rFonts w:ascii="Arial" w:hAnsi="Arial" w:cs="Arial"/>
          <w:sz w:val="22"/>
          <w:szCs w:val="22"/>
        </w:rPr>
        <w:t>21,813,291.76</w:t>
      </w:r>
    </w:p>
    <w:p w:rsidR="0012331C" w:rsidRPr="00FB6BEF" w:rsidRDefault="0012331C" w:rsidP="0012331C">
      <w:pPr>
        <w:pStyle w:val="BodyTextIndent"/>
        <w:numPr>
          <w:ilvl w:val="0"/>
          <w:numId w:val="46"/>
        </w:numPr>
        <w:spacing w:line="360" w:lineRule="auto"/>
        <w:jc w:val="both"/>
        <w:rPr>
          <w:rFonts w:ascii="Arial" w:hAnsi="Arial" w:cs="Arial"/>
          <w:sz w:val="22"/>
          <w:szCs w:val="22"/>
        </w:rPr>
      </w:pPr>
      <w:r w:rsidRPr="00FB6BEF">
        <w:rPr>
          <w:rFonts w:ascii="Arial" w:hAnsi="Arial" w:cs="Arial"/>
          <w:sz w:val="22"/>
          <w:szCs w:val="22"/>
        </w:rPr>
        <w:t>Business: R</w:t>
      </w:r>
      <w:r w:rsidRPr="009F02E6">
        <w:rPr>
          <w:rFonts w:ascii="Arial" w:hAnsi="Arial" w:cs="Arial"/>
          <w:sz w:val="22"/>
          <w:szCs w:val="22"/>
        </w:rPr>
        <w:t xml:space="preserve"> </w:t>
      </w:r>
      <w:r w:rsidRPr="008645C4">
        <w:rPr>
          <w:rFonts w:ascii="Arial" w:hAnsi="Arial" w:cs="Arial"/>
          <w:sz w:val="22"/>
          <w:szCs w:val="22"/>
        </w:rPr>
        <w:t xml:space="preserve">7,690,099.34 </w:t>
      </w:r>
      <w:r w:rsidRPr="009F02E6">
        <w:rPr>
          <w:rFonts w:ascii="Arial" w:hAnsi="Arial" w:cs="Arial"/>
          <w:sz w:val="22"/>
          <w:szCs w:val="22"/>
        </w:rPr>
        <w:t xml:space="preserve"> </w:t>
      </w:r>
      <w:r w:rsidRPr="00FB6BEF">
        <w:rPr>
          <w:rFonts w:ascii="Arial" w:hAnsi="Arial" w:cs="Arial"/>
          <w:sz w:val="22"/>
          <w:szCs w:val="22"/>
        </w:rPr>
        <w:t xml:space="preserve"> </w:t>
      </w:r>
    </w:p>
    <w:p w:rsidR="0012331C" w:rsidRPr="00FB6BEF" w:rsidRDefault="0012331C" w:rsidP="0012331C">
      <w:pPr>
        <w:pStyle w:val="BodyTextIndent"/>
        <w:numPr>
          <w:ilvl w:val="0"/>
          <w:numId w:val="46"/>
        </w:numPr>
        <w:spacing w:line="360" w:lineRule="auto"/>
        <w:jc w:val="both"/>
        <w:rPr>
          <w:rFonts w:ascii="Arial" w:hAnsi="Arial" w:cs="Arial"/>
          <w:sz w:val="22"/>
          <w:szCs w:val="22"/>
        </w:rPr>
      </w:pPr>
      <w:r w:rsidRPr="00FB6BEF">
        <w:rPr>
          <w:rFonts w:ascii="Arial" w:hAnsi="Arial" w:cs="Arial"/>
          <w:sz w:val="22"/>
          <w:szCs w:val="22"/>
        </w:rPr>
        <w:t>Households: R</w:t>
      </w:r>
      <w:r>
        <w:rPr>
          <w:rFonts w:ascii="Arial" w:hAnsi="Arial" w:cs="Arial"/>
          <w:sz w:val="22"/>
          <w:szCs w:val="22"/>
        </w:rPr>
        <w:t xml:space="preserve"> </w:t>
      </w:r>
      <w:r w:rsidRPr="001642EF">
        <w:rPr>
          <w:rFonts w:ascii="Arial" w:hAnsi="Arial" w:cs="Arial"/>
          <w:sz w:val="22"/>
          <w:szCs w:val="22"/>
        </w:rPr>
        <w:t xml:space="preserve">31,702,861.38 </w:t>
      </w:r>
      <w:r w:rsidRPr="00FB6BEF">
        <w:rPr>
          <w:rFonts w:ascii="Arial" w:hAnsi="Arial" w:cs="Arial"/>
          <w:sz w:val="22"/>
          <w:szCs w:val="22"/>
        </w:rPr>
        <w:t xml:space="preserve"> </w:t>
      </w:r>
    </w:p>
    <w:p w:rsidR="0012331C" w:rsidRPr="00FB6BEF" w:rsidRDefault="0012331C" w:rsidP="0012331C">
      <w:pPr>
        <w:pStyle w:val="BodyTextIndent"/>
        <w:numPr>
          <w:ilvl w:val="0"/>
          <w:numId w:val="46"/>
        </w:numPr>
        <w:spacing w:line="360" w:lineRule="auto"/>
        <w:jc w:val="both"/>
        <w:rPr>
          <w:rFonts w:ascii="Arial" w:hAnsi="Arial" w:cs="Arial"/>
          <w:sz w:val="22"/>
          <w:szCs w:val="22"/>
        </w:rPr>
      </w:pPr>
      <w:r w:rsidRPr="00FB6BEF">
        <w:rPr>
          <w:rFonts w:ascii="Arial" w:hAnsi="Arial" w:cs="Arial"/>
          <w:sz w:val="22"/>
          <w:szCs w:val="22"/>
        </w:rPr>
        <w:lastRenderedPageBreak/>
        <w:t xml:space="preserve">Agriculture: R </w:t>
      </w:r>
      <w:r w:rsidRPr="001642EF">
        <w:rPr>
          <w:rFonts w:ascii="Arial" w:hAnsi="Arial" w:cs="Arial"/>
          <w:sz w:val="22"/>
          <w:szCs w:val="22"/>
        </w:rPr>
        <w:t>16,313,382.17</w:t>
      </w:r>
    </w:p>
    <w:p w:rsidR="0012331C" w:rsidRPr="00905780" w:rsidRDefault="0012331C" w:rsidP="00905780">
      <w:pPr>
        <w:pStyle w:val="BodyTextIndent"/>
        <w:numPr>
          <w:ilvl w:val="0"/>
          <w:numId w:val="46"/>
        </w:numPr>
        <w:spacing w:line="360" w:lineRule="auto"/>
        <w:jc w:val="both"/>
        <w:rPr>
          <w:rFonts w:ascii="Arial" w:hAnsi="Arial" w:cs="Arial"/>
          <w:sz w:val="22"/>
          <w:szCs w:val="22"/>
        </w:rPr>
      </w:pPr>
      <w:r w:rsidRPr="00FB6BEF">
        <w:rPr>
          <w:rFonts w:ascii="Arial" w:hAnsi="Arial" w:cs="Arial"/>
          <w:sz w:val="22"/>
          <w:szCs w:val="22"/>
        </w:rPr>
        <w:t>Other: R</w:t>
      </w:r>
      <w:r w:rsidRPr="00071479">
        <w:rPr>
          <w:rFonts w:ascii="Arial" w:hAnsi="Arial" w:cs="Arial"/>
          <w:sz w:val="22"/>
          <w:szCs w:val="22"/>
        </w:rPr>
        <w:t xml:space="preserve"> </w:t>
      </w:r>
      <w:r w:rsidRPr="001642EF">
        <w:rPr>
          <w:rFonts w:ascii="Arial" w:hAnsi="Arial" w:cs="Arial"/>
          <w:sz w:val="22"/>
          <w:szCs w:val="22"/>
        </w:rPr>
        <w:t>1,560,876.52</w:t>
      </w:r>
    </w:p>
    <w:p w:rsidR="00B94D01" w:rsidRPr="00065D24" w:rsidRDefault="00B94D01" w:rsidP="00065D24">
      <w:pPr>
        <w:pStyle w:val="BodyTextIndent"/>
        <w:spacing w:line="360" w:lineRule="auto"/>
        <w:ind w:left="0"/>
        <w:jc w:val="both"/>
        <w:rPr>
          <w:rFonts w:ascii="Arial" w:hAnsi="Arial" w:cs="Arial"/>
          <w:sz w:val="22"/>
          <w:szCs w:val="22"/>
        </w:rPr>
      </w:pPr>
      <w:r w:rsidRPr="00065D24">
        <w:rPr>
          <w:rFonts w:ascii="Arial" w:hAnsi="Arial" w:cs="Arial"/>
          <w:sz w:val="22"/>
          <w:szCs w:val="22"/>
        </w:rPr>
        <w:t xml:space="preserve">Consumer </w:t>
      </w:r>
      <w:r w:rsidR="000045DF">
        <w:rPr>
          <w:rFonts w:ascii="Arial" w:hAnsi="Arial" w:cs="Arial"/>
          <w:sz w:val="22"/>
          <w:szCs w:val="22"/>
        </w:rPr>
        <w:t>debtors amount to R 70 ,2million as at the end of December 2021</w:t>
      </w:r>
      <w:r w:rsidRPr="00065D24">
        <w:rPr>
          <w:rFonts w:ascii="Arial" w:hAnsi="Arial" w:cs="Arial"/>
          <w:sz w:val="22"/>
          <w:szCs w:val="22"/>
        </w:rPr>
        <w:t xml:space="preserve">. </w:t>
      </w:r>
    </w:p>
    <w:p w:rsidR="00B94D01" w:rsidRDefault="00B94D01" w:rsidP="00065D24">
      <w:pPr>
        <w:pStyle w:val="BodyTextIndent"/>
        <w:spacing w:line="360" w:lineRule="auto"/>
        <w:ind w:left="0"/>
        <w:jc w:val="both"/>
        <w:rPr>
          <w:rFonts w:ascii="Arial" w:hAnsi="Arial" w:cs="Arial"/>
          <w:sz w:val="22"/>
          <w:szCs w:val="22"/>
        </w:rPr>
      </w:pPr>
      <w:r w:rsidRPr="00AE3845">
        <w:rPr>
          <w:rFonts w:ascii="Arial" w:hAnsi="Arial" w:cs="Arial"/>
          <w:sz w:val="22"/>
          <w:szCs w:val="22"/>
        </w:rPr>
        <w:t>The majority of debtors under this category is over 120 days and above</w:t>
      </w:r>
      <w:r w:rsidR="006D04F5">
        <w:rPr>
          <w:rFonts w:ascii="Arial" w:hAnsi="Arial" w:cs="Arial"/>
          <w:sz w:val="22"/>
          <w:szCs w:val="22"/>
        </w:rPr>
        <w:t xml:space="preserve">. This has resulted </w:t>
      </w:r>
      <w:r w:rsidRPr="00AE3845">
        <w:rPr>
          <w:rFonts w:ascii="Arial" w:hAnsi="Arial" w:cs="Arial"/>
          <w:sz w:val="22"/>
          <w:szCs w:val="22"/>
        </w:rPr>
        <w:t>in legal processes</w:t>
      </w:r>
      <w:r w:rsidR="006D04F5">
        <w:rPr>
          <w:rFonts w:ascii="Arial" w:hAnsi="Arial" w:cs="Arial"/>
          <w:sz w:val="22"/>
          <w:szCs w:val="22"/>
        </w:rPr>
        <w:t xml:space="preserve"> being undertaken by the municipality on defaulting customers. The estate late matters pose a legal challenge during the </w:t>
      </w:r>
      <w:r w:rsidRPr="00AE3845">
        <w:rPr>
          <w:rFonts w:ascii="Arial" w:hAnsi="Arial" w:cs="Arial"/>
          <w:sz w:val="22"/>
          <w:szCs w:val="22"/>
        </w:rPr>
        <w:t>debt collection</w:t>
      </w:r>
      <w:r w:rsidR="006D04F5">
        <w:rPr>
          <w:rFonts w:ascii="Arial" w:hAnsi="Arial" w:cs="Arial"/>
          <w:sz w:val="22"/>
          <w:szCs w:val="22"/>
        </w:rPr>
        <w:t xml:space="preserve"> process</w:t>
      </w:r>
      <w:r w:rsidRPr="00AE3845">
        <w:rPr>
          <w:rFonts w:ascii="Arial" w:hAnsi="Arial" w:cs="Arial"/>
          <w:sz w:val="22"/>
          <w:szCs w:val="22"/>
        </w:rPr>
        <w:t xml:space="preserve">. There are also certain accounts which are under </w:t>
      </w:r>
      <w:r w:rsidR="006D04F5">
        <w:rPr>
          <w:rFonts w:ascii="Arial" w:hAnsi="Arial" w:cs="Arial"/>
          <w:sz w:val="22"/>
          <w:szCs w:val="22"/>
        </w:rPr>
        <w:t>scrutiny f</w:t>
      </w:r>
      <w:r w:rsidRPr="00AE3845">
        <w:rPr>
          <w:rFonts w:ascii="Arial" w:hAnsi="Arial" w:cs="Arial"/>
          <w:sz w:val="22"/>
          <w:szCs w:val="22"/>
        </w:rPr>
        <w:t>or various reasons, namely verification of government accounts prior to payment. The most significant debtors are reported to MANCO and Finance Portfolio Committee.</w:t>
      </w:r>
      <w:r w:rsidR="00065D24">
        <w:rPr>
          <w:rFonts w:ascii="Arial" w:hAnsi="Arial" w:cs="Arial"/>
          <w:sz w:val="22"/>
          <w:szCs w:val="22"/>
        </w:rPr>
        <w:t xml:space="preserve"> </w:t>
      </w:r>
      <w:r w:rsidRPr="00AE3845">
        <w:rPr>
          <w:rFonts w:ascii="Arial" w:hAnsi="Arial" w:cs="Arial"/>
          <w:sz w:val="22"/>
          <w:szCs w:val="22"/>
        </w:rPr>
        <w:t>The credit</w:t>
      </w:r>
      <w:r w:rsidR="006D04F5">
        <w:rPr>
          <w:rFonts w:ascii="Arial" w:hAnsi="Arial" w:cs="Arial"/>
          <w:sz w:val="22"/>
          <w:szCs w:val="22"/>
        </w:rPr>
        <w:t xml:space="preserve"> control measures</w:t>
      </w:r>
      <w:r w:rsidRPr="00AE3845">
        <w:rPr>
          <w:rFonts w:ascii="Arial" w:hAnsi="Arial" w:cs="Arial"/>
          <w:sz w:val="22"/>
          <w:szCs w:val="22"/>
        </w:rPr>
        <w:t xml:space="preserve"> </w:t>
      </w:r>
      <w:r>
        <w:rPr>
          <w:rFonts w:ascii="Arial" w:hAnsi="Arial" w:cs="Arial"/>
          <w:sz w:val="22"/>
          <w:szCs w:val="22"/>
        </w:rPr>
        <w:t>are</w:t>
      </w:r>
      <w:r w:rsidRPr="00AE3845">
        <w:rPr>
          <w:rFonts w:ascii="Arial" w:hAnsi="Arial" w:cs="Arial"/>
          <w:sz w:val="22"/>
          <w:szCs w:val="22"/>
        </w:rPr>
        <w:t xml:space="preserve"> implemented especially for old debt</w:t>
      </w:r>
      <w:r>
        <w:rPr>
          <w:rFonts w:ascii="Arial" w:hAnsi="Arial" w:cs="Arial"/>
          <w:sz w:val="22"/>
          <w:szCs w:val="22"/>
        </w:rPr>
        <w:t>.</w:t>
      </w:r>
    </w:p>
    <w:p w:rsidR="00E601EF" w:rsidRPr="0012331C" w:rsidRDefault="006D04F5" w:rsidP="00D54204">
      <w:pPr>
        <w:pStyle w:val="BodyTextIndent"/>
        <w:spacing w:line="360" w:lineRule="auto"/>
        <w:ind w:left="0"/>
        <w:jc w:val="both"/>
        <w:rPr>
          <w:rFonts w:ascii="Arial" w:hAnsi="Arial" w:cs="Arial"/>
          <w:sz w:val="22"/>
          <w:szCs w:val="22"/>
          <w:lang w:val="en-US"/>
        </w:rPr>
      </w:pPr>
      <w:r>
        <w:rPr>
          <w:rFonts w:ascii="Arial" w:hAnsi="Arial" w:cs="Arial"/>
          <w:sz w:val="22"/>
          <w:szCs w:val="22"/>
          <w:lang w:val="en-US"/>
        </w:rPr>
        <w:t>The municipality appointed A</w:t>
      </w:r>
      <w:r w:rsidR="00875DB5" w:rsidRPr="0012331C">
        <w:rPr>
          <w:rFonts w:ascii="Arial" w:hAnsi="Arial" w:cs="Arial"/>
          <w:sz w:val="22"/>
          <w:szCs w:val="22"/>
          <w:lang w:val="en-US"/>
        </w:rPr>
        <w:t xml:space="preserve">ttorneys </w:t>
      </w:r>
      <w:r>
        <w:rPr>
          <w:rFonts w:ascii="Arial" w:hAnsi="Arial" w:cs="Arial"/>
          <w:sz w:val="22"/>
          <w:szCs w:val="22"/>
          <w:lang w:val="en-US"/>
        </w:rPr>
        <w:t xml:space="preserve">and Conveyancers </w:t>
      </w:r>
      <w:r w:rsidR="00875DB5" w:rsidRPr="0012331C">
        <w:rPr>
          <w:rFonts w:ascii="Arial" w:hAnsi="Arial" w:cs="Arial"/>
          <w:sz w:val="22"/>
          <w:szCs w:val="22"/>
          <w:lang w:val="en-US"/>
        </w:rPr>
        <w:t xml:space="preserve">to assist with </w:t>
      </w:r>
      <w:r>
        <w:rPr>
          <w:rFonts w:ascii="Arial" w:hAnsi="Arial" w:cs="Arial"/>
          <w:sz w:val="22"/>
          <w:szCs w:val="22"/>
          <w:lang w:val="en-US"/>
        </w:rPr>
        <w:t xml:space="preserve">the </w:t>
      </w:r>
      <w:r w:rsidR="00875DB5" w:rsidRPr="0012331C">
        <w:rPr>
          <w:rFonts w:ascii="Arial" w:hAnsi="Arial" w:cs="Arial"/>
          <w:sz w:val="22"/>
          <w:szCs w:val="22"/>
          <w:lang w:val="en-US"/>
        </w:rPr>
        <w:t>collection of long outstanding debt.</w:t>
      </w:r>
      <w:r w:rsidR="00065D24" w:rsidRPr="0012331C">
        <w:rPr>
          <w:rFonts w:ascii="Arial" w:hAnsi="Arial" w:cs="Arial"/>
          <w:sz w:val="22"/>
          <w:szCs w:val="22"/>
          <w:lang w:val="en-US"/>
        </w:rPr>
        <w:t xml:space="preserve"> </w:t>
      </w:r>
    </w:p>
    <w:p w:rsidR="006638C5" w:rsidRDefault="006D04F5" w:rsidP="00007AE9">
      <w:pPr>
        <w:pStyle w:val="BodyTextIndent"/>
        <w:spacing w:line="360" w:lineRule="auto"/>
        <w:ind w:left="0"/>
        <w:jc w:val="both"/>
        <w:rPr>
          <w:rFonts w:ascii="Arial" w:hAnsi="Arial" w:cs="Arial"/>
          <w:sz w:val="22"/>
          <w:szCs w:val="22"/>
          <w:lang w:val="en-ZA" w:eastAsia="en-ZA"/>
        </w:rPr>
      </w:pPr>
      <w:r>
        <w:rPr>
          <w:rFonts w:ascii="Arial" w:hAnsi="Arial" w:cs="Arial"/>
          <w:sz w:val="22"/>
          <w:szCs w:val="22"/>
          <w:lang w:val="en-US"/>
        </w:rPr>
        <w:t>The municipality</w:t>
      </w:r>
      <w:r w:rsidR="00E601EF" w:rsidRPr="0012331C">
        <w:rPr>
          <w:rFonts w:ascii="Arial" w:hAnsi="Arial" w:cs="Arial"/>
          <w:sz w:val="22"/>
          <w:szCs w:val="22"/>
          <w:lang w:val="en-US"/>
        </w:rPr>
        <w:t xml:space="preserve"> introduced a</w:t>
      </w:r>
      <w:r w:rsidR="00875DB5" w:rsidRPr="0012331C">
        <w:rPr>
          <w:rFonts w:ascii="Arial" w:hAnsi="Arial" w:cs="Arial"/>
          <w:sz w:val="22"/>
          <w:szCs w:val="22"/>
          <w:lang w:val="en-US"/>
        </w:rPr>
        <w:t xml:space="preserve">n </w:t>
      </w:r>
      <w:r w:rsidR="00E601EF" w:rsidRPr="0012331C">
        <w:rPr>
          <w:rFonts w:ascii="Arial" w:hAnsi="Arial" w:cs="Arial"/>
          <w:sz w:val="22"/>
          <w:szCs w:val="22"/>
          <w:lang w:val="en-US"/>
        </w:rPr>
        <w:t xml:space="preserve">incentive scheme </w:t>
      </w:r>
      <w:r>
        <w:rPr>
          <w:rFonts w:ascii="Arial" w:hAnsi="Arial" w:cs="Arial"/>
          <w:sz w:val="22"/>
          <w:szCs w:val="22"/>
          <w:lang w:val="en-US"/>
        </w:rPr>
        <w:t xml:space="preserve">from </w:t>
      </w:r>
      <w:r w:rsidR="000A424F" w:rsidRPr="0012331C">
        <w:rPr>
          <w:rFonts w:ascii="Arial" w:hAnsi="Arial" w:cs="Arial"/>
          <w:sz w:val="22"/>
          <w:szCs w:val="22"/>
          <w:lang w:val="en-US"/>
        </w:rPr>
        <w:t>July 2021</w:t>
      </w:r>
      <w:r w:rsidR="00007AE9">
        <w:rPr>
          <w:rFonts w:ascii="Arial" w:hAnsi="Arial" w:cs="Arial"/>
          <w:sz w:val="22"/>
          <w:szCs w:val="22"/>
          <w:lang w:val="en-US"/>
        </w:rPr>
        <w:t xml:space="preserve"> as part of revenue improvement plans. </w:t>
      </w:r>
      <w:r w:rsidR="00875DB5" w:rsidRPr="0012331C">
        <w:rPr>
          <w:rFonts w:ascii="Arial" w:hAnsi="Arial" w:cs="Arial"/>
          <w:sz w:val="22"/>
          <w:szCs w:val="22"/>
          <w:lang w:val="en-US"/>
        </w:rPr>
        <w:t>Th</w:t>
      </w:r>
      <w:r w:rsidR="00007AE9">
        <w:rPr>
          <w:rFonts w:ascii="Arial" w:hAnsi="Arial" w:cs="Arial"/>
          <w:sz w:val="22"/>
          <w:szCs w:val="22"/>
          <w:lang w:val="en-US"/>
        </w:rPr>
        <w:t xml:space="preserve">e municipality is also </w:t>
      </w:r>
      <w:r w:rsidR="00875DB5" w:rsidRPr="0012331C">
        <w:rPr>
          <w:rFonts w:ascii="Arial" w:hAnsi="Arial" w:cs="Arial"/>
          <w:sz w:val="22"/>
          <w:szCs w:val="22"/>
          <w:lang w:val="en-US"/>
        </w:rPr>
        <w:t>part</w:t>
      </w:r>
      <w:r w:rsidR="00007AE9">
        <w:rPr>
          <w:rFonts w:ascii="Arial" w:hAnsi="Arial" w:cs="Arial"/>
          <w:sz w:val="22"/>
          <w:szCs w:val="22"/>
          <w:lang w:val="en-US"/>
        </w:rPr>
        <w:t xml:space="preserve">icipating in </w:t>
      </w:r>
      <w:r w:rsidR="00875DB5" w:rsidRPr="0012331C">
        <w:rPr>
          <w:rFonts w:ascii="Arial" w:hAnsi="Arial" w:cs="Arial"/>
          <w:sz w:val="22"/>
          <w:szCs w:val="22"/>
          <w:lang w:val="en-US"/>
        </w:rPr>
        <w:t xml:space="preserve">the </w:t>
      </w:r>
      <w:r w:rsidR="00007AE9">
        <w:rPr>
          <w:rFonts w:ascii="Arial" w:hAnsi="Arial" w:cs="Arial"/>
          <w:sz w:val="22"/>
          <w:szCs w:val="22"/>
          <w:lang w:val="en-US"/>
        </w:rPr>
        <w:t>P</w:t>
      </w:r>
      <w:r w:rsidR="00875DB5" w:rsidRPr="0012331C">
        <w:rPr>
          <w:rFonts w:ascii="Arial" w:hAnsi="Arial" w:cs="Arial"/>
          <w:sz w:val="22"/>
          <w:szCs w:val="22"/>
          <w:lang w:val="en-US"/>
        </w:rPr>
        <w:t xml:space="preserve">rovincial </w:t>
      </w:r>
      <w:r w:rsidR="00007AE9">
        <w:rPr>
          <w:rFonts w:ascii="Arial" w:hAnsi="Arial" w:cs="Arial"/>
          <w:sz w:val="22"/>
          <w:szCs w:val="22"/>
          <w:lang w:val="en-US"/>
        </w:rPr>
        <w:t xml:space="preserve">Revenue Forum that </w:t>
      </w:r>
      <w:r w:rsidR="00875DB5" w:rsidRPr="0012331C">
        <w:rPr>
          <w:rFonts w:ascii="Arial" w:hAnsi="Arial" w:cs="Arial"/>
          <w:sz w:val="22"/>
          <w:szCs w:val="22"/>
          <w:lang w:val="en-US"/>
        </w:rPr>
        <w:t xml:space="preserve">assist </w:t>
      </w:r>
      <w:r w:rsidR="00007AE9">
        <w:rPr>
          <w:rFonts w:ascii="Arial" w:hAnsi="Arial" w:cs="Arial"/>
          <w:sz w:val="22"/>
          <w:szCs w:val="22"/>
          <w:lang w:val="en-US"/>
        </w:rPr>
        <w:t xml:space="preserve">municipalities </w:t>
      </w:r>
      <w:r w:rsidR="00875DB5" w:rsidRPr="0012331C">
        <w:rPr>
          <w:rFonts w:ascii="Arial" w:hAnsi="Arial" w:cs="Arial"/>
          <w:sz w:val="22"/>
          <w:szCs w:val="22"/>
          <w:lang w:val="en-US"/>
        </w:rPr>
        <w:t>with the recovery of government debt</w:t>
      </w:r>
      <w:r w:rsidR="00007AE9">
        <w:rPr>
          <w:rFonts w:ascii="Arial" w:hAnsi="Arial" w:cs="Arial"/>
          <w:sz w:val="22"/>
          <w:szCs w:val="22"/>
          <w:lang w:val="en-US"/>
        </w:rPr>
        <w:t xml:space="preserve">. </w:t>
      </w:r>
      <w:bookmarkStart w:id="5" w:name="_Hlk503767765"/>
    </w:p>
    <w:p w:rsidR="00CE6049" w:rsidRDefault="00CE6049" w:rsidP="00CE6049">
      <w:pPr>
        <w:autoSpaceDE w:val="0"/>
        <w:autoSpaceDN w:val="0"/>
        <w:adjustRightInd w:val="0"/>
        <w:spacing w:line="360" w:lineRule="auto"/>
        <w:jc w:val="both"/>
        <w:rPr>
          <w:rFonts w:ascii="Arial" w:hAnsi="Arial" w:cs="Arial"/>
          <w:sz w:val="22"/>
          <w:szCs w:val="22"/>
          <w:lang w:val="en-ZA" w:eastAsia="en-ZA"/>
        </w:rPr>
      </w:pPr>
    </w:p>
    <w:bookmarkEnd w:id="5"/>
    <w:p w:rsidR="00805D17" w:rsidRDefault="00805D17" w:rsidP="00690F04">
      <w:pPr>
        <w:autoSpaceDE w:val="0"/>
        <w:autoSpaceDN w:val="0"/>
        <w:adjustRightInd w:val="0"/>
        <w:spacing w:line="360" w:lineRule="auto"/>
        <w:jc w:val="both"/>
        <w:rPr>
          <w:rFonts w:ascii="Arial" w:hAnsi="Arial" w:cs="Arial"/>
          <w:b/>
          <w:color w:val="000000"/>
          <w:sz w:val="22"/>
          <w:szCs w:val="22"/>
          <w:lang w:val="en-ZA" w:eastAsia="en-ZA"/>
        </w:rPr>
      </w:pPr>
    </w:p>
    <w:p w:rsidR="00805D17" w:rsidRPr="008548E7" w:rsidRDefault="00805D17" w:rsidP="00690F04">
      <w:pPr>
        <w:autoSpaceDE w:val="0"/>
        <w:autoSpaceDN w:val="0"/>
        <w:adjustRightInd w:val="0"/>
        <w:spacing w:line="360" w:lineRule="auto"/>
        <w:jc w:val="both"/>
        <w:rPr>
          <w:rFonts w:ascii="Arial" w:hAnsi="Arial" w:cs="Arial"/>
          <w:b/>
          <w:color w:val="000000"/>
          <w:sz w:val="22"/>
          <w:szCs w:val="22"/>
          <w:lang w:val="en-ZA" w:eastAsia="en-ZA"/>
        </w:rPr>
      </w:pPr>
    </w:p>
    <w:p w:rsidR="00690F04" w:rsidRPr="008548E7" w:rsidRDefault="00AF6153" w:rsidP="00AF6153">
      <w:pPr>
        <w:pStyle w:val="ListParagraph"/>
        <w:numPr>
          <w:ilvl w:val="1"/>
          <w:numId w:val="9"/>
        </w:numPr>
        <w:autoSpaceDE w:val="0"/>
        <w:autoSpaceDN w:val="0"/>
        <w:adjustRightInd w:val="0"/>
        <w:spacing w:line="360" w:lineRule="auto"/>
        <w:jc w:val="both"/>
        <w:rPr>
          <w:rFonts w:ascii="Arial" w:hAnsi="Arial" w:cs="Arial"/>
          <w:b/>
          <w:color w:val="000000"/>
          <w:lang w:val="en-ZA" w:eastAsia="en-ZA"/>
        </w:rPr>
      </w:pPr>
      <w:r w:rsidRPr="008548E7">
        <w:rPr>
          <w:rFonts w:ascii="Arial" w:hAnsi="Arial" w:cs="Arial"/>
          <w:b/>
          <w:color w:val="000000"/>
          <w:sz w:val="22"/>
          <w:szCs w:val="22"/>
          <w:lang w:val="en-ZA" w:eastAsia="en-ZA"/>
        </w:rPr>
        <w:t xml:space="preserve">        </w:t>
      </w:r>
      <w:r w:rsidR="00690F04" w:rsidRPr="008548E7">
        <w:rPr>
          <w:rFonts w:ascii="Arial" w:hAnsi="Arial" w:cs="Arial"/>
          <w:b/>
          <w:color w:val="000000"/>
          <w:lang w:val="en-ZA" w:eastAsia="en-ZA"/>
        </w:rPr>
        <w:t xml:space="preserve">Creditors Age Analysis </w:t>
      </w:r>
    </w:p>
    <w:p w:rsidR="00D00DE6" w:rsidRPr="008548E7" w:rsidRDefault="007C0E8B" w:rsidP="00C4563C">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Table S</w:t>
      </w:r>
      <w:r w:rsidR="00F067F9" w:rsidRPr="008548E7">
        <w:rPr>
          <w:rFonts w:ascii="Arial" w:hAnsi="Arial" w:cs="Arial"/>
          <w:color w:val="000000"/>
          <w:sz w:val="22"/>
          <w:szCs w:val="22"/>
          <w:lang w:val="en-ZA" w:eastAsia="en-ZA"/>
        </w:rPr>
        <w:t>C</w:t>
      </w:r>
      <w:r w:rsidRPr="008548E7">
        <w:rPr>
          <w:rFonts w:ascii="Arial" w:hAnsi="Arial" w:cs="Arial"/>
          <w:color w:val="000000"/>
          <w:sz w:val="22"/>
          <w:szCs w:val="22"/>
          <w:lang w:val="en-ZA" w:eastAsia="en-ZA"/>
        </w:rPr>
        <w:t xml:space="preserve">4 </w:t>
      </w:r>
      <w:r w:rsidR="007225BB" w:rsidRPr="008548E7">
        <w:rPr>
          <w:rFonts w:ascii="Arial" w:hAnsi="Arial" w:cs="Arial"/>
          <w:color w:val="000000"/>
          <w:sz w:val="22"/>
          <w:szCs w:val="22"/>
          <w:lang w:val="en-ZA" w:eastAsia="en-ZA"/>
        </w:rPr>
        <w:t>Monthly budget statement</w:t>
      </w:r>
      <w:r w:rsidR="00793B2E" w:rsidRPr="008548E7">
        <w:rPr>
          <w:rFonts w:ascii="Arial" w:hAnsi="Arial" w:cs="Arial"/>
          <w:color w:val="000000"/>
          <w:sz w:val="22"/>
          <w:szCs w:val="22"/>
          <w:lang w:val="en-ZA" w:eastAsia="en-ZA"/>
        </w:rPr>
        <w:t xml:space="preserve"> below</w:t>
      </w:r>
      <w:r w:rsidR="007225BB" w:rsidRPr="008548E7">
        <w:rPr>
          <w:rFonts w:ascii="Arial" w:hAnsi="Arial" w:cs="Arial"/>
          <w:color w:val="000000"/>
          <w:sz w:val="22"/>
          <w:szCs w:val="22"/>
          <w:lang w:val="en-ZA" w:eastAsia="en-ZA"/>
        </w:rPr>
        <w:t xml:space="preserve"> </w:t>
      </w:r>
      <w:r w:rsidRPr="008548E7">
        <w:rPr>
          <w:rFonts w:ascii="Arial" w:hAnsi="Arial" w:cs="Arial"/>
          <w:color w:val="000000"/>
          <w:sz w:val="22"/>
          <w:szCs w:val="22"/>
          <w:lang w:val="en-ZA" w:eastAsia="en-ZA"/>
        </w:rPr>
        <w:t xml:space="preserve">provides information of the Aged Creditors as at </w:t>
      </w:r>
      <w:r w:rsidR="000255EE" w:rsidRPr="008548E7">
        <w:rPr>
          <w:rFonts w:ascii="Arial" w:hAnsi="Arial" w:cs="Arial"/>
          <w:color w:val="000000"/>
          <w:sz w:val="22"/>
          <w:szCs w:val="22"/>
          <w:lang w:val="en-ZA" w:eastAsia="en-ZA"/>
        </w:rPr>
        <w:t>31</w:t>
      </w:r>
      <w:r w:rsidR="00C6256B">
        <w:rPr>
          <w:rFonts w:ascii="Arial" w:hAnsi="Arial" w:cs="Arial"/>
          <w:color w:val="000000"/>
          <w:sz w:val="22"/>
          <w:szCs w:val="22"/>
          <w:lang w:val="en-ZA" w:eastAsia="en-ZA"/>
        </w:rPr>
        <w:t xml:space="preserve"> December 2021</w:t>
      </w:r>
      <w:r w:rsidR="00AF65A4" w:rsidRPr="008548E7">
        <w:rPr>
          <w:rFonts w:ascii="Arial" w:hAnsi="Arial" w:cs="Arial"/>
          <w:color w:val="000000"/>
          <w:sz w:val="22"/>
          <w:szCs w:val="22"/>
          <w:lang w:val="en-ZA" w:eastAsia="en-ZA"/>
        </w:rPr>
        <w:t>.</w:t>
      </w:r>
      <w:r w:rsidR="00D51F82" w:rsidRPr="008548E7">
        <w:rPr>
          <w:rFonts w:ascii="Arial" w:hAnsi="Arial" w:cs="Arial"/>
          <w:color w:val="000000"/>
          <w:sz w:val="22"/>
          <w:szCs w:val="22"/>
          <w:lang w:val="en-ZA" w:eastAsia="en-ZA"/>
        </w:rPr>
        <w:t xml:space="preserve"> The municipality pays its creditors with</w:t>
      </w:r>
      <w:r w:rsidR="00D00DE6" w:rsidRPr="008548E7">
        <w:rPr>
          <w:rFonts w:ascii="Arial" w:hAnsi="Arial" w:cs="Arial"/>
          <w:color w:val="000000"/>
          <w:sz w:val="22"/>
          <w:szCs w:val="22"/>
          <w:lang w:val="en-ZA" w:eastAsia="en-ZA"/>
        </w:rPr>
        <w:t>in</w:t>
      </w:r>
      <w:r w:rsidR="00D51F82" w:rsidRPr="008548E7">
        <w:rPr>
          <w:rFonts w:ascii="Arial" w:hAnsi="Arial" w:cs="Arial"/>
          <w:color w:val="000000"/>
          <w:sz w:val="22"/>
          <w:szCs w:val="22"/>
          <w:lang w:val="en-ZA" w:eastAsia="en-ZA"/>
        </w:rPr>
        <w:t xml:space="preserve"> 30 day</w:t>
      </w:r>
      <w:r w:rsidR="00D00DE6" w:rsidRPr="008548E7">
        <w:rPr>
          <w:rFonts w:ascii="Arial" w:hAnsi="Arial" w:cs="Arial"/>
          <w:color w:val="000000"/>
          <w:sz w:val="22"/>
          <w:szCs w:val="22"/>
          <w:lang w:val="en-ZA" w:eastAsia="en-ZA"/>
        </w:rPr>
        <w:t>s</w:t>
      </w:r>
      <w:r w:rsidR="00D51F82" w:rsidRPr="008548E7">
        <w:rPr>
          <w:rFonts w:ascii="Arial" w:hAnsi="Arial" w:cs="Arial"/>
          <w:color w:val="000000"/>
          <w:sz w:val="22"/>
          <w:szCs w:val="22"/>
          <w:lang w:val="en-ZA" w:eastAsia="en-ZA"/>
        </w:rPr>
        <w:t xml:space="preserve"> </w:t>
      </w:r>
      <w:r w:rsidR="00A318E8" w:rsidRPr="008548E7">
        <w:rPr>
          <w:rFonts w:ascii="Arial" w:hAnsi="Arial" w:cs="Arial"/>
          <w:color w:val="000000"/>
          <w:sz w:val="22"/>
          <w:szCs w:val="22"/>
          <w:lang w:val="en-ZA" w:eastAsia="en-ZA"/>
        </w:rPr>
        <w:t>from the date of receiving fully complet</w:t>
      </w:r>
      <w:r w:rsidR="00D00DE6" w:rsidRPr="008548E7">
        <w:rPr>
          <w:rFonts w:ascii="Arial" w:hAnsi="Arial" w:cs="Arial"/>
          <w:color w:val="000000"/>
          <w:sz w:val="22"/>
          <w:szCs w:val="22"/>
          <w:lang w:val="en-ZA" w:eastAsia="en-ZA"/>
        </w:rPr>
        <w:t xml:space="preserve">ed </w:t>
      </w:r>
      <w:r w:rsidR="00A318E8" w:rsidRPr="008548E7">
        <w:rPr>
          <w:rFonts w:ascii="Arial" w:hAnsi="Arial" w:cs="Arial"/>
          <w:color w:val="000000"/>
          <w:sz w:val="22"/>
          <w:szCs w:val="22"/>
          <w:lang w:val="en-ZA" w:eastAsia="en-ZA"/>
        </w:rPr>
        <w:t>invoice.</w:t>
      </w:r>
    </w:p>
    <w:p w:rsidR="009D7F8A" w:rsidRPr="008548E7" w:rsidRDefault="002653F1" w:rsidP="00C4563C">
      <w:pPr>
        <w:autoSpaceDE w:val="0"/>
        <w:autoSpaceDN w:val="0"/>
        <w:adjustRightInd w:val="0"/>
        <w:spacing w:line="360" w:lineRule="auto"/>
        <w:jc w:val="both"/>
        <w:rPr>
          <w:rFonts w:ascii="Arial" w:hAnsi="Arial" w:cs="Arial"/>
          <w:color w:val="000000"/>
          <w:sz w:val="22"/>
          <w:szCs w:val="22"/>
          <w:lang w:val="en-ZA" w:eastAsia="en-ZA"/>
        </w:rPr>
      </w:pPr>
      <w:r w:rsidRPr="002653F1">
        <w:rPr>
          <w:noProof/>
        </w:rPr>
        <w:lastRenderedPageBreak/>
        <w:drawing>
          <wp:inline distT="0" distB="0" distL="0" distR="0" wp14:anchorId="7EC3E558" wp14:editId="60789812">
            <wp:extent cx="6500884" cy="2776364"/>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0148" cy="2801674"/>
                    </a:xfrm>
                    <a:prstGeom prst="rect">
                      <a:avLst/>
                    </a:prstGeom>
                    <a:noFill/>
                    <a:ln>
                      <a:noFill/>
                    </a:ln>
                  </pic:spPr>
                </pic:pic>
              </a:graphicData>
            </a:graphic>
          </wp:inline>
        </w:drawing>
      </w:r>
    </w:p>
    <w:p w:rsidR="004D2842" w:rsidRPr="00FC744C" w:rsidRDefault="00B536D4" w:rsidP="00CA171F">
      <w:pPr>
        <w:autoSpaceDE w:val="0"/>
        <w:autoSpaceDN w:val="0"/>
        <w:adjustRightInd w:val="0"/>
        <w:spacing w:line="360" w:lineRule="auto"/>
        <w:jc w:val="both"/>
        <w:rPr>
          <w:rFonts w:ascii="Arial" w:hAnsi="Arial" w:cs="Arial"/>
          <w:b/>
          <w:color w:val="000000"/>
          <w:lang w:val="en-ZA" w:eastAsia="en-ZA"/>
        </w:rPr>
      </w:pPr>
      <w:r w:rsidRPr="008548E7">
        <w:rPr>
          <w:rFonts w:ascii="Arial" w:hAnsi="Arial" w:cs="Arial"/>
          <w:b/>
          <w:color w:val="000000"/>
          <w:lang w:val="en-ZA" w:eastAsia="en-ZA"/>
        </w:rPr>
        <w:t xml:space="preserve">  </w:t>
      </w:r>
    </w:p>
    <w:p w:rsidR="00064D0C" w:rsidRPr="00C6256B" w:rsidRDefault="00064D0C" w:rsidP="00C6256B">
      <w:pPr>
        <w:pStyle w:val="ListParagraph"/>
        <w:numPr>
          <w:ilvl w:val="1"/>
          <w:numId w:val="9"/>
        </w:numPr>
        <w:spacing w:line="360" w:lineRule="auto"/>
        <w:rPr>
          <w:rFonts w:ascii="Arial" w:hAnsi="Arial" w:cs="Arial"/>
          <w:b/>
          <w:sz w:val="22"/>
          <w:szCs w:val="22"/>
          <w:lang w:val="en-ZA" w:eastAsia="en-ZA"/>
        </w:rPr>
      </w:pPr>
      <w:r w:rsidRPr="008548E7">
        <w:rPr>
          <w:rFonts w:ascii="Arial" w:hAnsi="Arial" w:cs="Arial"/>
          <w:b/>
          <w:sz w:val="22"/>
          <w:szCs w:val="22"/>
          <w:lang w:val="en-ZA" w:eastAsia="en-ZA"/>
        </w:rPr>
        <w:t>Investment Portfolio Analysis</w:t>
      </w:r>
      <w:r w:rsidRPr="00C6256B">
        <w:rPr>
          <w:rFonts w:ascii="Arial" w:hAnsi="Arial" w:cs="Arial"/>
          <w:b/>
          <w:sz w:val="22"/>
          <w:szCs w:val="22"/>
          <w:lang w:val="en-ZA" w:eastAsia="en-ZA"/>
        </w:rPr>
        <w:t xml:space="preserve"> </w:t>
      </w:r>
    </w:p>
    <w:p w:rsidR="00064D0C" w:rsidRDefault="00064D0C" w:rsidP="00064D0C">
      <w:pPr>
        <w:spacing w:line="360" w:lineRule="auto"/>
        <w:rPr>
          <w:rFonts w:ascii="Arial" w:hAnsi="Arial" w:cs="Arial"/>
          <w:sz w:val="22"/>
          <w:szCs w:val="22"/>
          <w:lang w:val="en-ZA" w:eastAsia="en-ZA"/>
        </w:rPr>
      </w:pPr>
      <w:r w:rsidRPr="008548E7">
        <w:rPr>
          <w:rFonts w:ascii="Arial" w:hAnsi="Arial" w:cs="Arial"/>
          <w:sz w:val="22"/>
          <w:szCs w:val="22"/>
          <w:lang w:val="en-ZA" w:eastAsia="en-ZA"/>
        </w:rPr>
        <w:t>The table SC5 below indicate the municipality’s investment portfolio is sitting at R</w:t>
      </w:r>
      <w:r w:rsidR="00C6256B">
        <w:rPr>
          <w:rFonts w:ascii="Arial" w:hAnsi="Arial" w:cs="Arial"/>
          <w:sz w:val="22"/>
          <w:szCs w:val="22"/>
          <w:lang w:val="en-ZA" w:eastAsia="en-ZA"/>
        </w:rPr>
        <w:t>206</w:t>
      </w:r>
      <w:r w:rsidR="00F57CD3">
        <w:rPr>
          <w:rFonts w:ascii="Arial" w:hAnsi="Arial" w:cs="Arial"/>
          <w:sz w:val="22"/>
          <w:szCs w:val="22"/>
          <w:lang w:val="en-ZA" w:eastAsia="en-ZA"/>
        </w:rPr>
        <w:t xml:space="preserve"> </w:t>
      </w:r>
      <w:r w:rsidRPr="008548E7">
        <w:rPr>
          <w:rFonts w:ascii="Arial" w:hAnsi="Arial" w:cs="Arial"/>
          <w:sz w:val="22"/>
          <w:szCs w:val="22"/>
          <w:lang w:val="en-ZA" w:eastAsia="en-ZA"/>
        </w:rPr>
        <w:t>,</w:t>
      </w:r>
      <w:r w:rsidR="00C6256B">
        <w:rPr>
          <w:rFonts w:ascii="Arial" w:hAnsi="Arial" w:cs="Arial"/>
          <w:sz w:val="22"/>
          <w:szCs w:val="22"/>
          <w:lang w:val="en-ZA" w:eastAsia="en-ZA"/>
        </w:rPr>
        <w:t>5</w:t>
      </w:r>
      <w:r w:rsidRPr="008548E7">
        <w:rPr>
          <w:rFonts w:ascii="Arial" w:hAnsi="Arial" w:cs="Arial"/>
          <w:sz w:val="22"/>
          <w:szCs w:val="22"/>
          <w:lang w:val="en-ZA" w:eastAsia="en-ZA"/>
        </w:rPr>
        <w:t xml:space="preserve">million. No account was </w:t>
      </w:r>
      <w:r w:rsidR="00985F56">
        <w:rPr>
          <w:rFonts w:ascii="Arial" w:hAnsi="Arial" w:cs="Arial"/>
          <w:sz w:val="22"/>
          <w:szCs w:val="22"/>
          <w:lang w:val="en-ZA" w:eastAsia="en-ZA"/>
        </w:rPr>
        <w:t>pledge</w:t>
      </w:r>
      <w:r w:rsidRPr="008548E7">
        <w:rPr>
          <w:rFonts w:ascii="Arial" w:hAnsi="Arial" w:cs="Arial"/>
          <w:sz w:val="22"/>
          <w:szCs w:val="22"/>
          <w:lang w:val="en-ZA" w:eastAsia="en-ZA"/>
        </w:rPr>
        <w:t xml:space="preserve"> as security in past six (6) months of the financial year. Investment portfolio has been diversified to reduce the investment risk across four major banks i.e. First National Bank, Ned Bank, Investec bank and STD bank.</w:t>
      </w:r>
    </w:p>
    <w:p w:rsidR="00F30927" w:rsidRDefault="00F30927" w:rsidP="00064D0C">
      <w:pPr>
        <w:spacing w:line="360" w:lineRule="auto"/>
        <w:rPr>
          <w:rFonts w:ascii="Arial" w:hAnsi="Arial" w:cs="Arial"/>
          <w:sz w:val="22"/>
          <w:szCs w:val="22"/>
          <w:lang w:val="en-ZA" w:eastAsia="en-ZA"/>
        </w:rPr>
      </w:pPr>
    </w:p>
    <w:p w:rsidR="00F30927" w:rsidRDefault="00F30927" w:rsidP="00F30927">
      <w:pPr>
        <w:spacing w:line="360" w:lineRule="auto"/>
        <w:jc w:val="both"/>
        <w:rPr>
          <w:rFonts w:ascii="Arial" w:hAnsi="Arial" w:cs="Arial"/>
          <w:sz w:val="22"/>
          <w:szCs w:val="22"/>
        </w:rPr>
      </w:pPr>
      <w:r w:rsidRPr="008548E7">
        <w:rPr>
          <w:rFonts w:ascii="Arial" w:hAnsi="Arial" w:cs="Arial"/>
          <w:sz w:val="22"/>
          <w:szCs w:val="22"/>
        </w:rPr>
        <w:t>The municipality does not have long-term investments, most of these investments are grants that the municipality received to spend in the budget year therefore cannot be invested for longer periods.</w:t>
      </w:r>
    </w:p>
    <w:p w:rsidR="00007AE9" w:rsidRPr="00F30927" w:rsidRDefault="00007AE9" w:rsidP="00F30927">
      <w:pPr>
        <w:spacing w:line="360" w:lineRule="auto"/>
        <w:jc w:val="both"/>
        <w:rPr>
          <w:rFonts w:ascii="Arial" w:hAnsi="Arial" w:cs="Arial"/>
          <w:sz w:val="22"/>
          <w:szCs w:val="22"/>
        </w:rPr>
      </w:pPr>
    </w:p>
    <w:p w:rsidR="00F30927" w:rsidRPr="00926AB3" w:rsidRDefault="00805D17" w:rsidP="003B5FA4">
      <w:pPr>
        <w:spacing w:line="360" w:lineRule="auto"/>
        <w:jc w:val="both"/>
        <w:rPr>
          <w:rFonts w:ascii="Arial" w:hAnsi="Arial" w:cs="Arial"/>
          <w:sz w:val="22"/>
          <w:szCs w:val="22"/>
        </w:rPr>
      </w:pPr>
      <w:r>
        <w:rPr>
          <w:rFonts w:ascii="Arial" w:hAnsi="Arial" w:cs="Arial"/>
          <w:sz w:val="22"/>
          <w:szCs w:val="22"/>
        </w:rPr>
        <w:t>Interest received on investment a</w:t>
      </w:r>
      <w:r w:rsidR="00007AE9">
        <w:rPr>
          <w:rFonts w:ascii="Arial" w:hAnsi="Arial" w:cs="Arial"/>
          <w:sz w:val="22"/>
          <w:szCs w:val="22"/>
        </w:rPr>
        <w:t>t</w:t>
      </w:r>
      <w:r>
        <w:rPr>
          <w:rFonts w:ascii="Arial" w:hAnsi="Arial" w:cs="Arial"/>
          <w:sz w:val="22"/>
          <w:szCs w:val="22"/>
        </w:rPr>
        <w:t xml:space="preserve"> the end of December </w:t>
      </w:r>
      <w:r w:rsidR="00007AE9">
        <w:rPr>
          <w:rFonts w:ascii="Arial" w:hAnsi="Arial" w:cs="Arial"/>
          <w:sz w:val="22"/>
          <w:szCs w:val="22"/>
        </w:rPr>
        <w:t xml:space="preserve">is R </w:t>
      </w:r>
      <w:r>
        <w:rPr>
          <w:rFonts w:ascii="Arial" w:hAnsi="Arial" w:cs="Arial"/>
          <w:sz w:val="22"/>
          <w:szCs w:val="22"/>
        </w:rPr>
        <w:t xml:space="preserve">2, 4 million, </w:t>
      </w:r>
      <w:r w:rsidR="00B116B7" w:rsidRPr="00C6256B">
        <w:rPr>
          <w:rFonts w:ascii="Arial" w:hAnsi="Arial" w:cs="Arial"/>
          <w:sz w:val="22"/>
          <w:szCs w:val="22"/>
        </w:rPr>
        <w:t>an</w:t>
      </w:r>
      <w:r w:rsidR="003B5FA4" w:rsidRPr="00C6256B">
        <w:rPr>
          <w:rFonts w:ascii="Arial" w:hAnsi="Arial" w:cs="Arial"/>
          <w:sz w:val="22"/>
          <w:szCs w:val="22"/>
        </w:rPr>
        <w:t xml:space="preserve"> amount of </w:t>
      </w:r>
      <w:r w:rsidR="00007AE9">
        <w:rPr>
          <w:rFonts w:ascii="Arial" w:hAnsi="Arial" w:cs="Arial"/>
          <w:sz w:val="22"/>
          <w:szCs w:val="22"/>
        </w:rPr>
        <w:t>R</w:t>
      </w:r>
      <w:r w:rsidR="00F66EBB" w:rsidRPr="00F66EBB">
        <w:rPr>
          <w:rFonts w:ascii="Arial" w:hAnsi="Arial" w:cs="Arial"/>
          <w:sz w:val="22"/>
          <w:szCs w:val="22"/>
        </w:rPr>
        <w:t xml:space="preserve">372 857 </w:t>
      </w:r>
      <w:r w:rsidR="003B5FA4" w:rsidRPr="00F66EBB">
        <w:rPr>
          <w:rFonts w:ascii="Arial" w:hAnsi="Arial" w:cs="Arial"/>
          <w:sz w:val="22"/>
          <w:szCs w:val="22"/>
        </w:rPr>
        <w:t xml:space="preserve">was </w:t>
      </w:r>
      <w:r w:rsidR="003B5FA4" w:rsidRPr="00C6256B">
        <w:rPr>
          <w:rFonts w:ascii="Arial" w:hAnsi="Arial" w:cs="Arial"/>
          <w:sz w:val="22"/>
          <w:szCs w:val="22"/>
        </w:rPr>
        <w:t xml:space="preserve">accrued in </w:t>
      </w:r>
      <w:r w:rsidR="00007AE9">
        <w:rPr>
          <w:rFonts w:ascii="Arial" w:hAnsi="Arial" w:cs="Arial"/>
          <w:sz w:val="22"/>
          <w:szCs w:val="22"/>
        </w:rPr>
        <w:t xml:space="preserve">the of </w:t>
      </w:r>
      <w:r w:rsidR="003B5FA4" w:rsidRPr="00C6256B">
        <w:rPr>
          <w:rFonts w:ascii="Arial" w:hAnsi="Arial" w:cs="Arial"/>
          <w:sz w:val="22"/>
          <w:szCs w:val="22"/>
        </w:rPr>
        <w:t>month December</w:t>
      </w:r>
      <w:r w:rsidR="00C632EE" w:rsidRPr="00C6256B">
        <w:rPr>
          <w:rFonts w:ascii="Arial" w:hAnsi="Arial" w:cs="Arial"/>
          <w:sz w:val="22"/>
          <w:szCs w:val="22"/>
        </w:rPr>
        <w:t xml:space="preserve"> 2021.</w:t>
      </w:r>
      <w:r w:rsidR="003B5FA4" w:rsidRPr="00C6256B">
        <w:rPr>
          <w:rFonts w:ascii="Arial" w:hAnsi="Arial" w:cs="Arial"/>
          <w:sz w:val="22"/>
          <w:szCs w:val="22"/>
        </w:rPr>
        <w:t xml:space="preserve"> The ca</w:t>
      </w:r>
      <w:r w:rsidR="00007AE9">
        <w:rPr>
          <w:rFonts w:ascii="Arial" w:hAnsi="Arial" w:cs="Arial"/>
          <w:sz w:val="22"/>
          <w:szCs w:val="22"/>
        </w:rPr>
        <w:t>sh at</w:t>
      </w:r>
      <w:r w:rsidR="00C632EE" w:rsidRPr="00C6256B">
        <w:rPr>
          <w:rFonts w:ascii="Arial" w:hAnsi="Arial" w:cs="Arial"/>
          <w:sz w:val="22"/>
          <w:szCs w:val="22"/>
        </w:rPr>
        <w:t xml:space="preserve"> bank </w:t>
      </w:r>
      <w:r w:rsidR="00007AE9">
        <w:rPr>
          <w:rFonts w:ascii="Arial" w:hAnsi="Arial" w:cs="Arial"/>
          <w:sz w:val="22"/>
          <w:szCs w:val="22"/>
        </w:rPr>
        <w:t xml:space="preserve">was </w:t>
      </w:r>
      <w:r w:rsidR="00C632EE" w:rsidRPr="00C6256B">
        <w:rPr>
          <w:rFonts w:ascii="Arial" w:hAnsi="Arial" w:cs="Arial"/>
          <w:sz w:val="22"/>
          <w:szCs w:val="22"/>
        </w:rPr>
        <w:t xml:space="preserve">R </w:t>
      </w:r>
      <w:r w:rsidR="00C6256B">
        <w:rPr>
          <w:rFonts w:ascii="Arial" w:hAnsi="Arial" w:cs="Arial"/>
          <w:sz w:val="22"/>
          <w:szCs w:val="22"/>
        </w:rPr>
        <w:t>4, 2</w:t>
      </w:r>
      <w:r w:rsidR="00B40DD0" w:rsidRPr="00C6256B">
        <w:rPr>
          <w:rFonts w:ascii="Arial" w:hAnsi="Arial" w:cs="Arial"/>
          <w:sz w:val="22"/>
          <w:szCs w:val="22"/>
        </w:rPr>
        <w:t>million</w:t>
      </w:r>
      <w:r w:rsidR="003B5FA4" w:rsidRPr="00C6256B">
        <w:rPr>
          <w:rFonts w:ascii="Arial" w:hAnsi="Arial" w:cs="Arial"/>
          <w:sz w:val="22"/>
          <w:szCs w:val="22"/>
        </w:rPr>
        <w:t xml:space="preserve"> and </w:t>
      </w:r>
      <w:r w:rsidR="00007AE9">
        <w:rPr>
          <w:rFonts w:ascii="Arial" w:hAnsi="Arial" w:cs="Arial"/>
          <w:sz w:val="22"/>
          <w:szCs w:val="22"/>
        </w:rPr>
        <w:t xml:space="preserve">was </w:t>
      </w:r>
      <w:r w:rsidR="00B40DD0" w:rsidRPr="00C6256B">
        <w:rPr>
          <w:rFonts w:ascii="Arial" w:hAnsi="Arial" w:cs="Arial"/>
          <w:sz w:val="22"/>
          <w:szCs w:val="22"/>
        </w:rPr>
        <w:t xml:space="preserve">R </w:t>
      </w:r>
      <w:r w:rsidR="00C6256B">
        <w:rPr>
          <w:rFonts w:ascii="Arial" w:hAnsi="Arial" w:cs="Arial"/>
          <w:sz w:val="22"/>
          <w:szCs w:val="22"/>
        </w:rPr>
        <w:t>206 ,5</w:t>
      </w:r>
      <w:r w:rsidR="00B40DD0" w:rsidRPr="00C6256B">
        <w:rPr>
          <w:rFonts w:ascii="Arial" w:hAnsi="Arial" w:cs="Arial"/>
          <w:sz w:val="22"/>
          <w:szCs w:val="22"/>
        </w:rPr>
        <w:t>million</w:t>
      </w:r>
      <w:r w:rsidR="003B5FA4" w:rsidRPr="00C6256B">
        <w:rPr>
          <w:rFonts w:ascii="Arial" w:hAnsi="Arial" w:cs="Arial"/>
          <w:sz w:val="22"/>
          <w:szCs w:val="22"/>
        </w:rPr>
        <w:t xml:space="preserve"> with a total cash and </w:t>
      </w:r>
      <w:r w:rsidR="00B40DD0" w:rsidRPr="00C6256B">
        <w:rPr>
          <w:rFonts w:ascii="Arial" w:hAnsi="Arial" w:cs="Arial"/>
          <w:sz w:val="22"/>
          <w:szCs w:val="22"/>
        </w:rPr>
        <w:t>cash equivalents of R</w:t>
      </w:r>
      <w:r w:rsidR="00C6256B">
        <w:rPr>
          <w:rFonts w:ascii="Arial" w:hAnsi="Arial" w:cs="Arial"/>
          <w:sz w:val="22"/>
          <w:szCs w:val="22"/>
        </w:rPr>
        <w:t xml:space="preserve"> 210,7million.</w:t>
      </w:r>
      <w:r w:rsidR="003B5FA4" w:rsidRPr="00C6256B">
        <w:rPr>
          <w:rFonts w:ascii="Arial" w:hAnsi="Arial" w:cs="Arial"/>
          <w:sz w:val="22"/>
          <w:szCs w:val="22"/>
        </w:rPr>
        <w:t xml:space="preserve"> The average in</w:t>
      </w:r>
      <w:r w:rsidR="00007AE9">
        <w:rPr>
          <w:rFonts w:ascii="Arial" w:hAnsi="Arial" w:cs="Arial"/>
          <w:sz w:val="22"/>
          <w:szCs w:val="22"/>
        </w:rPr>
        <w:t xml:space="preserve">terest rate on investment is </w:t>
      </w:r>
      <w:r w:rsidR="00C6256B" w:rsidRPr="00337B80">
        <w:rPr>
          <w:rFonts w:ascii="Arial" w:hAnsi="Arial" w:cs="Arial"/>
          <w:sz w:val="22"/>
          <w:szCs w:val="22"/>
        </w:rPr>
        <w:t>4.525</w:t>
      </w:r>
      <w:r w:rsidR="003B5FA4" w:rsidRPr="00337B80">
        <w:rPr>
          <w:rFonts w:ascii="Arial" w:hAnsi="Arial" w:cs="Arial"/>
          <w:sz w:val="22"/>
          <w:szCs w:val="22"/>
        </w:rPr>
        <w:t>%.</w:t>
      </w:r>
      <w:r w:rsidR="003B5FA4" w:rsidRPr="00C6256B">
        <w:rPr>
          <w:rFonts w:ascii="Arial" w:hAnsi="Arial" w:cs="Arial"/>
          <w:color w:val="FF0000"/>
          <w:sz w:val="22"/>
          <w:szCs w:val="22"/>
        </w:rPr>
        <w:t xml:space="preserve"> </w:t>
      </w:r>
      <w:r w:rsidR="003B5FA4" w:rsidRPr="00C6256B">
        <w:rPr>
          <w:rFonts w:ascii="Arial" w:hAnsi="Arial" w:cs="Arial"/>
          <w:sz w:val="22"/>
          <w:szCs w:val="22"/>
        </w:rPr>
        <w:t>The cash cover</w:t>
      </w:r>
      <w:r w:rsidR="00B40DD0" w:rsidRPr="00C6256B">
        <w:rPr>
          <w:rFonts w:ascii="Arial" w:hAnsi="Arial" w:cs="Arial"/>
          <w:sz w:val="22"/>
          <w:szCs w:val="22"/>
        </w:rPr>
        <w:t>age r</w:t>
      </w:r>
      <w:r w:rsidR="00337B80">
        <w:rPr>
          <w:rFonts w:ascii="Arial" w:hAnsi="Arial" w:cs="Arial"/>
          <w:sz w:val="22"/>
          <w:szCs w:val="22"/>
        </w:rPr>
        <w:t xml:space="preserve">atio as at 31 December 2021 is 9.1 </w:t>
      </w:r>
      <w:r w:rsidR="003B5FA4" w:rsidRPr="00C6256B">
        <w:rPr>
          <w:rFonts w:ascii="Arial" w:hAnsi="Arial" w:cs="Arial"/>
          <w:sz w:val="22"/>
          <w:szCs w:val="22"/>
        </w:rPr>
        <w:t xml:space="preserve">based on average </w:t>
      </w:r>
      <w:r w:rsidR="00007AE9">
        <w:rPr>
          <w:rFonts w:ascii="Arial" w:hAnsi="Arial" w:cs="Arial"/>
          <w:sz w:val="22"/>
          <w:szCs w:val="22"/>
        </w:rPr>
        <w:t xml:space="preserve">fixed </w:t>
      </w:r>
      <w:r w:rsidR="003B5FA4" w:rsidRPr="00C6256B">
        <w:rPr>
          <w:rFonts w:ascii="Arial" w:hAnsi="Arial" w:cs="Arial"/>
          <w:sz w:val="22"/>
          <w:szCs w:val="22"/>
        </w:rPr>
        <w:t xml:space="preserve">operating </w:t>
      </w:r>
      <w:r w:rsidR="00007AE9">
        <w:rPr>
          <w:rFonts w:ascii="Arial" w:hAnsi="Arial" w:cs="Arial"/>
          <w:sz w:val="22"/>
          <w:szCs w:val="22"/>
        </w:rPr>
        <w:t xml:space="preserve">costs. </w:t>
      </w:r>
      <w:r w:rsidR="003B5FA4" w:rsidRPr="00337B80">
        <w:rPr>
          <w:rFonts w:ascii="Arial" w:hAnsi="Arial" w:cs="Arial"/>
          <w:sz w:val="22"/>
          <w:szCs w:val="22"/>
        </w:rPr>
        <w:t>The norm as set out in the uniform financial ratios and norms circular 71 is 1 to 3 months. See below extract from SC 5.</w:t>
      </w:r>
    </w:p>
    <w:p w:rsidR="00FD70AD" w:rsidRPr="00DB1310" w:rsidRDefault="007349A5" w:rsidP="00DB1310">
      <w:pPr>
        <w:spacing w:line="360" w:lineRule="auto"/>
        <w:rPr>
          <w:rFonts w:ascii="Arial" w:hAnsi="Arial" w:cs="Arial"/>
          <w:sz w:val="22"/>
          <w:szCs w:val="22"/>
          <w:lang w:val="en-ZA" w:eastAsia="en-ZA"/>
        </w:rPr>
      </w:pPr>
      <w:r w:rsidRPr="007349A5">
        <w:rPr>
          <w:noProof/>
        </w:rPr>
        <w:lastRenderedPageBreak/>
        <w:drawing>
          <wp:inline distT="0" distB="0" distL="0" distR="0" wp14:anchorId="78B6766B" wp14:editId="61F8824C">
            <wp:extent cx="6489048" cy="739588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06689" cy="7415989"/>
                    </a:xfrm>
                    <a:prstGeom prst="rect">
                      <a:avLst/>
                    </a:prstGeom>
                    <a:noFill/>
                    <a:ln>
                      <a:noFill/>
                    </a:ln>
                  </pic:spPr>
                </pic:pic>
              </a:graphicData>
            </a:graphic>
          </wp:inline>
        </w:drawing>
      </w:r>
    </w:p>
    <w:p w:rsidR="00B536D4" w:rsidRPr="008548E7" w:rsidRDefault="00B536D4" w:rsidP="00922394">
      <w:pPr>
        <w:pStyle w:val="ListParagraph"/>
        <w:numPr>
          <w:ilvl w:val="1"/>
          <w:numId w:val="9"/>
        </w:numPr>
        <w:autoSpaceDE w:val="0"/>
        <w:autoSpaceDN w:val="0"/>
        <w:adjustRightInd w:val="0"/>
        <w:spacing w:line="360" w:lineRule="auto"/>
        <w:jc w:val="both"/>
        <w:rPr>
          <w:rFonts w:ascii="Arial" w:hAnsi="Arial" w:cs="Arial"/>
          <w:b/>
          <w:color w:val="000000"/>
          <w:szCs w:val="22"/>
          <w:lang w:val="en-ZA" w:eastAsia="en-ZA"/>
        </w:rPr>
      </w:pPr>
      <w:r w:rsidRPr="008548E7">
        <w:rPr>
          <w:rFonts w:ascii="Arial" w:hAnsi="Arial" w:cs="Arial"/>
          <w:b/>
          <w:color w:val="000000"/>
          <w:sz w:val="22"/>
          <w:szCs w:val="22"/>
          <w:lang w:val="en-ZA" w:eastAsia="en-ZA"/>
        </w:rPr>
        <w:t xml:space="preserve">       </w:t>
      </w:r>
      <w:r w:rsidR="009410E1" w:rsidRPr="008548E7">
        <w:rPr>
          <w:rFonts w:ascii="Arial" w:hAnsi="Arial" w:cs="Arial"/>
          <w:b/>
          <w:color w:val="000000"/>
          <w:szCs w:val="22"/>
          <w:lang w:val="en-ZA" w:eastAsia="en-ZA"/>
        </w:rPr>
        <w:t xml:space="preserve">Allocation / </w:t>
      </w:r>
      <w:r w:rsidRPr="008548E7">
        <w:rPr>
          <w:rFonts w:ascii="Arial" w:hAnsi="Arial" w:cs="Arial"/>
          <w:b/>
          <w:color w:val="000000"/>
          <w:szCs w:val="22"/>
          <w:lang w:val="en-ZA" w:eastAsia="en-ZA"/>
        </w:rPr>
        <w:t>Grant Receipts and Expenditure</w:t>
      </w:r>
    </w:p>
    <w:p w:rsidR="00DA49E8" w:rsidRPr="008548E7" w:rsidRDefault="00DA49E8" w:rsidP="00DA49E8">
      <w:pPr>
        <w:pStyle w:val="ListParagraph"/>
        <w:autoSpaceDE w:val="0"/>
        <w:autoSpaceDN w:val="0"/>
        <w:adjustRightInd w:val="0"/>
        <w:spacing w:line="360" w:lineRule="auto"/>
        <w:ind w:left="643"/>
        <w:jc w:val="both"/>
        <w:rPr>
          <w:rFonts w:ascii="Arial" w:hAnsi="Arial" w:cs="Arial"/>
          <w:b/>
          <w:i/>
          <w:color w:val="000000"/>
          <w:szCs w:val="22"/>
          <w:lang w:val="en-ZA" w:eastAsia="en-ZA"/>
        </w:rPr>
      </w:pPr>
      <w:r w:rsidRPr="008548E7">
        <w:rPr>
          <w:rFonts w:ascii="Arial" w:hAnsi="Arial" w:cs="Arial"/>
          <w:b/>
          <w:i/>
          <w:color w:val="000000"/>
          <w:szCs w:val="22"/>
          <w:lang w:val="en-ZA" w:eastAsia="en-ZA"/>
        </w:rPr>
        <w:t>Grants receipts</w:t>
      </w:r>
    </w:p>
    <w:p w:rsidR="006B264E" w:rsidRPr="008548E7" w:rsidRDefault="007C0E8B" w:rsidP="00922394">
      <w:p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color w:val="000000"/>
          <w:sz w:val="22"/>
          <w:szCs w:val="22"/>
          <w:lang w:val="en-ZA" w:eastAsia="en-ZA"/>
        </w:rPr>
        <w:lastRenderedPageBreak/>
        <w:t>Table SC6</w:t>
      </w:r>
      <w:r w:rsidR="00F41E78" w:rsidRPr="008548E7">
        <w:rPr>
          <w:rFonts w:ascii="Arial" w:hAnsi="Arial" w:cs="Arial"/>
          <w:color w:val="000000"/>
          <w:sz w:val="22"/>
          <w:szCs w:val="22"/>
          <w:lang w:val="en-ZA" w:eastAsia="en-ZA"/>
        </w:rPr>
        <w:t xml:space="preserve"> monthly budget statement below</w:t>
      </w:r>
      <w:r w:rsidRPr="008548E7">
        <w:rPr>
          <w:rFonts w:ascii="Arial" w:hAnsi="Arial" w:cs="Arial"/>
          <w:color w:val="000000"/>
          <w:sz w:val="22"/>
          <w:szCs w:val="22"/>
          <w:lang w:val="en-ZA" w:eastAsia="en-ZA"/>
        </w:rPr>
        <w:t xml:space="preserve"> provides</w:t>
      </w:r>
      <w:r w:rsidR="00922394" w:rsidRPr="008548E7">
        <w:rPr>
          <w:rFonts w:ascii="Arial" w:hAnsi="Arial" w:cs="Arial"/>
          <w:color w:val="000000"/>
          <w:sz w:val="22"/>
          <w:szCs w:val="22"/>
          <w:lang w:val="en-ZA" w:eastAsia="en-ZA"/>
        </w:rPr>
        <w:t xml:space="preserve"> information relati</w:t>
      </w:r>
      <w:r w:rsidRPr="008548E7">
        <w:rPr>
          <w:rFonts w:ascii="Arial" w:hAnsi="Arial" w:cs="Arial"/>
          <w:color w:val="000000"/>
          <w:sz w:val="22"/>
          <w:szCs w:val="22"/>
          <w:lang w:val="en-ZA" w:eastAsia="en-ZA"/>
        </w:rPr>
        <w:t>ng to</w:t>
      </w:r>
      <w:r w:rsidR="00922394" w:rsidRPr="008548E7">
        <w:rPr>
          <w:rFonts w:ascii="Arial" w:hAnsi="Arial" w:cs="Arial"/>
          <w:color w:val="000000"/>
          <w:sz w:val="22"/>
          <w:szCs w:val="22"/>
          <w:lang w:val="en-ZA" w:eastAsia="en-ZA"/>
        </w:rPr>
        <w:t xml:space="preserve"> transfers</w:t>
      </w:r>
      <w:r w:rsidRPr="008548E7">
        <w:rPr>
          <w:rFonts w:ascii="Arial" w:hAnsi="Arial" w:cs="Arial"/>
          <w:color w:val="000000"/>
          <w:sz w:val="22"/>
          <w:szCs w:val="22"/>
          <w:lang w:val="en-ZA" w:eastAsia="en-ZA"/>
        </w:rPr>
        <w:t xml:space="preserve"> </w:t>
      </w:r>
      <w:r w:rsidR="00922394" w:rsidRPr="008548E7">
        <w:rPr>
          <w:rFonts w:ascii="Arial" w:hAnsi="Arial" w:cs="Arial"/>
          <w:color w:val="000000"/>
          <w:sz w:val="22"/>
          <w:szCs w:val="22"/>
          <w:lang w:val="en-ZA" w:eastAsia="en-ZA"/>
        </w:rPr>
        <w:t xml:space="preserve">and </w:t>
      </w:r>
      <w:r w:rsidRPr="008548E7">
        <w:rPr>
          <w:rFonts w:ascii="Arial" w:hAnsi="Arial" w:cs="Arial"/>
          <w:color w:val="000000"/>
          <w:sz w:val="22"/>
          <w:szCs w:val="22"/>
          <w:lang w:val="en-ZA" w:eastAsia="en-ZA"/>
        </w:rPr>
        <w:t>grant receipts.</w:t>
      </w:r>
      <w:r w:rsidR="00922394" w:rsidRPr="008548E7">
        <w:rPr>
          <w:rFonts w:ascii="Arial" w:hAnsi="Arial" w:cs="Arial"/>
          <w:color w:val="000000"/>
          <w:sz w:val="22"/>
          <w:szCs w:val="22"/>
          <w:lang w:val="en-ZA" w:eastAsia="en-ZA"/>
        </w:rPr>
        <w:t xml:space="preserve"> </w:t>
      </w:r>
      <w:r w:rsidR="006B264E" w:rsidRPr="008548E7">
        <w:rPr>
          <w:rFonts w:ascii="Arial" w:hAnsi="Arial" w:cs="Arial"/>
          <w:sz w:val="22"/>
          <w:szCs w:val="22"/>
          <w:lang w:val="en-ZA" w:eastAsia="en-ZA"/>
        </w:rPr>
        <w:t xml:space="preserve">A total of </w:t>
      </w:r>
      <w:r w:rsidR="007067D3" w:rsidRPr="007067D3">
        <w:rPr>
          <w:rFonts w:ascii="Arial" w:hAnsi="Arial" w:cs="Arial"/>
          <w:sz w:val="22"/>
          <w:szCs w:val="22"/>
          <w:lang w:val="en-ZA" w:eastAsia="en-ZA"/>
        </w:rPr>
        <w:t>R 143 ,5</w:t>
      </w:r>
      <w:r w:rsidR="006B264E" w:rsidRPr="007067D3">
        <w:rPr>
          <w:rFonts w:ascii="Arial" w:hAnsi="Arial" w:cs="Arial"/>
          <w:sz w:val="22"/>
          <w:szCs w:val="22"/>
          <w:lang w:val="en-ZA" w:eastAsia="en-ZA"/>
        </w:rPr>
        <w:t xml:space="preserve">million </w:t>
      </w:r>
      <w:r w:rsidR="006B264E" w:rsidRPr="008548E7">
        <w:rPr>
          <w:rFonts w:ascii="Arial" w:hAnsi="Arial" w:cs="Arial"/>
          <w:sz w:val="22"/>
          <w:szCs w:val="22"/>
          <w:lang w:val="en-ZA" w:eastAsia="en-ZA"/>
        </w:rPr>
        <w:t>has been received by the municipality as the 31 December 20</w:t>
      </w:r>
      <w:r w:rsidR="00C82A98">
        <w:rPr>
          <w:rFonts w:ascii="Arial" w:hAnsi="Arial" w:cs="Arial"/>
          <w:sz w:val="22"/>
          <w:szCs w:val="22"/>
          <w:lang w:val="en-ZA" w:eastAsia="en-ZA"/>
        </w:rPr>
        <w:t>21</w:t>
      </w:r>
      <w:r w:rsidR="006B264E" w:rsidRPr="008548E7">
        <w:rPr>
          <w:rFonts w:ascii="Arial" w:hAnsi="Arial" w:cs="Arial"/>
          <w:sz w:val="22"/>
          <w:szCs w:val="22"/>
          <w:lang w:val="en-ZA" w:eastAsia="en-ZA"/>
        </w:rPr>
        <w:t xml:space="preserve"> and the last trench</w:t>
      </w:r>
      <w:r w:rsidR="00C82A98">
        <w:rPr>
          <w:rFonts w:ascii="Arial" w:hAnsi="Arial" w:cs="Arial"/>
          <w:sz w:val="22"/>
          <w:szCs w:val="22"/>
          <w:lang w:val="en-ZA" w:eastAsia="en-ZA"/>
        </w:rPr>
        <w:t>e</w:t>
      </w:r>
      <w:r w:rsidR="001B40E0">
        <w:rPr>
          <w:rFonts w:ascii="Arial" w:hAnsi="Arial" w:cs="Arial"/>
          <w:sz w:val="22"/>
          <w:szCs w:val="22"/>
          <w:lang w:val="en-ZA" w:eastAsia="en-ZA"/>
        </w:rPr>
        <w:t xml:space="preserve"> is expected by the month of M</w:t>
      </w:r>
      <w:r w:rsidR="006B264E" w:rsidRPr="008548E7">
        <w:rPr>
          <w:rFonts w:ascii="Arial" w:hAnsi="Arial" w:cs="Arial"/>
          <w:sz w:val="22"/>
          <w:szCs w:val="22"/>
          <w:lang w:val="en-ZA" w:eastAsia="en-ZA"/>
        </w:rPr>
        <w:t>arch</w:t>
      </w:r>
      <w:r w:rsidR="009410E1" w:rsidRPr="008548E7">
        <w:rPr>
          <w:rFonts w:ascii="Arial" w:hAnsi="Arial" w:cs="Arial"/>
          <w:sz w:val="22"/>
          <w:szCs w:val="22"/>
          <w:lang w:val="en-ZA" w:eastAsia="en-ZA"/>
        </w:rPr>
        <w:t xml:space="preserve"> 202</w:t>
      </w:r>
      <w:r w:rsidR="008132FB">
        <w:rPr>
          <w:rFonts w:ascii="Arial" w:hAnsi="Arial" w:cs="Arial"/>
          <w:sz w:val="22"/>
          <w:szCs w:val="22"/>
          <w:lang w:val="en-ZA" w:eastAsia="en-ZA"/>
        </w:rPr>
        <w:t>1</w:t>
      </w:r>
      <w:r w:rsidR="006B264E" w:rsidRPr="008548E7">
        <w:rPr>
          <w:rFonts w:ascii="Arial" w:hAnsi="Arial" w:cs="Arial"/>
          <w:sz w:val="22"/>
          <w:szCs w:val="22"/>
          <w:lang w:val="en-ZA" w:eastAsia="en-ZA"/>
        </w:rPr>
        <w:t xml:space="preserve"> for all </w:t>
      </w:r>
      <w:r w:rsidR="009410E1" w:rsidRPr="008548E7">
        <w:rPr>
          <w:rFonts w:ascii="Arial" w:hAnsi="Arial" w:cs="Arial"/>
          <w:sz w:val="22"/>
          <w:szCs w:val="22"/>
          <w:lang w:val="en-ZA" w:eastAsia="en-ZA"/>
        </w:rPr>
        <w:t>the grants that were gazetted for</w:t>
      </w:r>
      <w:r w:rsidR="006B264E" w:rsidRPr="008548E7">
        <w:rPr>
          <w:rFonts w:ascii="Arial" w:hAnsi="Arial" w:cs="Arial"/>
          <w:sz w:val="22"/>
          <w:szCs w:val="22"/>
          <w:lang w:val="en-ZA" w:eastAsia="en-ZA"/>
        </w:rPr>
        <w:t xml:space="preserve"> the municipality for 20</w:t>
      </w:r>
      <w:r w:rsidR="00C82A98">
        <w:rPr>
          <w:rFonts w:ascii="Arial" w:hAnsi="Arial" w:cs="Arial"/>
          <w:sz w:val="22"/>
          <w:szCs w:val="22"/>
          <w:lang w:val="en-ZA" w:eastAsia="en-ZA"/>
        </w:rPr>
        <w:t>21</w:t>
      </w:r>
      <w:r w:rsidR="009410E1" w:rsidRPr="008548E7">
        <w:rPr>
          <w:rFonts w:ascii="Arial" w:hAnsi="Arial" w:cs="Arial"/>
          <w:sz w:val="22"/>
          <w:szCs w:val="22"/>
          <w:lang w:val="en-ZA" w:eastAsia="en-ZA"/>
        </w:rPr>
        <w:t>/2</w:t>
      </w:r>
      <w:r w:rsidR="00C82A98">
        <w:rPr>
          <w:rFonts w:ascii="Arial" w:hAnsi="Arial" w:cs="Arial"/>
          <w:sz w:val="22"/>
          <w:szCs w:val="22"/>
          <w:lang w:val="en-ZA" w:eastAsia="en-ZA"/>
        </w:rPr>
        <w:t>2</w:t>
      </w:r>
      <w:r w:rsidR="006B264E" w:rsidRPr="008548E7">
        <w:rPr>
          <w:rFonts w:ascii="Arial" w:hAnsi="Arial" w:cs="Arial"/>
          <w:sz w:val="22"/>
          <w:szCs w:val="22"/>
          <w:lang w:val="en-ZA" w:eastAsia="en-ZA"/>
        </w:rPr>
        <w:t xml:space="preserve"> financial year</w:t>
      </w:r>
      <w:r w:rsidR="0046612D" w:rsidRPr="008548E7">
        <w:rPr>
          <w:rFonts w:ascii="Arial" w:hAnsi="Arial" w:cs="Arial"/>
          <w:sz w:val="22"/>
          <w:szCs w:val="22"/>
          <w:lang w:val="en-ZA" w:eastAsia="en-ZA"/>
        </w:rPr>
        <w:t>.</w:t>
      </w:r>
    </w:p>
    <w:p w:rsidR="00A20A61" w:rsidRPr="004239F6" w:rsidRDefault="007067D3" w:rsidP="004239F6">
      <w:pPr>
        <w:rPr>
          <w:rFonts w:ascii="Arial" w:hAnsi="Arial" w:cs="Arial"/>
          <w:sz w:val="22"/>
          <w:szCs w:val="22"/>
          <w:lang w:val="en-ZA" w:eastAsia="en-ZA"/>
        </w:rPr>
      </w:pPr>
      <w:r w:rsidRPr="007067D3">
        <w:rPr>
          <w:noProof/>
        </w:rPr>
        <w:drawing>
          <wp:inline distT="0" distB="0" distL="0" distR="0" wp14:anchorId="53A80B38" wp14:editId="441D1204">
            <wp:extent cx="6482080" cy="648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3532" cy="6487978"/>
                    </a:xfrm>
                    <a:prstGeom prst="rect">
                      <a:avLst/>
                    </a:prstGeom>
                    <a:noFill/>
                    <a:ln>
                      <a:noFill/>
                    </a:ln>
                  </pic:spPr>
                </pic:pic>
              </a:graphicData>
            </a:graphic>
          </wp:inline>
        </w:drawing>
      </w:r>
    </w:p>
    <w:p w:rsidR="00A20A61" w:rsidRPr="008548E7" w:rsidRDefault="00DA49E8" w:rsidP="00DA49E8">
      <w:pPr>
        <w:pStyle w:val="ListParagraph"/>
        <w:autoSpaceDE w:val="0"/>
        <w:autoSpaceDN w:val="0"/>
        <w:adjustRightInd w:val="0"/>
        <w:spacing w:line="360" w:lineRule="auto"/>
        <w:ind w:left="643"/>
        <w:jc w:val="both"/>
        <w:rPr>
          <w:rFonts w:ascii="Arial" w:hAnsi="Arial" w:cs="Arial"/>
          <w:b/>
          <w:i/>
          <w:color w:val="000000"/>
          <w:sz w:val="22"/>
          <w:szCs w:val="22"/>
          <w:lang w:val="en-ZA" w:eastAsia="en-ZA"/>
        </w:rPr>
      </w:pPr>
      <w:r w:rsidRPr="008548E7">
        <w:rPr>
          <w:rFonts w:ascii="Arial" w:hAnsi="Arial" w:cs="Arial"/>
          <w:b/>
          <w:i/>
          <w:color w:val="000000"/>
          <w:sz w:val="22"/>
          <w:szCs w:val="22"/>
          <w:lang w:val="en-ZA" w:eastAsia="en-ZA"/>
        </w:rPr>
        <w:t>Transfers and grant expenditure</w:t>
      </w:r>
    </w:p>
    <w:p w:rsidR="006638C5" w:rsidRPr="008645F2" w:rsidRDefault="007C0E8B" w:rsidP="00030C9A">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lastRenderedPageBreak/>
        <w:t>Table SC7</w:t>
      </w:r>
      <w:r w:rsidR="00B810D8" w:rsidRPr="008548E7">
        <w:rPr>
          <w:rFonts w:ascii="Arial" w:hAnsi="Arial" w:cs="Arial"/>
          <w:color w:val="000000"/>
          <w:sz w:val="22"/>
          <w:szCs w:val="22"/>
          <w:lang w:val="en-ZA" w:eastAsia="en-ZA"/>
        </w:rPr>
        <w:t>(1) below</w:t>
      </w:r>
      <w:r w:rsidRPr="008548E7">
        <w:rPr>
          <w:rFonts w:ascii="Arial" w:hAnsi="Arial" w:cs="Arial"/>
          <w:color w:val="000000"/>
          <w:sz w:val="22"/>
          <w:szCs w:val="22"/>
          <w:lang w:val="en-ZA" w:eastAsia="en-ZA"/>
        </w:rPr>
        <w:t xml:space="preserve"> provides informatio</w:t>
      </w:r>
      <w:r w:rsidR="004D7223" w:rsidRPr="008548E7">
        <w:rPr>
          <w:rFonts w:ascii="Arial" w:hAnsi="Arial" w:cs="Arial"/>
          <w:color w:val="000000"/>
          <w:sz w:val="22"/>
          <w:szCs w:val="22"/>
          <w:lang w:val="en-ZA" w:eastAsia="en-ZA"/>
        </w:rPr>
        <w:t xml:space="preserve">n relating to grant expenditure, the municipality has actual spent </w:t>
      </w:r>
      <w:r w:rsidR="008645F2">
        <w:rPr>
          <w:rFonts w:ascii="Arial" w:hAnsi="Arial" w:cs="Arial"/>
          <w:sz w:val="22"/>
          <w:szCs w:val="22"/>
          <w:lang w:val="en-ZA" w:eastAsia="en-ZA"/>
        </w:rPr>
        <w:t>of R 44 ,8</w:t>
      </w:r>
      <w:r w:rsidR="00A642CF">
        <w:rPr>
          <w:rFonts w:ascii="Arial" w:hAnsi="Arial" w:cs="Arial"/>
          <w:sz w:val="22"/>
          <w:szCs w:val="22"/>
          <w:lang w:val="en-ZA" w:eastAsia="en-ZA"/>
        </w:rPr>
        <w:t>milli</w:t>
      </w:r>
      <w:r w:rsidR="008645F2">
        <w:rPr>
          <w:rFonts w:ascii="Arial" w:hAnsi="Arial" w:cs="Arial"/>
          <w:sz w:val="22"/>
          <w:szCs w:val="22"/>
          <w:lang w:val="en-ZA" w:eastAsia="en-ZA"/>
        </w:rPr>
        <w:t>o</w:t>
      </w:r>
      <w:r w:rsidR="00A642CF">
        <w:rPr>
          <w:rFonts w:ascii="Arial" w:hAnsi="Arial" w:cs="Arial"/>
          <w:sz w:val="22"/>
          <w:szCs w:val="22"/>
          <w:lang w:val="en-ZA" w:eastAsia="en-ZA"/>
        </w:rPr>
        <w:t xml:space="preserve">n </w:t>
      </w:r>
      <w:r w:rsidR="004D7223" w:rsidRPr="008548E7">
        <w:rPr>
          <w:rFonts w:ascii="Arial" w:hAnsi="Arial" w:cs="Arial"/>
          <w:color w:val="000000"/>
          <w:sz w:val="22"/>
          <w:szCs w:val="22"/>
          <w:lang w:val="en-ZA" w:eastAsia="en-ZA"/>
        </w:rPr>
        <w:t>as at December 20</w:t>
      </w:r>
      <w:r w:rsidR="008645F2">
        <w:rPr>
          <w:rFonts w:ascii="Arial" w:hAnsi="Arial" w:cs="Arial"/>
          <w:color w:val="000000"/>
          <w:sz w:val="22"/>
          <w:szCs w:val="22"/>
          <w:lang w:val="en-ZA" w:eastAsia="en-ZA"/>
        </w:rPr>
        <w:t>21</w:t>
      </w:r>
      <w:r w:rsidR="00830A83">
        <w:rPr>
          <w:rFonts w:ascii="Arial" w:hAnsi="Arial" w:cs="Arial"/>
          <w:color w:val="000000"/>
          <w:sz w:val="22"/>
          <w:szCs w:val="22"/>
          <w:lang w:val="en-ZA" w:eastAsia="en-ZA"/>
        </w:rPr>
        <w:t xml:space="preserve"> </w:t>
      </w:r>
      <w:r w:rsidR="004D7223" w:rsidRPr="008548E7">
        <w:rPr>
          <w:rFonts w:ascii="Arial" w:hAnsi="Arial" w:cs="Arial"/>
          <w:color w:val="000000"/>
          <w:sz w:val="22"/>
          <w:szCs w:val="22"/>
          <w:lang w:val="en-ZA" w:eastAsia="en-ZA"/>
        </w:rPr>
        <w:t xml:space="preserve">on operational transfers and grants and </w:t>
      </w:r>
      <w:r w:rsidR="008645F2">
        <w:rPr>
          <w:rFonts w:ascii="Arial" w:hAnsi="Arial" w:cs="Arial"/>
          <w:sz w:val="22"/>
          <w:szCs w:val="22"/>
          <w:lang w:val="en-ZA" w:eastAsia="en-ZA"/>
        </w:rPr>
        <w:t>14 ,5</w:t>
      </w:r>
      <w:r w:rsidR="00A642CF">
        <w:rPr>
          <w:rFonts w:ascii="Arial" w:hAnsi="Arial" w:cs="Arial"/>
          <w:sz w:val="22"/>
          <w:szCs w:val="22"/>
          <w:lang w:val="en-ZA" w:eastAsia="en-ZA"/>
        </w:rPr>
        <w:t>million</w:t>
      </w:r>
      <w:r w:rsidR="004D7223" w:rsidRPr="00A27619">
        <w:rPr>
          <w:rFonts w:ascii="Arial" w:hAnsi="Arial" w:cs="Arial"/>
          <w:color w:val="FF0000"/>
          <w:sz w:val="22"/>
          <w:szCs w:val="22"/>
          <w:lang w:val="en-ZA" w:eastAsia="en-ZA"/>
        </w:rPr>
        <w:t xml:space="preserve"> </w:t>
      </w:r>
      <w:r w:rsidR="004D7223" w:rsidRPr="008548E7">
        <w:rPr>
          <w:rFonts w:ascii="Arial" w:hAnsi="Arial" w:cs="Arial"/>
          <w:color w:val="000000"/>
          <w:sz w:val="22"/>
          <w:szCs w:val="22"/>
          <w:lang w:val="en-ZA" w:eastAsia="en-ZA"/>
        </w:rPr>
        <w:t>on capital grants.</w:t>
      </w:r>
      <w:r w:rsidR="003D2FA0" w:rsidRPr="003D2FA0">
        <w:rPr>
          <w:noProof/>
          <w:lang w:val="en-ZA" w:eastAsia="en-ZA"/>
        </w:rPr>
        <w:t xml:space="preserve"> </w:t>
      </w:r>
      <w:r w:rsidR="003D2FA0" w:rsidRPr="008645F2">
        <w:rPr>
          <w:noProof/>
        </w:rPr>
        <w:drawing>
          <wp:inline distT="0" distB="0" distL="0" distR="0" wp14:anchorId="7338300C" wp14:editId="17BE53C0">
            <wp:extent cx="6409765" cy="6987468"/>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15457" cy="6993672"/>
                    </a:xfrm>
                    <a:prstGeom prst="rect">
                      <a:avLst/>
                    </a:prstGeom>
                    <a:noFill/>
                    <a:ln>
                      <a:noFill/>
                    </a:ln>
                  </pic:spPr>
                </pic:pic>
              </a:graphicData>
            </a:graphic>
          </wp:inline>
        </w:drawing>
      </w:r>
    </w:p>
    <w:p w:rsidR="007F3245" w:rsidRPr="008548E7" w:rsidRDefault="00B536D4" w:rsidP="007F3245">
      <w:pPr>
        <w:pStyle w:val="ListParagraph"/>
        <w:numPr>
          <w:ilvl w:val="1"/>
          <w:numId w:val="9"/>
        </w:numPr>
        <w:autoSpaceDE w:val="0"/>
        <w:autoSpaceDN w:val="0"/>
        <w:adjustRightInd w:val="0"/>
        <w:spacing w:line="360" w:lineRule="auto"/>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t xml:space="preserve">      </w:t>
      </w:r>
      <w:r w:rsidR="00187F59" w:rsidRPr="008548E7">
        <w:rPr>
          <w:rFonts w:ascii="Arial" w:hAnsi="Arial" w:cs="Arial"/>
          <w:b/>
          <w:color w:val="000000"/>
          <w:szCs w:val="22"/>
          <w:lang w:val="en-ZA" w:eastAsia="en-ZA"/>
        </w:rPr>
        <w:t xml:space="preserve">Councillors </w:t>
      </w:r>
      <w:r w:rsidRPr="008548E7">
        <w:rPr>
          <w:rFonts w:ascii="Arial" w:hAnsi="Arial" w:cs="Arial"/>
          <w:b/>
          <w:color w:val="000000"/>
          <w:szCs w:val="22"/>
          <w:lang w:val="en-ZA" w:eastAsia="en-ZA"/>
        </w:rPr>
        <w:t xml:space="preserve">and </w:t>
      </w:r>
      <w:r w:rsidR="00187F59" w:rsidRPr="008548E7">
        <w:rPr>
          <w:rFonts w:ascii="Arial" w:hAnsi="Arial" w:cs="Arial"/>
          <w:b/>
          <w:color w:val="000000"/>
          <w:szCs w:val="22"/>
          <w:lang w:val="en-ZA" w:eastAsia="en-ZA"/>
        </w:rPr>
        <w:t>B</w:t>
      </w:r>
      <w:r w:rsidRPr="008548E7">
        <w:rPr>
          <w:rFonts w:ascii="Arial" w:hAnsi="Arial" w:cs="Arial"/>
          <w:b/>
          <w:color w:val="000000"/>
          <w:szCs w:val="22"/>
          <w:lang w:val="en-ZA" w:eastAsia="en-ZA"/>
        </w:rPr>
        <w:t xml:space="preserve">oard </w:t>
      </w:r>
      <w:r w:rsidR="00187F59" w:rsidRPr="008548E7">
        <w:rPr>
          <w:rFonts w:ascii="Arial" w:hAnsi="Arial" w:cs="Arial"/>
          <w:b/>
          <w:color w:val="000000"/>
          <w:szCs w:val="22"/>
          <w:lang w:val="en-ZA" w:eastAsia="en-ZA"/>
        </w:rPr>
        <w:t>M</w:t>
      </w:r>
      <w:r w:rsidRPr="008548E7">
        <w:rPr>
          <w:rFonts w:ascii="Arial" w:hAnsi="Arial" w:cs="Arial"/>
          <w:b/>
          <w:color w:val="000000"/>
          <w:szCs w:val="22"/>
          <w:lang w:val="en-ZA" w:eastAsia="en-ZA"/>
        </w:rPr>
        <w:t>embers</w:t>
      </w:r>
      <w:r w:rsidR="00187F59" w:rsidRPr="008548E7">
        <w:rPr>
          <w:rFonts w:ascii="Arial" w:hAnsi="Arial" w:cs="Arial"/>
          <w:b/>
          <w:color w:val="000000"/>
          <w:szCs w:val="22"/>
          <w:lang w:val="en-ZA" w:eastAsia="en-ZA"/>
        </w:rPr>
        <w:t xml:space="preserve"> Allowances and Employee Benefits</w:t>
      </w:r>
    </w:p>
    <w:p w:rsidR="00030C9A" w:rsidRDefault="00030C9A" w:rsidP="00030C9A">
      <w:p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sz w:val="22"/>
          <w:szCs w:val="22"/>
          <w:lang w:val="en-ZA" w:eastAsia="en-ZA"/>
        </w:rPr>
        <w:lastRenderedPageBreak/>
        <w:t>The table SC8 below for monthly budget statement Councillor and staff Benefit shows the detailed spending of staff salaries and wages and Councillors remuneration.</w:t>
      </w:r>
    </w:p>
    <w:p w:rsidR="007D524A" w:rsidRDefault="007D524A" w:rsidP="00030C9A">
      <w:pPr>
        <w:autoSpaceDE w:val="0"/>
        <w:autoSpaceDN w:val="0"/>
        <w:adjustRightInd w:val="0"/>
        <w:spacing w:line="360" w:lineRule="auto"/>
        <w:jc w:val="both"/>
        <w:rPr>
          <w:rFonts w:ascii="Arial" w:hAnsi="Arial" w:cs="Arial"/>
          <w:sz w:val="22"/>
          <w:szCs w:val="22"/>
          <w:lang w:val="en-ZA" w:eastAsia="en-ZA"/>
        </w:rPr>
      </w:pPr>
    </w:p>
    <w:p w:rsidR="006638C5" w:rsidRPr="008548E7" w:rsidRDefault="00C70DB3" w:rsidP="00030C9A">
      <w:pPr>
        <w:autoSpaceDE w:val="0"/>
        <w:autoSpaceDN w:val="0"/>
        <w:adjustRightInd w:val="0"/>
        <w:spacing w:line="360" w:lineRule="auto"/>
        <w:jc w:val="both"/>
        <w:rPr>
          <w:rFonts w:ascii="Arial" w:hAnsi="Arial" w:cs="Arial"/>
          <w:sz w:val="22"/>
          <w:szCs w:val="22"/>
          <w:lang w:val="en-ZA" w:eastAsia="en-ZA"/>
        </w:rPr>
      </w:pPr>
      <w:r w:rsidRPr="00C70DB3">
        <w:rPr>
          <w:noProof/>
        </w:rPr>
        <w:drawing>
          <wp:inline distT="0" distB="0" distL="0" distR="0" wp14:anchorId="46179A76" wp14:editId="35F6A7D3">
            <wp:extent cx="6502102" cy="6952129"/>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06382" cy="6956705"/>
                    </a:xfrm>
                    <a:prstGeom prst="rect">
                      <a:avLst/>
                    </a:prstGeom>
                    <a:noFill/>
                    <a:ln>
                      <a:noFill/>
                    </a:ln>
                  </pic:spPr>
                </pic:pic>
              </a:graphicData>
            </a:graphic>
          </wp:inline>
        </w:drawing>
      </w:r>
    </w:p>
    <w:p w:rsidR="006638C5" w:rsidRPr="008548E7" w:rsidRDefault="00030C9A" w:rsidP="00182FA2">
      <w:pPr>
        <w:autoSpaceDE w:val="0"/>
        <w:autoSpaceDN w:val="0"/>
        <w:adjustRightInd w:val="0"/>
        <w:spacing w:line="360" w:lineRule="auto"/>
        <w:jc w:val="both"/>
        <w:rPr>
          <w:rFonts w:ascii="Arial" w:hAnsi="Arial" w:cs="Arial"/>
          <w:b/>
          <w:sz w:val="22"/>
          <w:szCs w:val="22"/>
          <w:lang w:val="en-ZA" w:eastAsia="en-ZA"/>
        </w:rPr>
      </w:pPr>
      <w:r w:rsidRPr="008548E7">
        <w:rPr>
          <w:rFonts w:ascii="Arial" w:hAnsi="Arial" w:cs="Arial"/>
          <w:b/>
          <w:sz w:val="22"/>
          <w:szCs w:val="22"/>
          <w:lang w:val="en-ZA" w:eastAsia="en-ZA"/>
        </w:rPr>
        <w:t>R</w:t>
      </w:r>
      <w:r w:rsidR="009035E5">
        <w:rPr>
          <w:rFonts w:ascii="Arial" w:hAnsi="Arial" w:cs="Arial"/>
          <w:b/>
          <w:sz w:val="22"/>
          <w:szCs w:val="22"/>
          <w:lang w:val="en-ZA" w:eastAsia="en-ZA"/>
        </w:rPr>
        <w:t>emuneration of C</w:t>
      </w:r>
      <w:r w:rsidR="00D8626E" w:rsidRPr="008548E7">
        <w:rPr>
          <w:rFonts w:ascii="Arial" w:hAnsi="Arial" w:cs="Arial"/>
          <w:b/>
          <w:sz w:val="22"/>
          <w:szCs w:val="22"/>
          <w:lang w:val="en-ZA" w:eastAsia="en-ZA"/>
        </w:rPr>
        <w:t>ouncillor’s</w:t>
      </w:r>
    </w:p>
    <w:p w:rsidR="00B80820" w:rsidRPr="008548E7" w:rsidRDefault="009035E5" w:rsidP="00182FA2">
      <w:pPr>
        <w:autoSpaceDE w:val="0"/>
        <w:autoSpaceDN w:val="0"/>
        <w:adjustRightInd w:val="0"/>
        <w:spacing w:line="360" w:lineRule="auto"/>
        <w:jc w:val="both"/>
        <w:rPr>
          <w:rFonts w:ascii="Arial" w:hAnsi="Arial" w:cs="Arial"/>
          <w:sz w:val="22"/>
          <w:szCs w:val="22"/>
          <w:lang w:val="en-ZA" w:eastAsia="en-ZA"/>
        </w:rPr>
      </w:pPr>
      <w:r>
        <w:rPr>
          <w:rFonts w:ascii="Arial" w:hAnsi="Arial" w:cs="Arial"/>
          <w:sz w:val="22"/>
          <w:szCs w:val="22"/>
          <w:lang w:val="en-ZA" w:eastAsia="en-ZA"/>
        </w:rPr>
        <w:lastRenderedPageBreak/>
        <w:t>Remuneration of Councillors e</w:t>
      </w:r>
      <w:r w:rsidR="00D8626E" w:rsidRPr="008548E7">
        <w:rPr>
          <w:rFonts w:ascii="Arial" w:hAnsi="Arial" w:cs="Arial"/>
          <w:sz w:val="22"/>
          <w:szCs w:val="22"/>
          <w:lang w:val="en-ZA" w:eastAsia="en-ZA"/>
        </w:rPr>
        <w:t>xpenditure as at 31 December 20</w:t>
      </w:r>
      <w:r>
        <w:rPr>
          <w:rFonts w:ascii="Arial" w:hAnsi="Arial" w:cs="Arial"/>
          <w:sz w:val="22"/>
          <w:szCs w:val="22"/>
          <w:lang w:val="en-ZA" w:eastAsia="en-ZA"/>
        </w:rPr>
        <w:t>21</w:t>
      </w:r>
      <w:r w:rsidR="00D8626E" w:rsidRPr="008548E7">
        <w:rPr>
          <w:rFonts w:ascii="Arial" w:hAnsi="Arial" w:cs="Arial"/>
          <w:sz w:val="22"/>
          <w:szCs w:val="22"/>
          <w:lang w:val="en-ZA" w:eastAsia="en-ZA"/>
        </w:rPr>
        <w:t xml:space="preserve"> is </w:t>
      </w:r>
      <w:r w:rsidR="00240176" w:rsidRPr="008548E7">
        <w:rPr>
          <w:rFonts w:ascii="Arial" w:hAnsi="Arial" w:cs="Arial"/>
          <w:sz w:val="22"/>
          <w:szCs w:val="22"/>
          <w:lang w:val="en-ZA" w:eastAsia="en-ZA"/>
        </w:rPr>
        <w:t xml:space="preserve">sitting at </w:t>
      </w:r>
      <w:r w:rsidR="00D8626E" w:rsidRPr="008548E7">
        <w:rPr>
          <w:rFonts w:ascii="Arial" w:hAnsi="Arial" w:cs="Arial"/>
          <w:sz w:val="22"/>
          <w:szCs w:val="22"/>
          <w:lang w:val="en-ZA" w:eastAsia="en-ZA"/>
        </w:rPr>
        <w:t>R</w:t>
      </w:r>
      <w:r w:rsidR="00030C9A" w:rsidRPr="008548E7">
        <w:rPr>
          <w:rFonts w:ascii="Arial" w:hAnsi="Arial" w:cs="Arial"/>
          <w:sz w:val="22"/>
          <w:szCs w:val="22"/>
          <w:lang w:val="en-ZA" w:eastAsia="en-ZA"/>
        </w:rPr>
        <w:t>5,</w:t>
      </w:r>
      <w:r w:rsidR="009F438D">
        <w:rPr>
          <w:rFonts w:ascii="Arial" w:hAnsi="Arial" w:cs="Arial"/>
          <w:sz w:val="22"/>
          <w:szCs w:val="22"/>
          <w:lang w:val="en-ZA" w:eastAsia="en-ZA"/>
        </w:rPr>
        <w:t>5</w:t>
      </w:r>
      <w:r w:rsidR="000D7056" w:rsidRPr="008548E7">
        <w:rPr>
          <w:rFonts w:ascii="Arial" w:hAnsi="Arial" w:cs="Arial"/>
          <w:sz w:val="22"/>
          <w:szCs w:val="22"/>
          <w:lang w:val="en-ZA" w:eastAsia="en-ZA"/>
        </w:rPr>
        <w:t xml:space="preserve">million </w:t>
      </w:r>
      <w:r w:rsidR="00D8626E" w:rsidRPr="008548E7">
        <w:rPr>
          <w:rFonts w:ascii="Arial" w:hAnsi="Arial" w:cs="Arial"/>
          <w:sz w:val="22"/>
          <w:szCs w:val="22"/>
          <w:lang w:val="en-ZA" w:eastAsia="en-ZA"/>
        </w:rPr>
        <w:t xml:space="preserve">against a </w:t>
      </w:r>
      <w:r w:rsidR="005805CB" w:rsidRPr="008548E7">
        <w:rPr>
          <w:rFonts w:ascii="Arial" w:hAnsi="Arial" w:cs="Arial"/>
          <w:sz w:val="22"/>
          <w:szCs w:val="22"/>
          <w:lang w:val="en-ZA" w:eastAsia="en-ZA"/>
        </w:rPr>
        <w:t xml:space="preserve">year to date </w:t>
      </w:r>
      <w:r w:rsidR="00D8626E" w:rsidRPr="008548E7">
        <w:rPr>
          <w:rFonts w:ascii="Arial" w:hAnsi="Arial" w:cs="Arial"/>
          <w:sz w:val="22"/>
          <w:szCs w:val="22"/>
          <w:lang w:val="en-ZA" w:eastAsia="en-ZA"/>
        </w:rPr>
        <w:t>budget of R</w:t>
      </w:r>
      <w:r w:rsidR="00FF17C4">
        <w:rPr>
          <w:rFonts w:ascii="Arial" w:hAnsi="Arial" w:cs="Arial"/>
          <w:sz w:val="22"/>
          <w:szCs w:val="22"/>
          <w:lang w:val="en-ZA" w:eastAsia="en-ZA"/>
        </w:rPr>
        <w:t>5</w:t>
      </w:r>
      <w:r w:rsidR="00030C9A" w:rsidRPr="008548E7">
        <w:rPr>
          <w:rFonts w:ascii="Arial" w:hAnsi="Arial" w:cs="Arial"/>
          <w:sz w:val="22"/>
          <w:szCs w:val="22"/>
          <w:lang w:val="en-ZA" w:eastAsia="en-ZA"/>
        </w:rPr>
        <w:t>,</w:t>
      </w:r>
      <w:r w:rsidR="00FF17C4">
        <w:rPr>
          <w:rFonts w:ascii="Arial" w:hAnsi="Arial" w:cs="Arial"/>
          <w:sz w:val="22"/>
          <w:szCs w:val="22"/>
          <w:lang w:val="en-ZA" w:eastAsia="en-ZA"/>
        </w:rPr>
        <w:t xml:space="preserve">9 </w:t>
      </w:r>
      <w:r w:rsidR="00D8626E" w:rsidRPr="008548E7">
        <w:rPr>
          <w:rFonts w:ascii="Arial" w:hAnsi="Arial" w:cs="Arial"/>
          <w:sz w:val="22"/>
          <w:szCs w:val="22"/>
          <w:lang w:val="en-ZA" w:eastAsia="en-ZA"/>
        </w:rPr>
        <w:t>million</w:t>
      </w:r>
      <w:r w:rsidR="00030C9A" w:rsidRPr="008548E7">
        <w:rPr>
          <w:rFonts w:ascii="Arial" w:hAnsi="Arial" w:cs="Arial"/>
          <w:sz w:val="22"/>
          <w:szCs w:val="22"/>
          <w:lang w:val="en-ZA" w:eastAsia="en-ZA"/>
        </w:rPr>
        <w:t xml:space="preserve"> and that means 4</w:t>
      </w:r>
      <w:r w:rsidR="00F578E0">
        <w:rPr>
          <w:rFonts w:ascii="Arial" w:hAnsi="Arial" w:cs="Arial"/>
          <w:sz w:val="22"/>
          <w:szCs w:val="22"/>
          <w:lang w:val="en-ZA" w:eastAsia="en-ZA"/>
        </w:rPr>
        <w:t>6</w:t>
      </w:r>
      <w:r w:rsidR="00030C9A" w:rsidRPr="008548E7">
        <w:rPr>
          <w:rFonts w:ascii="Arial" w:hAnsi="Arial" w:cs="Arial"/>
          <w:sz w:val="22"/>
          <w:szCs w:val="22"/>
          <w:lang w:val="en-ZA" w:eastAsia="en-ZA"/>
        </w:rPr>
        <w:t xml:space="preserve">% of the councillor’s allowances budget </w:t>
      </w:r>
      <w:r w:rsidR="001D6B72" w:rsidRPr="008548E7">
        <w:rPr>
          <w:rFonts w:ascii="Arial" w:hAnsi="Arial" w:cs="Arial"/>
          <w:sz w:val="22"/>
          <w:szCs w:val="22"/>
          <w:lang w:val="en-ZA" w:eastAsia="en-ZA"/>
        </w:rPr>
        <w:t xml:space="preserve">that </w:t>
      </w:r>
      <w:r w:rsidR="00030C9A" w:rsidRPr="008548E7">
        <w:rPr>
          <w:rFonts w:ascii="Arial" w:hAnsi="Arial" w:cs="Arial"/>
          <w:sz w:val="22"/>
          <w:szCs w:val="22"/>
          <w:lang w:val="en-ZA" w:eastAsia="en-ZA"/>
        </w:rPr>
        <w:t xml:space="preserve">was spent </w:t>
      </w:r>
      <w:r w:rsidR="001D6B72" w:rsidRPr="008548E7">
        <w:rPr>
          <w:rFonts w:ascii="Arial" w:hAnsi="Arial" w:cs="Arial"/>
          <w:sz w:val="22"/>
          <w:szCs w:val="22"/>
          <w:lang w:val="en-ZA" w:eastAsia="en-ZA"/>
        </w:rPr>
        <w:t xml:space="preserve">as at </w:t>
      </w:r>
      <w:r w:rsidR="007B6F80">
        <w:rPr>
          <w:rFonts w:ascii="Arial" w:hAnsi="Arial" w:cs="Arial"/>
          <w:sz w:val="22"/>
          <w:szCs w:val="22"/>
          <w:lang w:val="en-ZA" w:eastAsia="en-ZA"/>
        </w:rPr>
        <w:t>end of December 2021</w:t>
      </w:r>
      <w:r w:rsidR="001D6B72" w:rsidRPr="008548E7">
        <w:rPr>
          <w:rFonts w:ascii="Arial" w:hAnsi="Arial" w:cs="Arial"/>
          <w:sz w:val="22"/>
          <w:szCs w:val="22"/>
          <w:lang w:val="en-ZA" w:eastAsia="en-ZA"/>
        </w:rPr>
        <w:t>.</w:t>
      </w:r>
    </w:p>
    <w:p w:rsidR="006638C5" w:rsidRPr="008548E7" w:rsidRDefault="006638C5" w:rsidP="00182FA2">
      <w:pPr>
        <w:autoSpaceDE w:val="0"/>
        <w:autoSpaceDN w:val="0"/>
        <w:adjustRightInd w:val="0"/>
        <w:spacing w:line="360" w:lineRule="auto"/>
        <w:jc w:val="both"/>
        <w:rPr>
          <w:rFonts w:ascii="Arial" w:hAnsi="Arial" w:cs="Arial"/>
          <w:sz w:val="22"/>
          <w:szCs w:val="22"/>
          <w:lang w:val="en-ZA" w:eastAsia="en-ZA"/>
        </w:rPr>
      </w:pPr>
    </w:p>
    <w:p w:rsidR="006638C5" w:rsidRPr="008548E7" w:rsidRDefault="00145B73" w:rsidP="00030C9A">
      <w:pPr>
        <w:autoSpaceDE w:val="0"/>
        <w:autoSpaceDN w:val="0"/>
        <w:adjustRightInd w:val="0"/>
        <w:spacing w:line="360" w:lineRule="auto"/>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t>Employee related costs</w:t>
      </w:r>
    </w:p>
    <w:p w:rsidR="004E439A" w:rsidRPr="008548E7" w:rsidRDefault="006638C5" w:rsidP="004E439A">
      <w:pPr>
        <w:autoSpaceDE w:val="0"/>
        <w:autoSpaceDN w:val="0"/>
        <w:adjustRightInd w:val="0"/>
        <w:spacing w:line="360" w:lineRule="auto"/>
        <w:jc w:val="both"/>
        <w:rPr>
          <w:rFonts w:ascii="Arial" w:hAnsi="Arial" w:cs="Arial"/>
          <w:sz w:val="22"/>
          <w:szCs w:val="22"/>
          <w:lang w:val="en-ZA" w:eastAsia="en-ZA"/>
        </w:rPr>
      </w:pPr>
      <w:r w:rsidRPr="008548E7">
        <w:rPr>
          <w:rFonts w:ascii="Arial" w:hAnsi="Arial" w:cs="Arial"/>
          <w:color w:val="000000"/>
          <w:sz w:val="22"/>
          <w:szCs w:val="22"/>
          <w:lang w:val="en-ZA" w:eastAsia="en-ZA"/>
        </w:rPr>
        <w:t>E</w:t>
      </w:r>
      <w:r w:rsidR="006C6070" w:rsidRPr="008548E7">
        <w:rPr>
          <w:rFonts w:ascii="Arial" w:hAnsi="Arial" w:cs="Arial"/>
          <w:color w:val="000000"/>
          <w:sz w:val="22"/>
          <w:szCs w:val="22"/>
          <w:lang w:val="en-ZA" w:eastAsia="en-ZA"/>
        </w:rPr>
        <w:t>xpenditure as at 31 December 20</w:t>
      </w:r>
      <w:r w:rsidR="00F914DE">
        <w:rPr>
          <w:rFonts w:ascii="Arial" w:hAnsi="Arial" w:cs="Arial"/>
          <w:color w:val="000000"/>
          <w:sz w:val="22"/>
          <w:szCs w:val="22"/>
          <w:lang w:val="en-ZA" w:eastAsia="en-ZA"/>
        </w:rPr>
        <w:t>21</w:t>
      </w:r>
      <w:r w:rsidR="006C6070" w:rsidRPr="008548E7">
        <w:rPr>
          <w:rFonts w:ascii="Arial" w:hAnsi="Arial" w:cs="Arial"/>
          <w:color w:val="000000"/>
          <w:sz w:val="22"/>
          <w:szCs w:val="22"/>
          <w:lang w:val="en-ZA" w:eastAsia="en-ZA"/>
        </w:rPr>
        <w:t xml:space="preserve"> is</w:t>
      </w:r>
      <w:r w:rsidR="006C6070" w:rsidRPr="008548E7">
        <w:rPr>
          <w:rFonts w:ascii="Arial" w:hAnsi="Arial" w:cs="Arial"/>
          <w:sz w:val="22"/>
          <w:szCs w:val="22"/>
          <w:lang w:val="en-ZA" w:eastAsia="en-ZA"/>
        </w:rPr>
        <w:t xml:space="preserve"> R</w:t>
      </w:r>
      <w:r w:rsidR="00217CB7" w:rsidRPr="008548E7">
        <w:rPr>
          <w:rFonts w:ascii="Arial" w:hAnsi="Arial" w:cs="Arial"/>
          <w:sz w:val="22"/>
          <w:szCs w:val="22"/>
          <w:lang w:val="en-ZA" w:eastAsia="en-ZA"/>
        </w:rPr>
        <w:t xml:space="preserve"> </w:t>
      </w:r>
      <w:r w:rsidR="00F914DE">
        <w:rPr>
          <w:rFonts w:ascii="Arial" w:hAnsi="Arial" w:cs="Arial"/>
          <w:sz w:val="22"/>
          <w:szCs w:val="22"/>
          <w:lang w:val="en-ZA" w:eastAsia="en-ZA"/>
        </w:rPr>
        <w:t>38</w:t>
      </w:r>
      <w:r w:rsidR="002E20FD">
        <w:rPr>
          <w:rFonts w:ascii="Arial" w:hAnsi="Arial" w:cs="Arial"/>
          <w:sz w:val="22"/>
          <w:szCs w:val="22"/>
          <w:lang w:val="en-ZA" w:eastAsia="en-ZA"/>
        </w:rPr>
        <w:t xml:space="preserve"> </w:t>
      </w:r>
      <w:r w:rsidR="00F914DE">
        <w:rPr>
          <w:rFonts w:ascii="Arial" w:hAnsi="Arial" w:cs="Arial"/>
          <w:sz w:val="22"/>
          <w:szCs w:val="22"/>
          <w:lang w:val="en-ZA" w:eastAsia="en-ZA"/>
        </w:rPr>
        <w:t>,3</w:t>
      </w:r>
      <w:r w:rsidR="006C6070" w:rsidRPr="008548E7">
        <w:rPr>
          <w:rFonts w:ascii="Arial" w:hAnsi="Arial" w:cs="Arial"/>
          <w:sz w:val="22"/>
          <w:szCs w:val="22"/>
          <w:lang w:val="en-ZA" w:eastAsia="en-ZA"/>
        </w:rPr>
        <w:t>million against</w:t>
      </w:r>
      <w:r w:rsidR="00007AE9">
        <w:rPr>
          <w:rFonts w:ascii="Arial" w:hAnsi="Arial" w:cs="Arial"/>
          <w:sz w:val="22"/>
          <w:szCs w:val="22"/>
          <w:lang w:val="en-ZA" w:eastAsia="en-ZA"/>
        </w:rPr>
        <w:t xml:space="preserve"> a</w:t>
      </w:r>
      <w:r w:rsidR="006C6070" w:rsidRPr="008548E7">
        <w:rPr>
          <w:rFonts w:ascii="Arial" w:hAnsi="Arial" w:cs="Arial"/>
          <w:sz w:val="22"/>
          <w:szCs w:val="22"/>
          <w:lang w:val="en-ZA" w:eastAsia="en-ZA"/>
        </w:rPr>
        <w:t xml:space="preserve"> </w:t>
      </w:r>
      <w:r w:rsidR="005805CB" w:rsidRPr="008548E7">
        <w:rPr>
          <w:rFonts w:ascii="Arial" w:hAnsi="Arial" w:cs="Arial"/>
          <w:sz w:val="22"/>
          <w:szCs w:val="22"/>
          <w:lang w:val="en-ZA" w:eastAsia="en-ZA"/>
        </w:rPr>
        <w:t xml:space="preserve">year to date </w:t>
      </w:r>
      <w:r w:rsidR="006C6070" w:rsidRPr="008548E7">
        <w:rPr>
          <w:rFonts w:ascii="Arial" w:hAnsi="Arial" w:cs="Arial"/>
          <w:sz w:val="22"/>
          <w:szCs w:val="22"/>
          <w:lang w:val="en-ZA" w:eastAsia="en-ZA"/>
        </w:rPr>
        <w:t xml:space="preserve">budget of </w:t>
      </w:r>
      <w:r w:rsidR="00EB0DE9" w:rsidRPr="008548E7">
        <w:rPr>
          <w:rFonts w:ascii="Arial" w:hAnsi="Arial" w:cs="Arial"/>
          <w:sz w:val="22"/>
          <w:szCs w:val="22"/>
          <w:lang w:val="en-ZA" w:eastAsia="en-ZA"/>
        </w:rPr>
        <w:t xml:space="preserve">   </w:t>
      </w:r>
      <w:r w:rsidR="006C6070" w:rsidRPr="008548E7">
        <w:rPr>
          <w:rFonts w:ascii="Arial" w:hAnsi="Arial" w:cs="Arial"/>
          <w:sz w:val="22"/>
          <w:szCs w:val="22"/>
          <w:lang w:val="en-ZA" w:eastAsia="en-ZA"/>
        </w:rPr>
        <w:t>R</w:t>
      </w:r>
      <w:r w:rsidR="00F914DE">
        <w:rPr>
          <w:rFonts w:ascii="Arial" w:hAnsi="Arial" w:cs="Arial"/>
          <w:sz w:val="22"/>
          <w:szCs w:val="22"/>
          <w:lang w:val="en-ZA" w:eastAsia="en-ZA"/>
        </w:rPr>
        <w:t xml:space="preserve"> 43</w:t>
      </w:r>
      <w:r w:rsidR="001D6B72" w:rsidRPr="008548E7">
        <w:rPr>
          <w:rFonts w:ascii="Arial" w:hAnsi="Arial" w:cs="Arial"/>
          <w:sz w:val="22"/>
          <w:szCs w:val="22"/>
          <w:lang w:val="en-ZA" w:eastAsia="en-ZA"/>
        </w:rPr>
        <w:t xml:space="preserve">, </w:t>
      </w:r>
      <w:r w:rsidR="00F914DE">
        <w:rPr>
          <w:rFonts w:ascii="Arial" w:hAnsi="Arial" w:cs="Arial"/>
          <w:sz w:val="22"/>
          <w:szCs w:val="22"/>
          <w:lang w:val="en-ZA" w:eastAsia="en-ZA"/>
        </w:rPr>
        <w:t>2</w:t>
      </w:r>
      <w:r w:rsidR="00A36F95" w:rsidRPr="008548E7">
        <w:rPr>
          <w:rFonts w:ascii="Arial" w:hAnsi="Arial" w:cs="Arial"/>
          <w:sz w:val="22"/>
          <w:szCs w:val="22"/>
          <w:lang w:val="en-ZA" w:eastAsia="en-ZA"/>
        </w:rPr>
        <w:t>million</w:t>
      </w:r>
      <w:r w:rsidR="00030C9A" w:rsidRPr="008548E7">
        <w:rPr>
          <w:rFonts w:ascii="Arial" w:hAnsi="Arial" w:cs="Arial"/>
          <w:sz w:val="22"/>
          <w:szCs w:val="22"/>
          <w:lang w:val="en-ZA" w:eastAsia="en-ZA"/>
        </w:rPr>
        <w:t xml:space="preserve"> and </w:t>
      </w:r>
      <w:r w:rsidR="001D6B72" w:rsidRPr="008548E7">
        <w:rPr>
          <w:rFonts w:ascii="Arial" w:hAnsi="Arial" w:cs="Arial"/>
          <w:sz w:val="22"/>
          <w:szCs w:val="22"/>
          <w:lang w:val="en-ZA" w:eastAsia="en-ZA"/>
        </w:rPr>
        <w:t xml:space="preserve">that means </w:t>
      </w:r>
      <w:r w:rsidR="004E439A">
        <w:rPr>
          <w:rFonts w:ascii="Arial" w:hAnsi="Arial" w:cs="Arial"/>
          <w:sz w:val="22"/>
          <w:szCs w:val="22"/>
          <w:lang w:val="en-ZA" w:eastAsia="en-ZA"/>
        </w:rPr>
        <w:t>44</w:t>
      </w:r>
      <w:r w:rsidR="00030C9A" w:rsidRPr="008548E7">
        <w:rPr>
          <w:rFonts w:ascii="Arial" w:hAnsi="Arial" w:cs="Arial"/>
          <w:sz w:val="22"/>
          <w:szCs w:val="22"/>
          <w:lang w:val="en-ZA" w:eastAsia="en-ZA"/>
        </w:rPr>
        <w:t>%</w:t>
      </w:r>
      <w:r w:rsidR="001D6B72" w:rsidRPr="008548E7">
        <w:rPr>
          <w:rFonts w:ascii="Arial" w:hAnsi="Arial" w:cs="Arial"/>
          <w:sz w:val="22"/>
          <w:szCs w:val="22"/>
          <w:lang w:val="en-ZA" w:eastAsia="en-ZA"/>
        </w:rPr>
        <w:t xml:space="preserve"> was</w:t>
      </w:r>
      <w:r w:rsidR="00030C9A" w:rsidRPr="008548E7">
        <w:rPr>
          <w:rFonts w:ascii="Arial" w:hAnsi="Arial" w:cs="Arial"/>
          <w:sz w:val="22"/>
          <w:szCs w:val="22"/>
          <w:lang w:val="en-ZA" w:eastAsia="en-ZA"/>
        </w:rPr>
        <w:t xml:space="preserve"> spent agains</w:t>
      </w:r>
      <w:r w:rsidR="001D6B72" w:rsidRPr="008548E7">
        <w:rPr>
          <w:rFonts w:ascii="Arial" w:hAnsi="Arial" w:cs="Arial"/>
          <w:sz w:val="22"/>
          <w:szCs w:val="22"/>
          <w:lang w:val="en-ZA" w:eastAsia="en-ZA"/>
        </w:rPr>
        <w:t>t empl</w:t>
      </w:r>
      <w:r w:rsidR="004E439A">
        <w:rPr>
          <w:rFonts w:ascii="Arial" w:hAnsi="Arial" w:cs="Arial"/>
          <w:sz w:val="22"/>
          <w:szCs w:val="22"/>
          <w:lang w:val="en-ZA" w:eastAsia="en-ZA"/>
        </w:rPr>
        <w:t>oyee related costs whilst the remuneration</w:t>
      </w:r>
      <w:r w:rsidR="00F578E0">
        <w:rPr>
          <w:rFonts w:ascii="Arial" w:hAnsi="Arial" w:cs="Arial"/>
          <w:sz w:val="22"/>
          <w:szCs w:val="22"/>
          <w:lang w:val="en-ZA" w:eastAsia="en-ZA"/>
        </w:rPr>
        <w:t xml:space="preserve"> of councillors is sitting at 46</w:t>
      </w:r>
      <w:r w:rsidR="004E439A">
        <w:rPr>
          <w:rFonts w:ascii="Arial" w:hAnsi="Arial" w:cs="Arial"/>
          <w:sz w:val="22"/>
          <w:szCs w:val="22"/>
          <w:lang w:val="en-ZA" w:eastAsia="en-ZA"/>
        </w:rPr>
        <w:t xml:space="preserve">% as the end of December 2021.   </w:t>
      </w:r>
      <w:r w:rsidR="004E439A" w:rsidRPr="008548E7">
        <w:rPr>
          <w:rFonts w:ascii="Arial" w:hAnsi="Arial" w:cs="Arial"/>
          <w:sz w:val="22"/>
          <w:szCs w:val="22"/>
          <w:lang w:val="en-ZA" w:eastAsia="en-ZA"/>
        </w:rPr>
        <w:t xml:space="preserve">The overall Employee related costs and Remuneration of councillor’s </w:t>
      </w:r>
      <w:r w:rsidR="004E439A">
        <w:rPr>
          <w:rFonts w:ascii="Arial" w:hAnsi="Arial" w:cs="Arial"/>
          <w:sz w:val="22"/>
          <w:szCs w:val="22"/>
          <w:lang w:val="en-ZA" w:eastAsia="en-ZA"/>
        </w:rPr>
        <w:t>represented 44</w:t>
      </w:r>
      <w:r w:rsidR="004E439A" w:rsidRPr="008548E7">
        <w:rPr>
          <w:rFonts w:ascii="Arial" w:hAnsi="Arial" w:cs="Arial"/>
          <w:sz w:val="22"/>
          <w:szCs w:val="22"/>
          <w:lang w:val="en-ZA" w:eastAsia="en-ZA"/>
        </w:rPr>
        <w:t xml:space="preserve">% of YTD operating expenditure for the period. </w:t>
      </w:r>
    </w:p>
    <w:p w:rsidR="004D7223" w:rsidRPr="008548E7" w:rsidRDefault="004D7223" w:rsidP="00030C9A">
      <w:pPr>
        <w:autoSpaceDE w:val="0"/>
        <w:autoSpaceDN w:val="0"/>
        <w:adjustRightInd w:val="0"/>
        <w:spacing w:line="360" w:lineRule="auto"/>
        <w:jc w:val="both"/>
        <w:rPr>
          <w:rFonts w:ascii="Arial" w:hAnsi="Arial" w:cs="Arial"/>
          <w:sz w:val="22"/>
          <w:szCs w:val="22"/>
          <w:lang w:val="en-ZA" w:eastAsia="en-ZA"/>
        </w:rPr>
      </w:pPr>
    </w:p>
    <w:p w:rsidR="00EB0DE9" w:rsidRPr="008548E7" w:rsidRDefault="00EB0DE9" w:rsidP="00EB0DE9">
      <w:pPr>
        <w:autoSpaceDE w:val="0"/>
        <w:autoSpaceDN w:val="0"/>
        <w:adjustRightInd w:val="0"/>
        <w:spacing w:line="360" w:lineRule="auto"/>
        <w:jc w:val="both"/>
        <w:rPr>
          <w:rFonts w:ascii="Arial" w:hAnsi="Arial" w:cs="Arial"/>
          <w:color w:val="000000"/>
          <w:lang w:val="en-ZA" w:eastAsia="en-ZA"/>
        </w:rPr>
      </w:pPr>
    </w:p>
    <w:tbl>
      <w:tblPr>
        <w:tblW w:w="10281" w:type="dxa"/>
        <w:tblLook w:val="04A0" w:firstRow="1" w:lastRow="0" w:firstColumn="1" w:lastColumn="0" w:noHBand="0" w:noVBand="1"/>
      </w:tblPr>
      <w:tblGrid>
        <w:gridCol w:w="1980"/>
        <w:gridCol w:w="1701"/>
        <w:gridCol w:w="1417"/>
        <w:gridCol w:w="1701"/>
        <w:gridCol w:w="2268"/>
        <w:gridCol w:w="976"/>
        <w:gridCol w:w="238"/>
      </w:tblGrid>
      <w:tr w:rsidR="00EB0DE9" w:rsidRPr="008548E7" w:rsidTr="009D7F8A">
        <w:trPr>
          <w:trHeight w:val="989"/>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DE9" w:rsidRPr="008548E7" w:rsidRDefault="00EB0DE9" w:rsidP="001B4461">
            <w:pPr>
              <w:rPr>
                <w:rFonts w:ascii="Arial" w:eastAsia="Times New Roman" w:hAnsi="Arial" w:cs="Arial"/>
                <w:color w:val="000000"/>
                <w:sz w:val="22"/>
                <w:szCs w:val="22"/>
                <w:lang w:val="en-ZA" w:eastAsia="en-ZA"/>
              </w:rPr>
            </w:pPr>
            <w:r w:rsidRPr="008548E7">
              <w:rPr>
                <w:rFonts w:ascii="Arial" w:eastAsia="Times New Roman" w:hAnsi="Arial" w:cs="Arial"/>
                <w:color w:val="000000"/>
                <w:sz w:val="22"/>
                <w:szCs w:val="22"/>
                <w:lang w:val="en-ZA" w:eastAsia="en-ZA"/>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EB0DE9" w:rsidRPr="00224449" w:rsidRDefault="007023AA" w:rsidP="001B4461">
            <w:pPr>
              <w:jc w:val="center"/>
              <w:rPr>
                <w:rFonts w:ascii="Arial" w:eastAsia="Times New Roman" w:hAnsi="Arial" w:cs="Arial"/>
                <w:b/>
                <w:bCs/>
                <w:sz w:val="22"/>
                <w:szCs w:val="22"/>
                <w:lang w:val="en-ZA" w:eastAsia="en-ZA"/>
              </w:rPr>
            </w:pPr>
            <w:r w:rsidRPr="00224449">
              <w:rPr>
                <w:rFonts w:ascii="Arial" w:eastAsia="Times New Roman" w:hAnsi="Arial" w:cs="Arial"/>
                <w:b/>
                <w:bCs/>
                <w:sz w:val="22"/>
                <w:szCs w:val="22"/>
                <w:lang w:val="en-ZA" w:eastAsia="en-ZA"/>
              </w:rPr>
              <w:t>Original Budget</w:t>
            </w:r>
            <w:r w:rsidR="00EB0DE9" w:rsidRPr="00224449">
              <w:rPr>
                <w:rFonts w:ascii="Arial" w:eastAsia="Times New Roman" w:hAnsi="Arial" w:cs="Arial"/>
                <w:b/>
                <w:bCs/>
                <w:sz w:val="22"/>
                <w:szCs w:val="22"/>
                <w:lang w:val="en-ZA" w:eastAsia="en-ZA"/>
              </w:rPr>
              <w:t xml:space="preserve"> 20</w:t>
            </w:r>
            <w:r w:rsidR="00734F49">
              <w:rPr>
                <w:rFonts w:ascii="Arial" w:eastAsia="Times New Roman" w:hAnsi="Arial" w:cs="Arial"/>
                <w:b/>
                <w:bCs/>
                <w:sz w:val="22"/>
                <w:szCs w:val="22"/>
                <w:lang w:val="en-ZA" w:eastAsia="en-ZA"/>
              </w:rPr>
              <w:t>21</w:t>
            </w:r>
            <w:r w:rsidR="00EB0DE9" w:rsidRPr="00224449">
              <w:rPr>
                <w:rFonts w:ascii="Arial" w:eastAsia="Times New Roman" w:hAnsi="Arial" w:cs="Arial"/>
                <w:b/>
                <w:bCs/>
                <w:sz w:val="22"/>
                <w:szCs w:val="22"/>
                <w:lang w:val="en-ZA" w:eastAsia="en-ZA"/>
              </w:rPr>
              <w:t>/202</w:t>
            </w:r>
            <w:r w:rsidR="00734F49">
              <w:rPr>
                <w:rFonts w:ascii="Arial" w:eastAsia="Times New Roman" w:hAnsi="Arial" w:cs="Arial"/>
                <w:b/>
                <w:bCs/>
                <w:sz w:val="22"/>
                <w:szCs w:val="22"/>
                <w:lang w:val="en-ZA" w:eastAsia="en-ZA"/>
              </w:rPr>
              <w:t>1</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B0DE9" w:rsidRPr="008548E7" w:rsidRDefault="00EB0DE9" w:rsidP="001B4461">
            <w:pPr>
              <w:jc w:val="center"/>
              <w:rPr>
                <w:rFonts w:ascii="Arial" w:eastAsia="Times New Roman" w:hAnsi="Arial" w:cs="Arial"/>
                <w:b/>
                <w:bCs/>
                <w:sz w:val="22"/>
                <w:szCs w:val="22"/>
                <w:lang w:val="en-ZA" w:eastAsia="en-ZA"/>
              </w:rPr>
            </w:pPr>
            <w:r w:rsidRPr="008548E7">
              <w:rPr>
                <w:rFonts w:ascii="Arial" w:eastAsia="Times New Roman" w:hAnsi="Arial" w:cs="Arial"/>
                <w:b/>
                <w:bCs/>
                <w:sz w:val="22"/>
                <w:szCs w:val="22"/>
                <w:lang w:val="en-ZA" w:eastAsia="en-ZA"/>
              </w:rPr>
              <w:t>Month Budget December 20</w:t>
            </w:r>
            <w:r w:rsidR="00734F49">
              <w:rPr>
                <w:rFonts w:ascii="Arial" w:eastAsia="Times New Roman" w:hAnsi="Arial" w:cs="Arial"/>
                <w:b/>
                <w:bCs/>
                <w:sz w:val="22"/>
                <w:szCs w:val="22"/>
                <w:lang w:val="en-ZA" w:eastAsia="en-ZA"/>
              </w:rPr>
              <w:t>21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B0DE9" w:rsidRPr="008548E7" w:rsidRDefault="00EB0DE9" w:rsidP="001B4461">
            <w:pPr>
              <w:jc w:val="center"/>
              <w:rPr>
                <w:rFonts w:ascii="Arial" w:eastAsia="Times New Roman" w:hAnsi="Arial" w:cs="Arial"/>
                <w:b/>
                <w:bCs/>
                <w:sz w:val="22"/>
                <w:szCs w:val="22"/>
                <w:lang w:val="en-ZA" w:eastAsia="en-ZA"/>
              </w:rPr>
            </w:pPr>
            <w:r w:rsidRPr="008548E7">
              <w:rPr>
                <w:rFonts w:ascii="Arial" w:eastAsia="Times New Roman" w:hAnsi="Arial" w:cs="Arial"/>
                <w:b/>
                <w:bCs/>
                <w:sz w:val="22"/>
                <w:szCs w:val="22"/>
                <w:lang w:val="en-ZA" w:eastAsia="en-ZA"/>
              </w:rPr>
              <w:t>YTD Budget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B0DE9" w:rsidRPr="008548E7" w:rsidRDefault="00EB0DE9" w:rsidP="001B4461">
            <w:pPr>
              <w:jc w:val="center"/>
              <w:rPr>
                <w:rFonts w:ascii="Arial" w:eastAsia="Times New Roman" w:hAnsi="Arial" w:cs="Arial"/>
                <w:b/>
                <w:bCs/>
                <w:sz w:val="22"/>
                <w:szCs w:val="22"/>
                <w:lang w:val="en-ZA" w:eastAsia="en-ZA"/>
              </w:rPr>
            </w:pPr>
            <w:r w:rsidRPr="008548E7">
              <w:rPr>
                <w:rFonts w:ascii="Arial" w:eastAsia="Times New Roman" w:hAnsi="Arial" w:cs="Arial"/>
                <w:b/>
                <w:bCs/>
                <w:sz w:val="22"/>
                <w:szCs w:val="22"/>
                <w:lang w:val="en-ZA" w:eastAsia="en-ZA"/>
              </w:rPr>
              <w:t xml:space="preserve">YTD </w:t>
            </w:r>
            <w:r w:rsidR="004A4362">
              <w:rPr>
                <w:rFonts w:ascii="Arial" w:eastAsia="Times New Roman" w:hAnsi="Arial" w:cs="Arial"/>
                <w:b/>
                <w:bCs/>
                <w:sz w:val="22"/>
                <w:szCs w:val="22"/>
                <w:lang w:val="en-ZA" w:eastAsia="en-ZA"/>
              </w:rPr>
              <w:t>A</w:t>
            </w:r>
            <w:r w:rsidRPr="008548E7">
              <w:rPr>
                <w:rFonts w:ascii="Arial" w:eastAsia="Times New Roman" w:hAnsi="Arial" w:cs="Arial"/>
                <w:b/>
                <w:bCs/>
                <w:sz w:val="22"/>
                <w:szCs w:val="22"/>
                <w:lang w:val="en-ZA" w:eastAsia="en-ZA"/>
              </w:rPr>
              <w:t xml:space="preserve">ctual </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EB0DE9" w:rsidRPr="008548E7" w:rsidRDefault="00EB0DE9" w:rsidP="001B4461">
            <w:pPr>
              <w:jc w:val="center"/>
              <w:rPr>
                <w:rFonts w:ascii="Arial" w:eastAsia="Times New Roman" w:hAnsi="Arial" w:cs="Arial"/>
                <w:b/>
                <w:bCs/>
                <w:sz w:val="22"/>
                <w:szCs w:val="22"/>
                <w:lang w:val="en-ZA" w:eastAsia="en-ZA"/>
              </w:rPr>
            </w:pPr>
            <w:r w:rsidRPr="008548E7">
              <w:rPr>
                <w:rFonts w:ascii="Arial" w:eastAsia="Times New Roman" w:hAnsi="Arial" w:cs="Arial"/>
                <w:b/>
                <w:bCs/>
                <w:sz w:val="22"/>
                <w:szCs w:val="22"/>
                <w:lang w:val="en-ZA" w:eastAsia="en-ZA"/>
              </w:rPr>
              <w:t>YTD % Spent</w:t>
            </w:r>
          </w:p>
        </w:tc>
        <w:tc>
          <w:tcPr>
            <w:tcW w:w="238" w:type="dxa"/>
            <w:tcBorders>
              <w:top w:val="nil"/>
              <w:left w:val="nil"/>
              <w:bottom w:val="nil"/>
              <w:right w:val="nil"/>
            </w:tcBorders>
            <w:shd w:val="clear" w:color="auto" w:fill="auto"/>
            <w:noWrap/>
            <w:vAlign w:val="bottom"/>
            <w:hideMark/>
          </w:tcPr>
          <w:p w:rsidR="00EB0DE9" w:rsidRPr="008548E7" w:rsidRDefault="00EB0DE9" w:rsidP="001B4461">
            <w:pPr>
              <w:jc w:val="center"/>
              <w:rPr>
                <w:rFonts w:ascii="Arial" w:eastAsia="Times New Roman" w:hAnsi="Arial" w:cs="Arial"/>
                <w:b/>
                <w:bCs/>
                <w:sz w:val="22"/>
                <w:szCs w:val="22"/>
                <w:lang w:val="en-ZA" w:eastAsia="en-ZA"/>
              </w:rPr>
            </w:pPr>
          </w:p>
        </w:tc>
      </w:tr>
      <w:tr w:rsidR="00EB0DE9" w:rsidRPr="008548E7" w:rsidTr="009D7F8A">
        <w:trPr>
          <w:trHeight w:val="678"/>
        </w:trPr>
        <w:tc>
          <w:tcPr>
            <w:tcW w:w="1980" w:type="dxa"/>
            <w:tcBorders>
              <w:top w:val="nil"/>
              <w:left w:val="single" w:sz="4" w:space="0" w:color="auto"/>
              <w:bottom w:val="single" w:sz="4" w:space="0" w:color="auto"/>
              <w:right w:val="single" w:sz="4" w:space="0" w:color="auto"/>
            </w:tcBorders>
            <w:shd w:val="clear" w:color="auto" w:fill="auto"/>
            <w:vAlign w:val="bottom"/>
            <w:hideMark/>
          </w:tcPr>
          <w:p w:rsidR="00EB0DE9" w:rsidRPr="008548E7" w:rsidRDefault="00EB0DE9" w:rsidP="001B4461">
            <w:pPr>
              <w:rPr>
                <w:rFonts w:ascii="Arial" w:eastAsia="Times New Roman" w:hAnsi="Arial" w:cs="Arial"/>
                <w:color w:val="000000"/>
                <w:sz w:val="22"/>
                <w:szCs w:val="22"/>
                <w:lang w:val="en-ZA" w:eastAsia="en-ZA"/>
              </w:rPr>
            </w:pPr>
            <w:r w:rsidRPr="008548E7">
              <w:rPr>
                <w:rFonts w:ascii="Arial" w:eastAsia="Times New Roman" w:hAnsi="Arial" w:cs="Arial"/>
                <w:color w:val="000000"/>
                <w:sz w:val="22"/>
                <w:szCs w:val="22"/>
                <w:lang w:val="en-ZA" w:eastAsia="en-ZA"/>
              </w:rPr>
              <w:t>Employee Related Costs</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B0DE9" w:rsidRPr="00224449" w:rsidRDefault="0074680D" w:rsidP="001B4461">
            <w:pPr>
              <w:rPr>
                <w:rFonts w:ascii="Arial" w:eastAsia="Times New Roman" w:hAnsi="Arial" w:cs="Arial"/>
                <w:sz w:val="22"/>
                <w:szCs w:val="22"/>
                <w:lang w:val="en-ZA" w:eastAsia="en-ZA"/>
              </w:rPr>
            </w:pPr>
            <w:r>
              <w:rPr>
                <w:rFonts w:ascii="Arial" w:hAnsi="Arial" w:cs="Arial"/>
                <w:sz w:val="22"/>
                <w:szCs w:val="22"/>
              </w:rPr>
              <w:t xml:space="preserve">    86 452 888</w:t>
            </w:r>
          </w:p>
        </w:tc>
        <w:tc>
          <w:tcPr>
            <w:tcW w:w="1417" w:type="dxa"/>
            <w:tcBorders>
              <w:top w:val="nil"/>
              <w:left w:val="nil"/>
              <w:bottom w:val="single" w:sz="4" w:space="0" w:color="auto"/>
              <w:right w:val="single" w:sz="4" w:space="0" w:color="auto"/>
            </w:tcBorders>
            <w:shd w:val="clear" w:color="auto" w:fill="auto"/>
            <w:noWrap/>
            <w:vAlign w:val="bottom"/>
            <w:hideMark/>
          </w:tcPr>
          <w:p w:rsidR="00EB0DE9" w:rsidRPr="008548E7" w:rsidRDefault="0074680D" w:rsidP="001B4461">
            <w:pPr>
              <w:rPr>
                <w:rFonts w:ascii="Arial" w:eastAsia="Times New Roman" w:hAnsi="Arial" w:cs="Arial"/>
                <w:sz w:val="22"/>
                <w:szCs w:val="22"/>
                <w:lang w:val="en-ZA" w:eastAsia="en-ZA"/>
              </w:rPr>
            </w:pPr>
            <w:r>
              <w:rPr>
                <w:rFonts w:ascii="Arial" w:eastAsia="Times New Roman" w:hAnsi="Arial" w:cs="Arial"/>
                <w:sz w:val="22"/>
                <w:szCs w:val="22"/>
                <w:lang w:val="en-ZA" w:eastAsia="en-ZA"/>
              </w:rPr>
              <w:t xml:space="preserve">  7 204 407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0DE9" w:rsidRPr="008548E7" w:rsidRDefault="004A4362" w:rsidP="001B4461">
            <w:pPr>
              <w:rPr>
                <w:rFonts w:ascii="Arial" w:eastAsia="Times New Roman" w:hAnsi="Arial" w:cs="Arial"/>
                <w:sz w:val="22"/>
                <w:szCs w:val="22"/>
                <w:lang w:val="en-ZA" w:eastAsia="en-ZA"/>
              </w:rPr>
            </w:pPr>
            <w:r>
              <w:rPr>
                <w:rFonts w:ascii="Arial" w:hAnsi="Arial" w:cs="Arial"/>
                <w:sz w:val="22"/>
                <w:szCs w:val="22"/>
              </w:rPr>
              <w:t xml:space="preserve">    </w:t>
            </w:r>
            <w:r w:rsidR="0074680D">
              <w:rPr>
                <w:rFonts w:ascii="Arial" w:hAnsi="Arial" w:cs="Arial"/>
                <w:sz w:val="22"/>
                <w:szCs w:val="22"/>
              </w:rPr>
              <w:t>43 </w:t>
            </w:r>
            <w:r w:rsidR="0019026D">
              <w:rPr>
                <w:rFonts w:ascii="Arial" w:hAnsi="Arial" w:cs="Arial"/>
                <w:sz w:val="22"/>
                <w:szCs w:val="22"/>
              </w:rPr>
              <w:t>225</w:t>
            </w:r>
            <w:r w:rsidR="0074680D">
              <w:rPr>
                <w:rFonts w:ascii="Arial" w:hAnsi="Arial" w:cs="Arial"/>
                <w:sz w:val="22"/>
                <w:szCs w:val="22"/>
              </w:rPr>
              <w:t xml:space="preserve"> </w:t>
            </w:r>
            <w:r w:rsidR="0019026D">
              <w:rPr>
                <w:rFonts w:ascii="Arial" w:hAnsi="Arial" w:cs="Arial"/>
                <w:sz w:val="22"/>
                <w:szCs w:val="22"/>
              </w:rPr>
              <w:t>9</w:t>
            </w:r>
            <w:r w:rsidR="0074680D">
              <w:rPr>
                <w:rFonts w:ascii="Arial" w:hAnsi="Arial" w:cs="Arial"/>
                <w:sz w:val="22"/>
                <w:szCs w:val="22"/>
              </w:rPr>
              <w:t>44</w:t>
            </w:r>
            <w:r w:rsidR="00EB0DE9" w:rsidRPr="008548E7">
              <w:rPr>
                <w:rFonts w:ascii="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DE9" w:rsidRPr="008548E7" w:rsidRDefault="00587F56" w:rsidP="001B4461">
            <w:pPr>
              <w:rPr>
                <w:rFonts w:ascii="Arial" w:eastAsia="Times New Roman" w:hAnsi="Arial" w:cs="Arial"/>
                <w:sz w:val="22"/>
                <w:szCs w:val="22"/>
                <w:lang w:val="en-ZA" w:eastAsia="en-ZA"/>
              </w:rPr>
            </w:pPr>
            <w:r>
              <w:rPr>
                <w:rFonts w:ascii="Arial" w:hAnsi="Arial" w:cs="Arial"/>
                <w:sz w:val="22"/>
                <w:szCs w:val="22"/>
                <w:lang w:eastAsia="en-ZA"/>
              </w:rPr>
              <w:t xml:space="preserve">         3</w:t>
            </w:r>
            <w:r w:rsidR="00453147">
              <w:rPr>
                <w:rFonts w:ascii="Arial" w:hAnsi="Arial" w:cs="Arial"/>
                <w:sz w:val="22"/>
                <w:szCs w:val="22"/>
                <w:lang w:eastAsia="en-ZA"/>
              </w:rPr>
              <w:t>8 337 331</w:t>
            </w:r>
            <w:r>
              <w:rPr>
                <w:rFonts w:ascii="Arial" w:hAnsi="Arial" w:cs="Arial"/>
                <w:sz w:val="22"/>
                <w:szCs w:val="22"/>
                <w:lang w:eastAsia="en-ZA"/>
              </w:rPr>
              <w:t xml:space="preserve"> </w:t>
            </w:r>
          </w:p>
        </w:tc>
        <w:tc>
          <w:tcPr>
            <w:tcW w:w="976" w:type="dxa"/>
            <w:tcBorders>
              <w:top w:val="nil"/>
              <w:left w:val="nil"/>
              <w:bottom w:val="single" w:sz="4" w:space="0" w:color="auto"/>
              <w:right w:val="single" w:sz="4" w:space="0" w:color="auto"/>
            </w:tcBorders>
            <w:shd w:val="clear" w:color="auto" w:fill="auto"/>
            <w:noWrap/>
            <w:vAlign w:val="bottom"/>
            <w:hideMark/>
          </w:tcPr>
          <w:p w:rsidR="00EB0DE9" w:rsidRPr="008548E7" w:rsidRDefault="00885A20" w:rsidP="001B4461">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               44</w:t>
            </w:r>
            <w:r w:rsidR="00EB0DE9" w:rsidRPr="008548E7">
              <w:rPr>
                <w:rFonts w:ascii="Arial" w:eastAsia="Times New Roman" w:hAnsi="Arial" w:cs="Arial"/>
                <w:color w:val="000000"/>
                <w:sz w:val="22"/>
                <w:szCs w:val="22"/>
                <w:lang w:val="en-ZA" w:eastAsia="en-ZA"/>
              </w:rPr>
              <w:t>%</w:t>
            </w:r>
          </w:p>
        </w:tc>
        <w:tc>
          <w:tcPr>
            <w:tcW w:w="238" w:type="dxa"/>
            <w:tcBorders>
              <w:top w:val="nil"/>
              <w:left w:val="nil"/>
              <w:bottom w:val="nil"/>
              <w:right w:val="nil"/>
            </w:tcBorders>
            <w:shd w:val="clear" w:color="auto" w:fill="auto"/>
            <w:noWrap/>
            <w:vAlign w:val="bottom"/>
            <w:hideMark/>
          </w:tcPr>
          <w:p w:rsidR="00EB0DE9" w:rsidRPr="008548E7" w:rsidRDefault="00EB0DE9" w:rsidP="001B4461">
            <w:pPr>
              <w:rPr>
                <w:rFonts w:ascii="Arial" w:eastAsia="Times New Roman" w:hAnsi="Arial" w:cs="Arial"/>
                <w:color w:val="000000"/>
                <w:sz w:val="22"/>
                <w:szCs w:val="22"/>
                <w:lang w:val="en-ZA" w:eastAsia="en-ZA"/>
              </w:rPr>
            </w:pPr>
          </w:p>
        </w:tc>
      </w:tr>
      <w:tr w:rsidR="00923123" w:rsidRPr="008548E7" w:rsidTr="009D7F8A">
        <w:trPr>
          <w:trHeight w:val="678"/>
        </w:trPr>
        <w:tc>
          <w:tcPr>
            <w:tcW w:w="1980" w:type="dxa"/>
            <w:tcBorders>
              <w:top w:val="nil"/>
              <w:left w:val="single" w:sz="4" w:space="0" w:color="auto"/>
              <w:bottom w:val="single" w:sz="4" w:space="0" w:color="auto"/>
              <w:right w:val="single" w:sz="4" w:space="0" w:color="auto"/>
            </w:tcBorders>
            <w:shd w:val="clear" w:color="auto" w:fill="auto"/>
            <w:vAlign w:val="bottom"/>
          </w:tcPr>
          <w:p w:rsidR="00923123" w:rsidRPr="008548E7" w:rsidRDefault="00923123" w:rsidP="001B4461">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Remuneration of Councillors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23123" w:rsidRPr="00224449" w:rsidRDefault="00923123" w:rsidP="00923123">
            <w:pPr>
              <w:jc w:val="center"/>
              <w:rPr>
                <w:rFonts w:ascii="Arial" w:hAnsi="Arial" w:cs="Arial"/>
                <w:sz w:val="22"/>
                <w:szCs w:val="22"/>
              </w:rPr>
            </w:pPr>
            <w:r>
              <w:rPr>
                <w:rFonts w:ascii="Arial" w:hAnsi="Arial" w:cs="Arial"/>
                <w:sz w:val="22"/>
                <w:szCs w:val="22"/>
              </w:rPr>
              <w:t>11 901 110</w:t>
            </w:r>
          </w:p>
        </w:tc>
        <w:tc>
          <w:tcPr>
            <w:tcW w:w="1417" w:type="dxa"/>
            <w:tcBorders>
              <w:top w:val="nil"/>
              <w:left w:val="nil"/>
              <w:bottom w:val="single" w:sz="4" w:space="0" w:color="auto"/>
              <w:right w:val="single" w:sz="4" w:space="0" w:color="auto"/>
            </w:tcBorders>
            <w:shd w:val="clear" w:color="auto" w:fill="auto"/>
            <w:noWrap/>
            <w:vAlign w:val="bottom"/>
          </w:tcPr>
          <w:p w:rsidR="00923123" w:rsidRDefault="00923123" w:rsidP="00923123">
            <w:pPr>
              <w:jc w:val="center"/>
              <w:rPr>
                <w:rFonts w:ascii="Arial" w:eastAsia="Times New Roman" w:hAnsi="Arial" w:cs="Arial"/>
                <w:sz w:val="22"/>
                <w:szCs w:val="22"/>
                <w:lang w:val="en-ZA" w:eastAsia="en-ZA"/>
              </w:rPr>
            </w:pPr>
            <w:r>
              <w:rPr>
                <w:rFonts w:ascii="Arial" w:eastAsia="Times New Roman" w:hAnsi="Arial" w:cs="Arial"/>
                <w:sz w:val="22"/>
                <w:szCs w:val="22"/>
                <w:lang w:val="en-ZA" w:eastAsia="en-ZA"/>
              </w:rPr>
              <w:t>991 759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123" w:rsidRDefault="00923123" w:rsidP="00923123">
            <w:pPr>
              <w:jc w:val="center"/>
              <w:rPr>
                <w:rFonts w:ascii="Arial" w:hAnsi="Arial" w:cs="Arial"/>
                <w:sz w:val="22"/>
                <w:szCs w:val="22"/>
              </w:rPr>
            </w:pPr>
            <w:r>
              <w:rPr>
                <w:rFonts w:ascii="Arial" w:hAnsi="Arial" w:cs="Arial"/>
                <w:sz w:val="22"/>
                <w:szCs w:val="22"/>
              </w:rPr>
              <w:t>5 950 555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123" w:rsidRDefault="00A85C3A" w:rsidP="00923123">
            <w:pPr>
              <w:jc w:val="center"/>
              <w:rPr>
                <w:rFonts w:ascii="Arial" w:hAnsi="Arial" w:cs="Arial"/>
                <w:sz w:val="22"/>
                <w:szCs w:val="22"/>
                <w:lang w:eastAsia="en-ZA"/>
              </w:rPr>
            </w:pPr>
            <w:r>
              <w:rPr>
                <w:rFonts w:ascii="Arial" w:hAnsi="Arial" w:cs="Arial"/>
                <w:sz w:val="22"/>
                <w:szCs w:val="22"/>
                <w:lang w:eastAsia="en-ZA"/>
              </w:rPr>
              <w:t>5 510 595</w:t>
            </w:r>
          </w:p>
        </w:tc>
        <w:tc>
          <w:tcPr>
            <w:tcW w:w="976" w:type="dxa"/>
            <w:tcBorders>
              <w:top w:val="nil"/>
              <w:left w:val="nil"/>
              <w:bottom w:val="single" w:sz="4" w:space="0" w:color="auto"/>
              <w:right w:val="single" w:sz="4" w:space="0" w:color="auto"/>
            </w:tcBorders>
            <w:shd w:val="clear" w:color="auto" w:fill="auto"/>
            <w:noWrap/>
            <w:vAlign w:val="bottom"/>
          </w:tcPr>
          <w:p w:rsidR="00923123" w:rsidRPr="008548E7" w:rsidRDefault="00A85C3A" w:rsidP="001B4461">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46</w:t>
            </w:r>
            <w:r w:rsidR="00923123">
              <w:rPr>
                <w:rFonts w:ascii="Arial" w:eastAsia="Times New Roman" w:hAnsi="Arial" w:cs="Arial"/>
                <w:color w:val="000000"/>
                <w:sz w:val="22"/>
                <w:szCs w:val="22"/>
                <w:lang w:val="en-ZA" w:eastAsia="en-ZA"/>
              </w:rPr>
              <w:t>%</w:t>
            </w:r>
          </w:p>
        </w:tc>
        <w:tc>
          <w:tcPr>
            <w:tcW w:w="238" w:type="dxa"/>
            <w:tcBorders>
              <w:top w:val="nil"/>
              <w:left w:val="nil"/>
              <w:bottom w:val="nil"/>
              <w:right w:val="nil"/>
            </w:tcBorders>
            <w:shd w:val="clear" w:color="auto" w:fill="auto"/>
            <w:noWrap/>
            <w:vAlign w:val="bottom"/>
          </w:tcPr>
          <w:p w:rsidR="00923123" w:rsidRPr="008548E7" w:rsidRDefault="00923123" w:rsidP="001B4461">
            <w:pPr>
              <w:rPr>
                <w:rFonts w:ascii="Arial" w:eastAsia="Times New Roman" w:hAnsi="Arial" w:cs="Arial"/>
                <w:color w:val="000000"/>
                <w:sz w:val="22"/>
                <w:szCs w:val="22"/>
                <w:lang w:val="en-ZA" w:eastAsia="en-ZA"/>
              </w:rPr>
            </w:pPr>
          </w:p>
        </w:tc>
      </w:tr>
      <w:tr w:rsidR="00EB0DE9" w:rsidRPr="008548E7" w:rsidTr="009D7F8A">
        <w:trPr>
          <w:trHeight w:val="405"/>
        </w:trPr>
        <w:tc>
          <w:tcPr>
            <w:tcW w:w="1980" w:type="dxa"/>
            <w:tcBorders>
              <w:top w:val="nil"/>
              <w:left w:val="single" w:sz="4" w:space="0" w:color="auto"/>
              <w:bottom w:val="nil"/>
              <w:right w:val="single" w:sz="4" w:space="0" w:color="auto"/>
            </w:tcBorders>
            <w:shd w:val="clear" w:color="auto" w:fill="auto"/>
            <w:vAlign w:val="bottom"/>
            <w:hideMark/>
          </w:tcPr>
          <w:p w:rsidR="00EB0DE9" w:rsidRPr="008548E7" w:rsidRDefault="00923123" w:rsidP="001B4461">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Total </w:t>
            </w:r>
          </w:p>
        </w:tc>
        <w:tc>
          <w:tcPr>
            <w:tcW w:w="1701" w:type="dxa"/>
            <w:tcBorders>
              <w:top w:val="nil"/>
              <w:left w:val="single" w:sz="4" w:space="0" w:color="auto"/>
              <w:bottom w:val="nil"/>
              <w:right w:val="single" w:sz="4" w:space="0" w:color="auto"/>
            </w:tcBorders>
            <w:shd w:val="clear" w:color="000000" w:fill="FFFFFF"/>
            <w:noWrap/>
            <w:vAlign w:val="bottom"/>
            <w:hideMark/>
          </w:tcPr>
          <w:p w:rsidR="00EB0DE9" w:rsidRPr="008548E7" w:rsidRDefault="00442A00" w:rsidP="00DA6854">
            <w:pPr>
              <w:jc w:val="center"/>
              <w:rPr>
                <w:rFonts w:ascii="Arial" w:eastAsia="Times New Roman" w:hAnsi="Arial" w:cs="Arial"/>
                <w:sz w:val="22"/>
                <w:szCs w:val="22"/>
                <w:lang w:val="en-ZA" w:eastAsia="en-ZA"/>
              </w:rPr>
            </w:pPr>
            <w:r>
              <w:rPr>
                <w:rFonts w:ascii="Arial" w:hAnsi="Arial" w:cs="Arial"/>
                <w:sz w:val="22"/>
                <w:szCs w:val="22"/>
              </w:rPr>
              <w:t>98 353 998</w:t>
            </w:r>
          </w:p>
        </w:tc>
        <w:tc>
          <w:tcPr>
            <w:tcW w:w="1417" w:type="dxa"/>
            <w:tcBorders>
              <w:top w:val="nil"/>
              <w:left w:val="nil"/>
              <w:bottom w:val="nil"/>
              <w:right w:val="single" w:sz="4" w:space="0" w:color="auto"/>
            </w:tcBorders>
            <w:shd w:val="clear" w:color="auto" w:fill="auto"/>
            <w:noWrap/>
            <w:vAlign w:val="bottom"/>
            <w:hideMark/>
          </w:tcPr>
          <w:p w:rsidR="00EB0DE9" w:rsidRPr="008548E7" w:rsidRDefault="00442A00" w:rsidP="00DA6854">
            <w:pPr>
              <w:jc w:val="center"/>
              <w:rPr>
                <w:rFonts w:ascii="Arial" w:eastAsia="Times New Roman" w:hAnsi="Arial" w:cs="Arial"/>
                <w:sz w:val="22"/>
                <w:szCs w:val="22"/>
                <w:lang w:val="en-ZA" w:eastAsia="en-ZA"/>
              </w:rPr>
            </w:pPr>
            <w:r>
              <w:rPr>
                <w:rFonts w:ascii="Arial" w:eastAsia="Times New Roman" w:hAnsi="Arial" w:cs="Arial"/>
                <w:sz w:val="22"/>
                <w:szCs w:val="22"/>
                <w:lang w:val="en-ZA" w:eastAsia="en-ZA"/>
              </w:rPr>
              <w:t>8 196 166</w:t>
            </w:r>
          </w:p>
        </w:tc>
        <w:tc>
          <w:tcPr>
            <w:tcW w:w="1701" w:type="dxa"/>
            <w:tcBorders>
              <w:top w:val="nil"/>
              <w:left w:val="single" w:sz="4" w:space="0" w:color="auto"/>
              <w:bottom w:val="nil"/>
              <w:right w:val="single" w:sz="4" w:space="0" w:color="auto"/>
            </w:tcBorders>
            <w:shd w:val="clear" w:color="auto" w:fill="auto"/>
            <w:noWrap/>
            <w:vAlign w:val="bottom"/>
          </w:tcPr>
          <w:p w:rsidR="00EB0DE9" w:rsidRPr="008548E7" w:rsidRDefault="00A9384A" w:rsidP="00DA6854">
            <w:pPr>
              <w:jc w:val="center"/>
              <w:rPr>
                <w:rFonts w:ascii="Arial" w:eastAsia="Times New Roman" w:hAnsi="Arial" w:cs="Arial"/>
                <w:sz w:val="22"/>
                <w:szCs w:val="22"/>
                <w:lang w:val="en-ZA" w:eastAsia="en-ZA"/>
              </w:rPr>
            </w:pPr>
            <w:r>
              <w:rPr>
                <w:rFonts w:ascii="Arial" w:hAnsi="Arial" w:cs="Arial"/>
                <w:sz w:val="22"/>
                <w:szCs w:val="22"/>
              </w:rPr>
              <w:t>49 176 499</w:t>
            </w:r>
          </w:p>
        </w:tc>
        <w:tc>
          <w:tcPr>
            <w:tcW w:w="2268" w:type="dxa"/>
            <w:tcBorders>
              <w:top w:val="nil"/>
              <w:left w:val="single" w:sz="4" w:space="0" w:color="auto"/>
              <w:bottom w:val="nil"/>
              <w:right w:val="single" w:sz="4" w:space="0" w:color="auto"/>
            </w:tcBorders>
            <w:shd w:val="clear" w:color="auto" w:fill="auto"/>
            <w:noWrap/>
            <w:vAlign w:val="bottom"/>
            <w:hideMark/>
          </w:tcPr>
          <w:p w:rsidR="00EB0DE9" w:rsidRPr="008548E7" w:rsidRDefault="00EF2D85" w:rsidP="00DA6854">
            <w:pPr>
              <w:jc w:val="center"/>
              <w:rPr>
                <w:rFonts w:ascii="Arial" w:eastAsia="Times New Roman" w:hAnsi="Arial" w:cs="Arial"/>
                <w:sz w:val="22"/>
                <w:szCs w:val="22"/>
                <w:lang w:val="en-ZA" w:eastAsia="en-ZA"/>
              </w:rPr>
            </w:pPr>
            <w:r>
              <w:rPr>
                <w:rFonts w:ascii="Arial" w:hAnsi="Arial" w:cs="Arial"/>
                <w:sz w:val="22"/>
                <w:szCs w:val="22"/>
              </w:rPr>
              <w:t>43 847 926</w:t>
            </w:r>
          </w:p>
        </w:tc>
        <w:tc>
          <w:tcPr>
            <w:tcW w:w="976" w:type="dxa"/>
            <w:tcBorders>
              <w:top w:val="nil"/>
              <w:left w:val="nil"/>
              <w:bottom w:val="nil"/>
              <w:right w:val="single" w:sz="4" w:space="0" w:color="auto"/>
            </w:tcBorders>
            <w:shd w:val="clear" w:color="auto" w:fill="auto"/>
            <w:noWrap/>
            <w:vAlign w:val="bottom"/>
            <w:hideMark/>
          </w:tcPr>
          <w:p w:rsidR="00EB0DE9" w:rsidRPr="008548E7" w:rsidRDefault="00A9384A" w:rsidP="001B4461">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       44</w:t>
            </w:r>
            <w:r w:rsidR="00DA6854">
              <w:rPr>
                <w:rFonts w:ascii="Arial" w:eastAsia="Times New Roman" w:hAnsi="Arial" w:cs="Arial"/>
                <w:color w:val="000000"/>
                <w:sz w:val="22"/>
                <w:szCs w:val="22"/>
                <w:lang w:val="en-ZA" w:eastAsia="en-ZA"/>
              </w:rPr>
              <w:t xml:space="preserve">%       </w:t>
            </w:r>
            <w:r w:rsidR="00EB0DE9" w:rsidRPr="008548E7">
              <w:rPr>
                <w:rFonts w:ascii="Arial" w:eastAsia="Times New Roman" w:hAnsi="Arial" w:cs="Arial"/>
                <w:color w:val="000000"/>
                <w:sz w:val="22"/>
                <w:szCs w:val="22"/>
                <w:lang w:val="en-ZA" w:eastAsia="en-ZA"/>
              </w:rPr>
              <w:t xml:space="preserve"> </w:t>
            </w:r>
          </w:p>
        </w:tc>
        <w:tc>
          <w:tcPr>
            <w:tcW w:w="238" w:type="dxa"/>
            <w:tcBorders>
              <w:top w:val="nil"/>
              <w:left w:val="nil"/>
              <w:bottom w:val="nil"/>
              <w:right w:val="nil"/>
            </w:tcBorders>
            <w:shd w:val="clear" w:color="auto" w:fill="auto"/>
            <w:noWrap/>
            <w:vAlign w:val="bottom"/>
            <w:hideMark/>
          </w:tcPr>
          <w:p w:rsidR="00EB0DE9" w:rsidRPr="008548E7" w:rsidRDefault="00EB0DE9" w:rsidP="001B4461">
            <w:pPr>
              <w:rPr>
                <w:rFonts w:ascii="Arial" w:eastAsia="Times New Roman" w:hAnsi="Arial" w:cs="Arial"/>
                <w:color w:val="000000"/>
                <w:sz w:val="22"/>
                <w:szCs w:val="22"/>
                <w:lang w:val="en-ZA" w:eastAsia="en-ZA"/>
              </w:rPr>
            </w:pPr>
          </w:p>
        </w:tc>
      </w:tr>
      <w:tr w:rsidR="00EC2CF0" w:rsidRPr="008548E7" w:rsidTr="009D7F8A">
        <w:trPr>
          <w:trHeight w:val="167"/>
        </w:trPr>
        <w:tc>
          <w:tcPr>
            <w:tcW w:w="1980" w:type="dxa"/>
            <w:tcBorders>
              <w:top w:val="nil"/>
              <w:left w:val="single" w:sz="4" w:space="0" w:color="auto"/>
              <w:bottom w:val="single" w:sz="4" w:space="0" w:color="auto"/>
              <w:right w:val="single" w:sz="4" w:space="0" w:color="auto"/>
            </w:tcBorders>
            <w:shd w:val="clear" w:color="auto" w:fill="auto"/>
            <w:vAlign w:val="bottom"/>
          </w:tcPr>
          <w:p w:rsidR="00EC2CF0" w:rsidRPr="008548E7" w:rsidRDefault="00EC2CF0" w:rsidP="001B4461">
            <w:pPr>
              <w:rPr>
                <w:rFonts w:ascii="Arial" w:eastAsia="Times New Roman" w:hAnsi="Arial" w:cs="Arial"/>
                <w:color w:val="000000"/>
                <w:sz w:val="22"/>
                <w:szCs w:val="22"/>
                <w:lang w:val="en-ZA" w:eastAsia="en-ZA"/>
              </w:rPr>
            </w:pPr>
          </w:p>
        </w:tc>
        <w:tc>
          <w:tcPr>
            <w:tcW w:w="1701" w:type="dxa"/>
            <w:tcBorders>
              <w:top w:val="nil"/>
              <w:left w:val="single" w:sz="4" w:space="0" w:color="auto"/>
              <w:bottom w:val="single" w:sz="4" w:space="0" w:color="auto"/>
              <w:right w:val="single" w:sz="4" w:space="0" w:color="auto"/>
            </w:tcBorders>
            <w:shd w:val="clear" w:color="000000" w:fill="FFFFFF"/>
            <w:noWrap/>
            <w:vAlign w:val="bottom"/>
          </w:tcPr>
          <w:p w:rsidR="00EC2CF0" w:rsidRPr="008548E7" w:rsidRDefault="00EC2CF0" w:rsidP="001B4461">
            <w:pPr>
              <w:rPr>
                <w:rFonts w:ascii="Arial" w:hAnsi="Arial" w:cs="Arial"/>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rsidR="00EC2CF0" w:rsidRPr="008548E7" w:rsidRDefault="00EC2CF0" w:rsidP="001B4461">
            <w:pPr>
              <w:rPr>
                <w:rFonts w:ascii="Arial" w:eastAsia="Times New Roman" w:hAnsi="Arial" w:cs="Arial"/>
                <w:sz w:val="22"/>
                <w:szCs w:val="22"/>
                <w:lang w:val="en-ZA" w:eastAsia="en-ZA"/>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EC2CF0" w:rsidRPr="008548E7" w:rsidRDefault="00EC2CF0" w:rsidP="001B4461">
            <w:pPr>
              <w:jc w:val="right"/>
              <w:rPr>
                <w:rFonts w:ascii="Arial" w:hAnsi="Arial" w:cs="Arial"/>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bottom"/>
          </w:tcPr>
          <w:p w:rsidR="00EC2CF0" w:rsidRPr="008548E7" w:rsidRDefault="00EC2CF0" w:rsidP="001B4461">
            <w:pPr>
              <w:jc w:val="center"/>
              <w:rPr>
                <w:rFonts w:ascii="Arial" w:hAnsi="Arial" w:cs="Arial"/>
                <w:sz w:val="22"/>
                <w:szCs w:val="22"/>
              </w:rPr>
            </w:pPr>
          </w:p>
        </w:tc>
        <w:tc>
          <w:tcPr>
            <w:tcW w:w="976" w:type="dxa"/>
            <w:tcBorders>
              <w:top w:val="nil"/>
              <w:left w:val="nil"/>
              <w:bottom w:val="single" w:sz="4" w:space="0" w:color="auto"/>
              <w:right w:val="single" w:sz="4" w:space="0" w:color="auto"/>
            </w:tcBorders>
            <w:shd w:val="clear" w:color="auto" w:fill="auto"/>
            <w:noWrap/>
            <w:vAlign w:val="bottom"/>
          </w:tcPr>
          <w:p w:rsidR="00EC2CF0" w:rsidRPr="008548E7" w:rsidRDefault="00EC2CF0" w:rsidP="001B4461">
            <w:pPr>
              <w:rPr>
                <w:rFonts w:ascii="Arial" w:eastAsia="Times New Roman" w:hAnsi="Arial" w:cs="Arial"/>
                <w:color w:val="000000"/>
                <w:sz w:val="22"/>
                <w:szCs w:val="22"/>
                <w:lang w:val="en-ZA" w:eastAsia="en-ZA"/>
              </w:rPr>
            </w:pPr>
          </w:p>
        </w:tc>
        <w:tc>
          <w:tcPr>
            <w:tcW w:w="238" w:type="dxa"/>
            <w:tcBorders>
              <w:top w:val="nil"/>
              <w:left w:val="nil"/>
              <w:bottom w:val="nil"/>
              <w:right w:val="nil"/>
            </w:tcBorders>
            <w:shd w:val="clear" w:color="auto" w:fill="auto"/>
            <w:noWrap/>
            <w:vAlign w:val="bottom"/>
          </w:tcPr>
          <w:p w:rsidR="00EC2CF0" w:rsidRPr="008548E7" w:rsidRDefault="00EC2CF0" w:rsidP="001B4461">
            <w:pPr>
              <w:rPr>
                <w:rFonts w:ascii="Arial" w:eastAsia="Times New Roman" w:hAnsi="Arial" w:cs="Arial"/>
                <w:color w:val="000000"/>
                <w:sz w:val="22"/>
                <w:szCs w:val="22"/>
                <w:lang w:val="en-ZA" w:eastAsia="en-ZA"/>
              </w:rPr>
            </w:pPr>
          </w:p>
          <w:p w:rsidR="00EC2CF0" w:rsidRPr="008548E7" w:rsidRDefault="00EC2CF0" w:rsidP="001B4461">
            <w:pPr>
              <w:rPr>
                <w:rFonts w:ascii="Arial" w:eastAsia="Times New Roman" w:hAnsi="Arial" w:cs="Arial"/>
                <w:color w:val="000000"/>
                <w:sz w:val="22"/>
                <w:szCs w:val="22"/>
                <w:lang w:val="en-ZA" w:eastAsia="en-ZA"/>
              </w:rPr>
            </w:pPr>
          </w:p>
        </w:tc>
      </w:tr>
    </w:tbl>
    <w:p w:rsidR="00E420A8" w:rsidRPr="00EE01EF" w:rsidRDefault="00E420A8" w:rsidP="00030C9A">
      <w:pPr>
        <w:autoSpaceDE w:val="0"/>
        <w:autoSpaceDN w:val="0"/>
        <w:adjustRightInd w:val="0"/>
        <w:spacing w:line="360" w:lineRule="auto"/>
        <w:jc w:val="both"/>
        <w:rPr>
          <w:rFonts w:ascii="Arial" w:hAnsi="Arial" w:cs="Arial"/>
          <w:b/>
          <w:noProof/>
          <w:u w:val="single"/>
          <w:lang w:val="en-ZA" w:eastAsia="en-ZA"/>
        </w:rPr>
      </w:pPr>
    </w:p>
    <w:p w:rsidR="00E420A8" w:rsidRDefault="00E420A8" w:rsidP="00030C9A">
      <w:pPr>
        <w:autoSpaceDE w:val="0"/>
        <w:autoSpaceDN w:val="0"/>
        <w:adjustRightInd w:val="0"/>
        <w:spacing w:line="360" w:lineRule="auto"/>
        <w:jc w:val="both"/>
        <w:rPr>
          <w:rFonts w:ascii="Arial" w:hAnsi="Arial" w:cs="Arial"/>
          <w:color w:val="FF0000"/>
          <w:sz w:val="22"/>
          <w:szCs w:val="22"/>
          <w:lang w:val="en-ZA" w:eastAsia="en-ZA"/>
        </w:rPr>
      </w:pPr>
    </w:p>
    <w:tbl>
      <w:tblPr>
        <w:tblW w:w="10281" w:type="dxa"/>
        <w:tblInd w:w="5" w:type="dxa"/>
        <w:tblLook w:val="04A0" w:firstRow="1" w:lastRow="0" w:firstColumn="1" w:lastColumn="0" w:noHBand="0" w:noVBand="1"/>
      </w:tblPr>
      <w:tblGrid>
        <w:gridCol w:w="1980"/>
        <w:gridCol w:w="1701"/>
        <w:gridCol w:w="1280"/>
        <w:gridCol w:w="1697"/>
        <w:gridCol w:w="1701"/>
        <w:gridCol w:w="962"/>
        <w:gridCol w:w="960"/>
      </w:tblGrid>
      <w:tr w:rsidR="00175B20" w:rsidRPr="008548E7" w:rsidTr="00EB0DE9">
        <w:trPr>
          <w:trHeight w:val="300"/>
        </w:trPr>
        <w:tc>
          <w:tcPr>
            <w:tcW w:w="1980" w:type="dxa"/>
            <w:tcBorders>
              <w:top w:val="nil"/>
              <w:left w:val="nil"/>
              <w:bottom w:val="nil"/>
              <w:right w:val="nil"/>
            </w:tcBorders>
            <w:shd w:val="clear" w:color="auto" w:fill="auto"/>
            <w:noWrap/>
            <w:vAlign w:val="bottom"/>
            <w:hideMark/>
          </w:tcPr>
          <w:p w:rsidR="004826AB" w:rsidRPr="008548E7" w:rsidRDefault="004826AB" w:rsidP="00EB0DE9">
            <w:pPr>
              <w:spacing w:after="160" w:line="259" w:lineRule="auto"/>
              <w:rPr>
                <w:rFonts w:ascii="Arial" w:eastAsia="Times New Roman" w:hAnsi="Arial" w:cs="Arial"/>
                <w:sz w:val="20"/>
                <w:szCs w:val="20"/>
                <w:lang w:val="en-ZA" w:eastAsia="en-ZA"/>
              </w:rPr>
            </w:pPr>
          </w:p>
        </w:tc>
        <w:tc>
          <w:tcPr>
            <w:tcW w:w="1701"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c>
          <w:tcPr>
            <w:tcW w:w="1280"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c>
          <w:tcPr>
            <w:tcW w:w="1697"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c>
          <w:tcPr>
            <w:tcW w:w="1701"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c>
          <w:tcPr>
            <w:tcW w:w="962"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c>
          <w:tcPr>
            <w:tcW w:w="960" w:type="dxa"/>
            <w:tcBorders>
              <w:top w:val="nil"/>
              <w:left w:val="nil"/>
              <w:bottom w:val="nil"/>
              <w:right w:val="nil"/>
            </w:tcBorders>
            <w:shd w:val="clear" w:color="auto" w:fill="auto"/>
            <w:noWrap/>
            <w:vAlign w:val="bottom"/>
            <w:hideMark/>
          </w:tcPr>
          <w:p w:rsidR="00175B20" w:rsidRPr="008548E7" w:rsidRDefault="00175B20" w:rsidP="00175B20">
            <w:pPr>
              <w:rPr>
                <w:rFonts w:ascii="Arial" w:eastAsia="Times New Roman" w:hAnsi="Arial" w:cs="Arial"/>
                <w:sz w:val="20"/>
                <w:szCs w:val="20"/>
                <w:lang w:val="en-ZA" w:eastAsia="en-ZA"/>
              </w:rPr>
            </w:pPr>
          </w:p>
        </w:tc>
      </w:tr>
    </w:tbl>
    <w:p w:rsidR="00407DD8" w:rsidRPr="008D61B5" w:rsidRDefault="00407DD8" w:rsidP="00407DD8">
      <w:pPr>
        <w:pStyle w:val="ListParagraph"/>
        <w:numPr>
          <w:ilvl w:val="1"/>
          <w:numId w:val="9"/>
        </w:numPr>
        <w:spacing w:line="360" w:lineRule="auto"/>
        <w:jc w:val="both"/>
        <w:rPr>
          <w:rFonts w:ascii="Arial" w:eastAsia="Calibri" w:hAnsi="Arial" w:cs="Arial"/>
          <w:b/>
          <w:sz w:val="22"/>
          <w:szCs w:val="22"/>
          <w:lang w:val="en-ZA"/>
        </w:rPr>
      </w:pPr>
      <w:r w:rsidRPr="008D61B5">
        <w:rPr>
          <w:rFonts w:ascii="Arial" w:hAnsi="Arial" w:cs="Arial"/>
          <w:b/>
          <w:sz w:val="22"/>
          <w:szCs w:val="22"/>
          <w:lang w:val="en-ZA" w:eastAsia="en-ZA"/>
        </w:rPr>
        <w:t xml:space="preserve">    </w:t>
      </w:r>
      <w:r w:rsidRPr="008D61B5">
        <w:rPr>
          <w:rFonts w:ascii="Arial" w:eastAsia="Calibri" w:hAnsi="Arial" w:cs="Arial"/>
          <w:b/>
          <w:sz w:val="22"/>
          <w:szCs w:val="22"/>
          <w:lang w:val="en-ZA"/>
        </w:rPr>
        <w:t xml:space="preserve">Material Variances in the SDBIP </w:t>
      </w:r>
    </w:p>
    <w:p w:rsidR="00407DD8" w:rsidRPr="008548E7" w:rsidRDefault="00407DD8" w:rsidP="00407DD8">
      <w:pPr>
        <w:spacing w:line="360" w:lineRule="auto"/>
        <w:jc w:val="both"/>
        <w:rPr>
          <w:rFonts w:ascii="Arial" w:eastAsia="Calibri" w:hAnsi="Arial" w:cs="Arial"/>
          <w:sz w:val="22"/>
          <w:szCs w:val="22"/>
          <w:lang w:val="en-ZA"/>
        </w:rPr>
      </w:pPr>
      <w:r w:rsidRPr="008548E7">
        <w:rPr>
          <w:rFonts w:ascii="Arial" w:eastAsia="Calibri" w:hAnsi="Arial" w:cs="Arial"/>
          <w:sz w:val="22"/>
          <w:szCs w:val="22"/>
          <w:lang w:val="en-ZA"/>
        </w:rPr>
        <w:t>The per</w:t>
      </w:r>
      <w:r w:rsidR="00007AE9">
        <w:rPr>
          <w:rFonts w:ascii="Arial" w:eastAsia="Calibri" w:hAnsi="Arial" w:cs="Arial"/>
          <w:sz w:val="22"/>
          <w:szCs w:val="22"/>
          <w:lang w:val="en-ZA"/>
        </w:rPr>
        <w:t>formance of the Municipality, is discussed in detail</w:t>
      </w:r>
      <w:r w:rsidRPr="008548E7">
        <w:rPr>
          <w:rFonts w:ascii="Arial" w:eastAsia="Calibri" w:hAnsi="Arial" w:cs="Arial"/>
          <w:sz w:val="22"/>
          <w:szCs w:val="22"/>
          <w:lang w:val="en-ZA"/>
        </w:rPr>
        <w:t xml:space="preserve"> </w:t>
      </w:r>
      <w:r w:rsidR="00007AE9">
        <w:rPr>
          <w:rFonts w:ascii="Arial" w:eastAsia="Calibri" w:hAnsi="Arial" w:cs="Arial"/>
          <w:sz w:val="22"/>
          <w:szCs w:val="22"/>
          <w:lang w:val="en-ZA"/>
        </w:rPr>
        <w:t>in the</w:t>
      </w:r>
      <w:r w:rsidR="00280234" w:rsidRPr="008548E7">
        <w:rPr>
          <w:rFonts w:ascii="Arial" w:eastAsia="Calibri" w:hAnsi="Arial" w:cs="Arial"/>
          <w:sz w:val="22"/>
          <w:szCs w:val="22"/>
          <w:lang w:val="en-ZA"/>
        </w:rPr>
        <w:t xml:space="preserve"> Performance Report. </w:t>
      </w:r>
      <w:r w:rsidRPr="008548E7">
        <w:rPr>
          <w:rFonts w:ascii="Arial" w:eastAsia="Calibri" w:hAnsi="Arial" w:cs="Arial"/>
          <w:sz w:val="22"/>
          <w:szCs w:val="22"/>
          <w:lang w:val="en-ZA"/>
        </w:rPr>
        <w:t>Material Variances in the SDBIP, shows that the Municipality has managed to achieve some of the objectives of the p</w:t>
      </w:r>
      <w:r w:rsidR="00007AE9">
        <w:rPr>
          <w:rFonts w:ascii="Arial" w:eastAsia="Calibri" w:hAnsi="Arial" w:cs="Arial"/>
          <w:sz w:val="22"/>
          <w:szCs w:val="22"/>
          <w:lang w:val="en-ZA"/>
        </w:rPr>
        <w:t>lanned target as at midyear. It</w:t>
      </w:r>
      <w:r w:rsidRPr="008548E7">
        <w:rPr>
          <w:rFonts w:ascii="Arial" w:eastAsia="Calibri" w:hAnsi="Arial" w:cs="Arial"/>
          <w:sz w:val="22"/>
          <w:szCs w:val="22"/>
          <w:lang w:val="en-ZA"/>
        </w:rPr>
        <w:t xml:space="preserve"> be stated that the performance of the municipality at midyear is </w:t>
      </w:r>
      <w:r w:rsidR="0062672B" w:rsidRPr="008548E7">
        <w:rPr>
          <w:rFonts w:ascii="Arial" w:eastAsia="Calibri" w:hAnsi="Arial" w:cs="Arial"/>
          <w:sz w:val="22"/>
          <w:szCs w:val="22"/>
          <w:lang w:val="en-ZA"/>
        </w:rPr>
        <w:t>satisfactory as according to the attached mid-year performance report the overall performance is 80% in terms of the achieved targets</w:t>
      </w:r>
      <w:r w:rsidRPr="008548E7">
        <w:rPr>
          <w:rFonts w:ascii="Arial" w:eastAsia="Calibri" w:hAnsi="Arial" w:cs="Arial"/>
          <w:sz w:val="22"/>
          <w:szCs w:val="22"/>
          <w:lang w:val="en-ZA"/>
        </w:rPr>
        <w:t>; however, there is still more room for improvement.</w:t>
      </w:r>
    </w:p>
    <w:p w:rsidR="00407DD8" w:rsidRPr="008548E7" w:rsidRDefault="00407DD8" w:rsidP="00407DD8">
      <w:pPr>
        <w:spacing w:line="360" w:lineRule="auto"/>
        <w:jc w:val="both"/>
        <w:rPr>
          <w:rFonts w:ascii="Arial" w:eastAsia="Calibri" w:hAnsi="Arial" w:cs="Arial"/>
          <w:sz w:val="22"/>
          <w:szCs w:val="22"/>
          <w:lang w:val="en-ZA"/>
        </w:rPr>
      </w:pPr>
    </w:p>
    <w:p w:rsidR="00DB785F" w:rsidRDefault="00DB785F" w:rsidP="00407DD8">
      <w:pPr>
        <w:autoSpaceDE w:val="0"/>
        <w:autoSpaceDN w:val="0"/>
        <w:adjustRightInd w:val="0"/>
        <w:spacing w:line="360" w:lineRule="auto"/>
        <w:jc w:val="both"/>
        <w:rPr>
          <w:rFonts w:ascii="Arial" w:eastAsia="Calibri" w:hAnsi="Arial" w:cs="Arial"/>
          <w:sz w:val="22"/>
          <w:szCs w:val="22"/>
          <w:lang w:val="en-ZA"/>
        </w:rPr>
      </w:pPr>
    </w:p>
    <w:p w:rsidR="00407DD8" w:rsidRPr="008548E7" w:rsidRDefault="00527386" w:rsidP="00407DD8">
      <w:pPr>
        <w:autoSpaceDE w:val="0"/>
        <w:autoSpaceDN w:val="0"/>
        <w:adjustRightInd w:val="0"/>
        <w:spacing w:line="360" w:lineRule="auto"/>
        <w:jc w:val="both"/>
        <w:rPr>
          <w:rFonts w:ascii="Arial" w:eastAsia="Calibri" w:hAnsi="Arial" w:cs="Arial"/>
          <w:sz w:val="22"/>
          <w:szCs w:val="22"/>
          <w:lang w:val="en-ZA"/>
        </w:rPr>
      </w:pPr>
      <w:r w:rsidRPr="008548E7">
        <w:rPr>
          <w:rFonts w:ascii="Arial" w:eastAsia="Calibri" w:hAnsi="Arial" w:cs="Arial"/>
          <w:sz w:val="22"/>
          <w:szCs w:val="22"/>
          <w:lang w:val="en-ZA"/>
        </w:rPr>
        <w:lastRenderedPageBreak/>
        <w:t>The s</w:t>
      </w:r>
      <w:r w:rsidR="00407DD8" w:rsidRPr="008548E7">
        <w:rPr>
          <w:rFonts w:ascii="Arial" w:eastAsia="Calibri" w:hAnsi="Arial" w:cs="Arial"/>
          <w:sz w:val="22"/>
          <w:szCs w:val="22"/>
          <w:lang w:val="en-ZA"/>
        </w:rPr>
        <w:t xml:space="preserve">ection also assesses the material variances between the planned operational, capital and revenue targets an analysis which is crucial to give direction to the second half of the final year. </w:t>
      </w:r>
    </w:p>
    <w:p w:rsidR="00407DD8" w:rsidRPr="008548E7" w:rsidRDefault="00407DD8" w:rsidP="00407DD8">
      <w:pPr>
        <w:autoSpaceDE w:val="0"/>
        <w:autoSpaceDN w:val="0"/>
        <w:adjustRightInd w:val="0"/>
        <w:spacing w:line="360" w:lineRule="auto"/>
        <w:jc w:val="both"/>
        <w:rPr>
          <w:rFonts w:ascii="Arial" w:hAnsi="Arial" w:cs="Arial"/>
          <w:sz w:val="22"/>
          <w:szCs w:val="22"/>
          <w:lang w:val="en-ZA" w:eastAsia="en-ZA"/>
        </w:rPr>
      </w:pPr>
      <w:r w:rsidRPr="008548E7">
        <w:rPr>
          <w:rFonts w:ascii="Arial" w:eastAsia="Calibri" w:hAnsi="Arial" w:cs="Arial"/>
          <w:sz w:val="22"/>
          <w:szCs w:val="22"/>
          <w:lang w:val="en-ZA"/>
        </w:rPr>
        <w:t>The revenue</w:t>
      </w:r>
      <w:r w:rsidR="00280234" w:rsidRPr="008548E7">
        <w:rPr>
          <w:rFonts w:ascii="Arial" w:eastAsia="Calibri" w:hAnsi="Arial" w:cs="Arial"/>
          <w:sz w:val="22"/>
          <w:szCs w:val="22"/>
          <w:lang w:val="en-ZA"/>
        </w:rPr>
        <w:t xml:space="preserve">, </w:t>
      </w:r>
      <w:r w:rsidR="000C7EF3" w:rsidRPr="008548E7">
        <w:rPr>
          <w:rFonts w:ascii="Arial" w:eastAsia="Calibri" w:hAnsi="Arial" w:cs="Arial"/>
          <w:sz w:val="22"/>
          <w:szCs w:val="22"/>
          <w:lang w:val="en-ZA"/>
        </w:rPr>
        <w:t>Expenditure</w:t>
      </w:r>
      <w:r w:rsidR="00280234" w:rsidRPr="008548E7">
        <w:rPr>
          <w:rFonts w:ascii="Arial" w:eastAsia="Calibri" w:hAnsi="Arial" w:cs="Arial"/>
          <w:sz w:val="22"/>
          <w:szCs w:val="22"/>
          <w:lang w:val="en-ZA"/>
        </w:rPr>
        <w:t xml:space="preserve"> and</w:t>
      </w:r>
      <w:r w:rsidR="00B62D7A" w:rsidRPr="008548E7">
        <w:rPr>
          <w:rFonts w:ascii="Arial" w:eastAsia="Calibri" w:hAnsi="Arial" w:cs="Arial"/>
          <w:sz w:val="22"/>
          <w:szCs w:val="22"/>
          <w:lang w:val="en-ZA"/>
        </w:rPr>
        <w:t xml:space="preserve"> performance targets in terms of planned indicators</w:t>
      </w:r>
      <w:r w:rsidR="00280234" w:rsidRPr="008548E7">
        <w:rPr>
          <w:rFonts w:ascii="Arial" w:eastAsia="Calibri" w:hAnsi="Arial" w:cs="Arial"/>
          <w:sz w:val="22"/>
          <w:szCs w:val="22"/>
          <w:lang w:val="en-ZA"/>
        </w:rPr>
        <w:t xml:space="preserve"> </w:t>
      </w:r>
      <w:r w:rsidRPr="008548E7">
        <w:rPr>
          <w:rFonts w:ascii="Arial" w:eastAsia="Calibri" w:hAnsi="Arial" w:cs="Arial"/>
          <w:sz w:val="22"/>
          <w:szCs w:val="22"/>
          <w:lang w:val="en-ZA"/>
        </w:rPr>
        <w:t>of the municipality would have to be reviewed for adjustments of underperformance as well as over performance.</w:t>
      </w:r>
    </w:p>
    <w:p w:rsidR="005D62A4" w:rsidRPr="008548E7" w:rsidRDefault="005D62A4" w:rsidP="00407DD8">
      <w:pPr>
        <w:autoSpaceDE w:val="0"/>
        <w:autoSpaceDN w:val="0"/>
        <w:adjustRightInd w:val="0"/>
        <w:spacing w:line="360" w:lineRule="auto"/>
        <w:jc w:val="both"/>
        <w:rPr>
          <w:rFonts w:ascii="Arial" w:hAnsi="Arial" w:cs="Arial"/>
          <w:b/>
          <w:color w:val="000000"/>
          <w:sz w:val="22"/>
          <w:szCs w:val="22"/>
          <w:lang w:val="en-ZA" w:eastAsia="en-ZA"/>
        </w:rPr>
      </w:pPr>
      <w:r w:rsidRPr="008548E7">
        <w:rPr>
          <w:rFonts w:ascii="Arial" w:hAnsi="Arial" w:cs="Arial"/>
          <w:b/>
          <w:color w:val="000000"/>
          <w:szCs w:val="22"/>
          <w:lang w:val="en-ZA" w:eastAsia="en-ZA"/>
        </w:rPr>
        <w:t xml:space="preserve">        </w:t>
      </w:r>
    </w:p>
    <w:p w:rsidR="00496342" w:rsidRPr="008548E7" w:rsidRDefault="00007AE9" w:rsidP="00E45CAF">
      <w:pPr>
        <w:autoSpaceDE w:val="0"/>
        <w:autoSpaceDN w:val="0"/>
        <w:adjustRightInd w:val="0"/>
        <w:spacing w:line="360" w:lineRule="auto"/>
        <w:jc w:val="both"/>
        <w:rPr>
          <w:rFonts w:ascii="Arial" w:hAnsi="Arial" w:cs="Arial"/>
          <w:b/>
          <w:color w:val="000000"/>
          <w:sz w:val="22"/>
          <w:szCs w:val="22"/>
          <w:lang w:val="en-ZA" w:eastAsia="en-ZA"/>
        </w:rPr>
      </w:pPr>
      <w:r>
        <w:rPr>
          <w:rFonts w:ascii="Arial" w:hAnsi="Arial" w:cs="Arial"/>
          <w:color w:val="000000"/>
          <w:sz w:val="22"/>
          <w:szCs w:val="22"/>
          <w:lang w:val="en-ZA" w:eastAsia="en-ZA"/>
        </w:rPr>
        <w:t>The following section analyse</w:t>
      </w:r>
      <w:r w:rsidR="00496342" w:rsidRPr="008548E7">
        <w:rPr>
          <w:rFonts w:ascii="Arial" w:hAnsi="Arial" w:cs="Arial"/>
          <w:color w:val="000000"/>
          <w:sz w:val="22"/>
          <w:szCs w:val="22"/>
          <w:lang w:val="en-ZA" w:eastAsia="en-ZA"/>
        </w:rPr>
        <w:t xml:space="preserve"> material variances between the actual targets </w:t>
      </w:r>
      <w:r w:rsidR="00727901" w:rsidRPr="008548E7">
        <w:rPr>
          <w:rFonts w:ascii="Arial" w:hAnsi="Arial" w:cs="Arial"/>
          <w:color w:val="000000"/>
          <w:sz w:val="22"/>
          <w:szCs w:val="22"/>
          <w:lang w:val="en-ZA" w:eastAsia="en-ZA"/>
        </w:rPr>
        <w:t>against</w:t>
      </w:r>
      <w:r w:rsidR="00496342" w:rsidRPr="008548E7">
        <w:rPr>
          <w:rFonts w:ascii="Arial" w:hAnsi="Arial" w:cs="Arial"/>
          <w:color w:val="000000"/>
          <w:sz w:val="22"/>
          <w:szCs w:val="22"/>
          <w:lang w:val="en-ZA" w:eastAsia="en-ZA"/>
        </w:rPr>
        <w:t xml:space="preserve"> the budget</w:t>
      </w:r>
      <w:r w:rsidR="006669D2">
        <w:rPr>
          <w:rFonts w:ascii="Arial" w:hAnsi="Arial" w:cs="Arial"/>
          <w:color w:val="000000"/>
          <w:sz w:val="22"/>
          <w:szCs w:val="22"/>
          <w:lang w:val="en-ZA" w:eastAsia="en-ZA"/>
        </w:rPr>
        <w:t xml:space="preserve"> as at the Mid-Y</w:t>
      </w:r>
      <w:r w:rsidR="00727901" w:rsidRPr="008548E7">
        <w:rPr>
          <w:rFonts w:ascii="Arial" w:hAnsi="Arial" w:cs="Arial"/>
          <w:color w:val="000000"/>
          <w:sz w:val="22"/>
          <w:szCs w:val="22"/>
          <w:lang w:val="en-ZA" w:eastAsia="en-ZA"/>
        </w:rPr>
        <w:t>ear of the</w:t>
      </w:r>
      <w:r w:rsidR="00EC2CF0" w:rsidRPr="008548E7">
        <w:rPr>
          <w:rFonts w:ascii="Arial" w:hAnsi="Arial" w:cs="Arial"/>
          <w:color w:val="000000"/>
          <w:sz w:val="22"/>
          <w:szCs w:val="22"/>
          <w:lang w:val="en-ZA" w:eastAsia="en-ZA"/>
        </w:rPr>
        <w:t xml:space="preserve"> 20</w:t>
      </w:r>
      <w:r w:rsidR="00734F49">
        <w:rPr>
          <w:rFonts w:ascii="Arial" w:hAnsi="Arial" w:cs="Arial"/>
          <w:color w:val="000000"/>
          <w:sz w:val="22"/>
          <w:szCs w:val="22"/>
          <w:lang w:val="en-ZA" w:eastAsia="en-ZA"/>
        </w:rPr>
        <w:t>21</w:t>
      </w:r>
      <w:r w:rsidR="00EC2CF0" w:rsidRPr="008548E7">
        <w:rPr>
          <w:rFonts w:ascii="Arial" w:hAnsi="Arial" w:cs="Arial"/>
          <w:color w:val="000000"/>
          <w:sz w:val="22"/>
          <w:szCs w:val="22"/>
          <w:lang w:val="en-ZA" w:eastAsia="en-ZA"/>
        </w:rPr>
        <w:t>/2</w:t>
      </w:r>
      <w:r w:rsidR="00734F49">
        <w:rPr>
          <w:rFonts w:ascii="Arial" w:hAnsi="Arial" w:cs="Arial"/>
          <w:color w:val="000000"/>
          <w:sz w:val="22"/>
          <w:szCs w:val="22"/>
          <w:lang w:val="en-ZA" w:eastAsia="en-ZA"/>
        </w:rPr>
        <w:t>2</w:t>
      </w:r>
      <w:r w:rsidR="00727901" w:rsidRPr="008548E7">
        <w:rPr>
          <w:rFonts w:ascii="Arial" w:hAnsi="Arial" w:cs="Arial"/>
          <w:color w:val="000000"/>
          <w:sz w:val="22"/>
          <w:szCs w:val="22"/>
          <w:lang w:val="en-ZA" w:eastAsia="en-ZA"/>
        </w:rPr>
        <w:t xml:space="preserve"> financial year</w:t>
      </w:r>
      <w:r w:rsidR="00496342" w:rsidRPr="008548E7">
        <w:rPr>
          <w:rFonts w:ascii="Arial" w:hAnsi="Arial" w:cs="Arial"/>
          <w:color w:val="000000"/>
          <w:sz w:val="22"/>
          <w:szCs w:val="22"/>
          <w:lang w:val="en-ZA" w:eastAsia="en-ZA"/>
        </w:rPr>
        <w:t>. This report analyses each major component under following headings</w:t>
      </w:r>
      <w:r w:rsidR="00E45CAF" w:rsidRPr="008548E7">
        <w:rPr>
          <w:rFonts w:ascii="Arial" w:hAnsi="Arial" w:cs="Arial"/>
          <w:color w:val="000000"/>
          <w:sz w:val="22"/>
          <w:szCs w:val="22"/>
          <w:lang w:val="en-ZA" w:eastAsia="en-ZA"/>
        </w:rPr>
        <w:t>:</w:t>
      </w:r>
    </w:p>
    <w:p w:rsidR="00496342" w:rsidRPr="008548E7"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8548E7">
        <w:rPr>
          <w:rFonts w:ascii="Arial" w:hAnsi="Arial" w:cs="Arial"/>
          <w:color w:val="000000"/>
          <w:sz w:val="22"/>
          <w:szCs w:val="22"/>
          <w:lang w:val="en-ZA" w:eastAsia="en-ZA"/>
        </w:rPr>
        <w:t>Revenue</w:t>
      </w:r>
      <w:r w:rsidR="00727901" w:rsidRPr="008548E7">
        <w:rPr>
          <w:rFonts w:ascii="Arial" w:hAnsi="Arial" w:cs="Arial"/>
          <w:color w:val="000000"/>
          <w:sz w:val="22"/>
          <w:szCs w:val="22"/>
          <w:lang w:val="en-ZA" w:eastAsia="en-ZA"/>
        </w:rPr>
        <w:t>;</w:t>
      </w:r>
    </w:p>
    <w:p w:rsidR="00496342" w:rsidRPr="008548E7"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8548E7">
        <w:rPr>
          <w:rFonts w:ascii="Arial" w:hAnsi="Arial" w:cs="Arial"/>
          <w:color w:val="000000"/>
          <w:sz w:val="22"/>
          <w:szCs w:val="22"/>
          <w:lang w:val="en-ZA" w:eastAsia="en-ZA"/>
        </w:rPr>
        <w:t>Operational Expenditure</w:t>
      </w:r>
      <w:r w:rsidR="00727901" w:rsidRPr="008548E7">
        <w:rPr>
          <w:rFonts w:ascii="Arial" w:hAnsi="Arial" w:cs="Arial"/>
          <w:color w:val="000000"/>
          <w:sz w:val="22"/>
          <w:szCs w:val="22"/>
          <w:lang w:val="en-ZA" w:eastAsia="en-ZA"/>
        </w:rPr>
        <w:t>;</w:t>
      </w:r>
    </w:p>
    <w:p w:rsidR="00496342" w:rsidRPr="008548E7"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8548E7">
        <w:rPr>
          <w:rFonts w:ascii="Arial" w:hAnsi="Arial" w:cs="Arial"/>
          <w:color w:val="000000"/>
          <w:sz w:val="22"/>
          <w:szCs w:val="22"/>
          <w:lang w:val="en-ZA" w:eastAsia="en-ZA"/>
        </w:rPr>
        <w:t>Capital Expenditure</w:t>
      </w:r>
      <w:r w:rsidR="00727901" w:rsidRPr="008548E7">
        <w:rPr>
          <w:rFonts w:ascii="Arial" w:hAnsi="Arial" w:cs="Arial"/>
          <w:color w:val="000000"/>
          <w:sz w:val="22"/>
          <w:szCs w:val="22"/>
          <w:lang w:val="en-ZA" w:eastAsia="en-ZA"/>
        </w:rPr>
        <w:t>;</w:t>
      </w:r>
    </w:p>
    <w:p w:rsidR="00496342" w:rsidRPr="008548E7"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8548E7">
        <w:rPr>
          <w:rFonts w:ascii="Arial" w:hAnsi="Arial" w:cs="Arial"/>
          <w:color w:val="000000"/>
          <w:sz w:val="22"/>
          <w:szCs w:val="22"/>
          <w:lang w:val="en-ZA" w:eastAsia="en-ZA"/>
        </w:rPr>
        <w:t>Financial Position</w:t>
      </w:r>
      <w:r w:rsidR="00727901" w:rsidRPr="008548E7">
        <w:rPr>
          <w:rFonts w:ascii="Arial" w:hAnsi="Arial" w:cs="Arial"/>
          <w:color w:val="000000"/>
          <w:sz w:val="22"/>
          <w:szCs w:val="22"/>
          <w:lang w:val="en-ZA" w:eastAsia="en-ZA"/>
        </w:rPr>
        <w:t xml:space="preserve"> and</w:t>
      </w:r>
    </w:p>
    <w:p w:rsidR="00496342" w:rsidRPr="008548E7" w:rsidRDefault="00496342" w:rsidP="00B91AAC">
      <w:pPr>
        <w:pStyle w:val="ListParagraph"/>
        <w:numPr>
          <w:ilvl w:val="0"/>
          <w:numId w:val="19"/>
        </w:numPr>
        <w:autoSpaceDE w:val="0"/>
        <w:autoSpaceDN w:val="0"/>
        <w:adjustRightInd w:val="0"/>
        <w:spacing w:line="276" w:lineRule="auto"/>
        <w:rPr>
          <w:rFonts w:ascii="Arial" w:hAnsi="Arial" w:cs="Arial"/>
          <w:color w:val="000000"/>
          <w:sz w:val="22"/>
          <w:szCs w:val="22"/>
          <w:lang w:val="en-ZA" w:eastAsia="en-ZA"/>
        </w:rPr>
      </w:pPr>
      <w:r w:rsidRPr="008548E7">
        <w:rPr>
          <w:rFonts w:ascii="Arial" w:hAnsi="Arial" w:cs="Arial"/>
          <w:color w:val="000000"/>
          <w:sz w:val="22"/>
          <w:szCs w:val="22"/>
          <w:lang w:val="en-ZA" w:eastAsia="en-ZA"/>
        </w:rPr>
        <w:t>Cash Flows</w:t>
      </w:r>
    </w:p>
    <w:p w:rsidR="00496342" w:rsidRPr="008548E7" w:rsidRDefault="00496342" w:rsidP="00496342">
      <w:pPr>
        <w:autoSpaceDE w:val="0"/>
        <w:autoSpaceDN w:val="0"/>
        <w:adjustRightInd w:val="0"/>
        <w:spacing w:line="276"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 xml:space="preserve"> </w:t>
      </w:r>
    </w:p>
    <w:p w:rsidR="00496342" w:rsidRPr="008548E7" w:rsidRDefault="00496342" w:rsidP="00E81171">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The analysis also provides a brief on the impact of this report on the adjustments budget.</w:t>
      </w:r>
    </w:p>
    <w:p w:rsidR="00594359" w:rsidRDefault="00496342" w:rsidP="009C4639">
      <w:pPr>
        <w:autoSpaceDE w:val="0"/>
        <w:autoSpaceDN w:val="0"/>
        <w:adjustRightInd w:val="0"/>
        <w:spacing w:line="360"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The last section under this heading analyses the actual targets against the planned targets as at 31 December 20</w:t>
      </w:r>
      <w:r w:rsidR="009C1501">
        <w:rPr>
          <w:rFonts w:ascii="Arial" w:hAnsi="Arial" w:cs="Arial"/>
          <w:color w:val="000000"/>
          <w:sz w:val="22"/>
          <w:szCs w:val="22"/>
          <w:lang w:val="en-ZA" w:eastAsia="en-ZA"/>
        </w:rPr>
        <w:t>21</w:t>
      </w:r>
      <w:r w:rsidRPr="008548E7">
        <w:rPr>
          <w:rFonts w:ascii="Arial" w:hAnsi="Arial" w:cs="Arial"/>
          <w:color w:val="000000"/>
          <w:sz w:val="22"/>
          <w:szCs w:val="22"/>
          <w:lang w:val="en-ZA" w:eastAsia="en-ZA"/>
        </w:rPr>
        <w:t>.</w:t>
      </w:r>
    </w:p>
    <w:p w:rsidR="009E655C" w:rsidRPr="008548E7" w:rsidRDefault="009E655C" w:rsidP="009C4639">
      <w:pPr>
        <w:autoSpaceDE w:val="0"/>
        <w:autoSpaceDN w:val="0"/>
        <w:adjustRightInd w:val="0"/>
        <w:spacing w:line="360" w:lineRule="auto"/>
        <w:jc w:val="both"/>
        <w:rPr>
          <w:rFonts w:ascii="Arial" w:hAnsi="Arial" w:cs="Arial"/>
          <w:b/>
          <w:color w:val="000000"/>
          <w:sz w:val="22"/>
          <w:szCs w:val="22"/>
          <w:lang w:val="en-ZA" w:eastAsia="en-ZA"/>
        </w:rPr>
      </w:pPr>
    </w:p>
    <w:p w:rsidR="004F5545" w:rsidRPr="008548E7" w:rsidRDefault="004F5545" w:rsidP="00496342">
      <w:pPr>
        <w:autoSpaceDE w:val="0"/>
        <w:autoSpaceDN w:val="0"/>
        <w:adjustRightInd w:val="0"/>
        <w:spacing w:line="276" w:lineRule="auto"/>
        <w:jc w:val="both"/>
        <w:rPr>
          <w:rFonts w:ascii="Arial" w:hAnsi="Arial" w:cs="Arial"/>
          <w:b/>
          <w:color w:val="000000"/>
          <w:sz w:val="22"/>
          <w:szCs w:val="22"/>
          <w:lang w:val="en-ZA" w:eastAsia="en-ZA"/>
        </w:rPr>
      </w:pPr>
    </w:p>
    <w:p w:rsidR="00496342" w:rsidRPr="008548E7" w:rsidRDefault="00C75EAC" w:rsidP="00510296">
      <w:pPr>
        <w:pStyle w:val="ListParagraph"/>
        <w:numPr>
          <w:ilvl w:val="0"/>
          <w:numId w:val="24"/>
        </w:numPr>
        <w:autoSpaceDE w:val="0"/>
        <w:autoSpaceDN w:val="0"/>
        <w:adjustRightInd w:val="0"/>
        <w:spacing w:line="276" w:lineRule="auto"/>
        <w:jc w:val="both"/>
        <w:rPr>
          <w:rFonts w:ascii="Arial" w:hAnsi="Arial" w:cs="Arial"/>
          <w:b/>
          <w:color w:val="000000"/>
          <w:sz w:val="22"/>
          <w:szCs w:val="22"/>
          <w:lang w:val="en-ZA" w:eastAsia="en-ZA"/>
        </w:rPr>
      </w:pPr>
      <w:r w:rsidRPr="008548E7">
        <w:rPr>
          <w:rFonts w:ascii="Arial" w:hAnsi="Arial" w:cs="Arial"/>
          <w:b/>
          <w:color w:val="000000"/>
          <w:sz w:val="22"/>
          <w:szCs w:val="22"/>
          <w:lang w:val="en-ZA" w:eastAsia="en-ZA"/>
        </w:rPr>
        <w:t xml:space="preserve">Table SC1 Material Variances </w:t>
      </w:r>
      <w:r w:rsidR="00E10AE4" w:rsidRPr="008548E7">
        <w:rPr>
          <w:rFonts w:ascii="Arial" w:hAnsi="Arial" w:cs="Arial"/>
          <w:b/>
          <w:color w:val="000000"/>
          <w:sz w:val="22"/>
          <w:szCs w:val="22"/>
          <w:lang w:val="en-ZA" w:eastAsia="en-ZA"/>
        </w:rPr>
        <w:t>Explanation</w:t>
      </w:r>
      <w:r w:rsidR="00496342" w:rsidRPr="008548E7">
        <w:rPr>
          <w:rFonts w:ascii="Arial" w:hAnsi="Arial" w:cs="Arial"/>
          <w:b/>
          <w:color w:val="000000"/>
          <w:sz w:val="22"/>
          <w:szCs w:val="22"/>
          <w:lang w:val="en-ZA" w:eastAsia="en-ZA"/>
        </w:rPr>
        <w:t xml:space="preserve"> </w:t>
      </w:r>
    </w:p>
    <w:p w:rsidR="00510296" w:rsidRPr="008548E7" w:rsidRDefault="00510296" w:rsidP="00496342">
      <w:pPr>
        <w:autoSpaceDE w:val="0"/>
        <w:autoSpaceDN w:val="0"/>
        <w:adjustRightInd w:val="0"/>
        <w:spacing w:line="276" w:lineRule="auto"/>
        <w:jc w:val="both"/>
        <w:rPr>
          <w:rFonts w:ascii="Arial" w:hAnsi="Arial" w:cs="Arial"/>
          <w:b/>
          <w:color w:val="000000"/>
          <w:sz w:val="22"/>
          <w:szCs w:val="22"/>
          <w:lang w:val="en-ZA" w:eastAsia="en-ZA"/>
        </w:rPr>
      </w:pPr>
    </w:p>
    <w:p w:rsidR="00512FEA" w:rsidRPr="008548E7" w:rsidRDefault="00510296" w:rsidP="00496342">
      <w:pPr>
        <w:autoSpaceDE w:val="0"/>
        <w:autoSpaceDN w:val="0"/>
        <w:adjustRightInd w:val="0"/>
        <w:spacing w:line="276" w:lineRule="auto"/>
        <w:jc w:val="both"/>
        <w:rPr>
          <w:rFonts w:ascii="Arial" w:hAnsi="Arial" w:cs="Arial"/>
          <w:color w:val="000000"/>
          <w:sz w:val="22"/>
          <w:szCs w:val="22"/>
          <w:lang w:val="en-ZA" w:eastAsia="en-ZA"/>
        </w:rPr>
      </w:pPr>
      <w:r w:rsidRPr="008548E7">
        <w:rPr>
          <w:rFonts w:ascii="Arial" w:hAnsi="Arial" w:cs="Arial"/>
          <w:color w:val="000000"/>
          <w:sz w:val="22"/>
          <w:szCs w:val="22"/>
          <w:lang w:val="en-ZA" w:eastAsia="en-ZA"/>
        </w:rPr>
        <w:t xml:space="preserve">TableSC1 </w:t>
      </w:r>
      <w:r w:rsidR="00A520CE" w:rsidRPr="008548E7">
        <w:rPr>
          <w:rFonts w:ascii="Arial" w:hAnsi="Arial" w:cs="Arial"/>
          <w:color w:val="000000"/>
          <w:sz w:val="22"/>
          <w:szCs w:val="22"/>
          <w:lang w:val="en-ZA" w:eastAsia="en-ZA"/>
        </w:rPr>
        <w:t xml:space="preserve">below </w:t>
      </w:r>
      <w:r w:rsidRPr="008548E7">
        <w:rPr>
          <w:rFonts w:ascii="Arial" w:hAnsi="Arial" w:cs="Arial"/>
          <w:color w:val="000000"/>
          <w:sz w:val="22"/>
          <w:szCs w:val="22"/>
          <w:lang w:val="en-ZA" w:eastAsia="en-ZA"/>
        </w:rPr>
        <w:t>of the Schedule C provides the explanations o</w:t>
      </w:r>
      <w:r w:rsidR="00A520CE" w:rsidRPr="008548E7">
        <w:rPr>
          <w:rFonts w:ascii="Arial" w:hAnsi="Arial" w:cs="Arial"/>
          <w:color w:val="000000"/>
          <w:sz w:val="22"/>
          <w:szCs w:val="22"/>
          <w:lang w:val="en-ZA" w:eastAsia="en-ZA"/>
        </w:rPr>
        <w:t>n</w:t>
      </w:r>
      <w:r w:rsidRPr="008548E7">
        <w:rPr>
          <w:rFonts w:ascii="Arial" w:hAnsi="Arial" w:cs="Arial"/>
          <w:color w:val="000000"/>
          <w:sz w:val="22"/>
          <w:szCs w:val="22"/>
          <w:lang w:val="en-ZA" w:eastAsia="en-ZA"/>
        </w:rPr>
        <w:t xml:space="preserve"> the material </w:t>
      </w:r>
      <w:r w:rsidR="006D5A70" w:rsidRPr="008548E7">
        <w:rPr>
          <w:rFonts w:ascii="Arial" w:hAnsi="Arial" w:cs="Arial"/>
          <w:color w:val="000000"/>
          <w:sz w:val="22"/>
          <w:szCs w:val="22"/>
          <w:lang w:val="en-ZA" w:eastAsia="en-ZA"/>
        </w:rPr>
        <w:t>variances</w:t>
      </w:r>
    </w:p>
    <w:p w:rsidR="00512FEA" w:rsidRPr="008548E7" w:rsidRDefault="00127585" w:rsidP="00496342">
      <w:pPr>
        <w:autoSpaceDE w:val="0"/>
        <w:autoSpaceDN w:val="0"/>
        <w:adjustRightInd w:val="0"/>
        <w:spacing w:line="276" w:lineRule="auto"/>
        <w:jc w:val="both"/>
        <w:rPr>
          <w:rFonts w:ascii="Arial" w:hAnsi="Arial" w:cs="Arial"/>
          <w:color w:val="000000"/>
          <w:sz w:val="22"/>
          <w:szCs w:val="22"/>
          <w:lang w:val="en-ZA" w:eastAsia="en-ZA"/>
        </w:rPr>
      </w:pPr>
      <w:r w:rsidRPr="00127585">
        <w:rPr>
          <w:noProof/>
        </w:rPr>
        <w:lastRenderedPageBreak/>
        <w:drawing>
          <wp:inline distT="0" distB="0" distL="0" distR="0" wp14:anchorId="3830AFD6" wp14:editId="6CBDADCC">
            <wp:extent cx="6512560" cy="8283389"/>
            <wp:effectExtent l="0" t="0" r="254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16148" cy="8287953"/>
                    </a:xfrm>
                    <a:prstGeom prst="rect">
                      <a:avLst/>
                    </a:prstGeom>
                    <a:noFill/>
                    <a:ln>
                      <a:noFill/>
                    </a:ln>
                  </pic:spPr>
                </pic:pic>
              </a:graphicData>
            </a:graphic>
          </wp:inline>
        </w:drawing>
      </w:r>
    </w:p>
    <w:p w:rsidR="00F17245" w:rsidRPr="00D3641A" w:rsidRDefault="00127585" w:rsidP="00D3641A">
      <w:pPr>
        <w:autoSpaceDE w:val="0"/>
        <w:autoSpaceDN w:val="0"/>
        <w:adjustRightInd w:val="0"/>
        <w:spacing w:line="276" w:lineRule="auto"/>
        <w:jc w:val="both"/>
        <w:rPr>
          <w:rFonts w:ascii="Arial" w:hAnsi="Arial" w:cs="Arial"/>
          <w:color w:val="000000"/>
          <w:sz w:val="22"/>
          <w:szCs w:val="22"/>
          <w:lang w:val="en-ZA" w:eastAsia="en-ZA"/>
        </w:rPr>
      </w:pPr>
      <w:r w:rsidRPr="00127585">
        <w:rPr>
          <w:noProof/>
        </w:rPr>
        <w:lastRenderedPageBreak/>
        <w:drawing>
          <wp:inline distT="0" distB="0" distL="0" distR="0" wp14:anchorId="7D3DB1CF" wp14:editId="6B337E66">
            <wp:extent cx="6521450" cy="8260977"/>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25205" cy="8265733"/>
                    </a:xfrm>
                    <a:prstGeom prst="rect">
                      <a:avLst/>
                    </a:prstGeom>
                    <a:noFill/>
                    <a:ln>
                      <a:noFill/>
                    </a:ln>
                  </pic:spPr>
                </pic:pic>
              </a:graphicData>
            </a:graphic>
          </wp:inline>
        </w:drawing>
      </w:r>
    </w:p>
    <w:p w:rsidR="00652B44" w:rsidRPr="008548E7" w:rsidRDefault="000C7EF3" w:rsidP="00DA49E8">
      <w:pPr>
        <w:pStyle w:val="ListParagraph"/>
        <w:numPr>
          <w:ilvl w:val="1"/>
          <w:numId w:val="9"/>
        </w:numPr>
        <w:tabs>
          <w:tab w:val="left" w:pos="4125"/>
        </w:tabs>
        <w:rPr>
          <w:rFonts w:ascii="Arial" w:hAnsi="Arial" w:cs="Arial"/>
          <w:b/>
          <w:sz w:val="22"/>
          <w:szCs w:val="22"/>
          <w:lang w:val="en-ZA" w:eastAsia="en-ZA"/>
        </w:rPr>
      </w:pPr>
      <w:r>
        <w:rPr>
          <w:rFonts w:ascii="Arial" w:hAnsi="Arial" w:cs="Arial"/>
          <w:b/>
          <w:sz w:val="22"/>
          <w:szCs w:val="22"/>
          <w:lang w:val="en-ZA" w:eastAsia="en-ZA"/>
        </w:rPr>
        <w:lastRenderedPageBreak/>
        <w:t>M</w:t>
      </w:r>
      <w:r w:rsidR="00652B44" w:rsidRPr="008548E7">
        <w:rPr>
          <w:rFonts w:ascii="Arial" w:hAnsi="Arial" w:cs="Arial"/>
          <w:b/>
          <w:sz w:val="22"/>
          <w:szCs w:val="22"/>
          <w:lang w:val="en-ZA" w:eastAsia="en-ZA"/>
        </w:rPr>
        <w:t xml:space="preserve">unicipality </w:t>
      </w:r>
      <w:r w:rsidR="00926F9C">
        <w:rPr>
          <w:rFonts w:ascii="Arial" w:hAnsi="Arial" w:cs="Arial"/>
          <w:b/>
          <w:sz w:val="22"/>
          <w:szCs w:val="22"/>
          <w:lang w:val="en-ZA" w:eastAsia="en-ZA"/>
        </w:rPr>
        <w:t>F</w:t>
      </w:r>
      <w:r w:rsidR="00652B44" w:rsidRPr="008548E7">
        <w:rPr>
          <w:rFonts w:ascii="Arial" w:hAnsi="Arial" w:cs="Arial"/>
          <w:b/>
          <w:sz w:val="22"/>
          <w:szCs w:val="22"/>
          <w:lang w:val="en-ZA" w:eastAsia="en-ZA"/>
        </w:rPr>
        <w:t xml:space="preserve">inancial </w:t>
      </w:r>
      <w:r w:rsidR="00926F9C">
        <w:rPr>
          <w:rFonts w:ascii="Arial" w:hAnsi="Arial" w:cs="Arial"/>
          <w:b/>
          <w:sz w:val="22"/>
          <w:szCs w:val="22"/>
          <w:lang w:val="en-ZA" w:eastAsia="en-ZA"/>
        </w:rPr>
        <w:t>P</w:t>
      </w:r>
      <w:r w:rsidR="00652B44" w:rsidRPr="008548E7">
        <w:rPr>
          <w:rFonts w:ascii="Arial" w:hAnsi="Arial" w:cs="Arial"/>
          <w:b/>
          <w:sz w:val="22"/>
          <w:szCs w:val="22"/>
          <w:lang w:val="en-ZA" w:eastAsia="en-ZA"/>
        </w:rPr>
        <w:t>erformance</w:t>
      </w:r>
    </w:p>
    <w:p w:rsidR="00652B44" w:rsidRPr="008548E7" w:rsidRDefault="00652B44" w:rsidP="00652B44">
      <w:pPr>
        <w:tabs>
          <w:tab w:val="left" w:pos="4125"/>
        </w:tabs>
        <w:rPr>
          <w:rFonts w:ascii="Arial" w:hAnsi="Arial" w:cs="Arial"/>
          <w:b/>
          <w:sz w:val="22"/>
          <w:szCs w:val="22"/>
          <w:lang w:val="en-ZA" w:eastAsia="en-ZA"/>
        </w:rPr>
      </w:pPr>
    </w:p>
    <w:p w:rsidR="00652B44" w:rsidRPr="008548E7" w:rsidRDefault="00703CE8" w:rsidP="00652B44">
      <w:pPr>
        <w:tabs>
          <w:tab w:val="left" w:pos="4125"/>
        </w:tabs>
        <w:rPr>
          <w:rFonts w:ascii="Arial" w:hAnsi="Arial" w:cs="Arial"/>
          <w:b/>
          <w:sz w:val="22"/>
          <w:szCs w:val="22"/>
          <w:lang w:val="en-ZA" w:eastAsia="en-ZA"/>
        </w:rPr>
      </w:pPr>
      <w:r w:rsidRPr="00703CE8">
        <w:rPr>
          <w:noProof/>
        </w:rPr>
        <w:drawing>
          <wp:inline distT="0" distB="0" distL="0" distR="0" wp14:anchorId="279DCB33" wp14:editId="5052ABC7">
            <wp:extent cx="6529705" cy="7655859"/>
            <wp:effectExtent l="0" t="0" r="4445"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37160" cy="7664599"/>
                    </a:xfrm>
                    <a:prstGeom prst="rect">
                      <a:avLst/>
                    </a:prstGeom>
                    <a:noFill/>
                    <a:ln>
                      <a:noFill/>
                    </a:ln>
                  </pic:spPr>
                </pic:pic>
              </a:graphicData>
            </a:graphic>
          </wp:inline>
        </w:drawing>
      </w:r>
    </w:p>
    <w:p w:rsidR="00652B44" w:rsidRPr="008548E7" w:rsidRDefault="00652B44" w:rsidP="00652B44">
      <w:pPr>
        <w:tabs>
          <w:tab w:val="left" w:pos="4125"/>
        </w:tabs>
        <w:rPr>
          <w:rFonts w:ascii="Arial" w:hAnsi="Arial" w:cs="Arial"/>
          <w:b/>
          <w:sz w:val="22"/>
          <w:szCs w:val="22"/>
          <w:lang w:val="en-ZA" w:eastAsia="en-ZA"/>
        </w:rPr>
      </w:pPr>
    </w:p>
    <w:tbl>
      <w:tblPr>
        <w:tblW w:w="10187" w:type="dxa"/>
        <w:tblInd w:w="-5" w:type="dxa"/>
        <w:tblLook w:val="04A0" w:firstRow="1" w:lastRow="0" w:firstColumn="1" w:lastColumn="0" w:noHBand="0" w:noVBand="1"/>
      </w:tblPr>
      <w:tblGrid>
        <w:gridCol w:w="3119"/>
        <w:gridCol w:w="1385"/>
        <w:gridCol w:w="1450"/>
        <w:gridCol w:w="1276"/>
        <w:gridCol w:w="1417"/>
        <w:gridCol w:w="1540"/>
      </w:tblGrid>
      <w:tr w:rsidR="008F2073" w:rsidRPr="008F2073" w:rsidTr="001B0B24">
        <w:trPr>
          <w:trHeight w:val="1104"/>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Description</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Original Budget 2021/2022</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 xml:space="preserve">Month Budget December 2021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YTD Budget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 xml:space="preserve">YTD Actuals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8F2073" w:rsidRPr="008F2073" w:rsidRDefault="008F2073" w:rsidP="008F2073">
            <w:pPr>
              <w:jc w:val="center"/>
              <w:rPr>
                <w:rFonts w:ascii="Arial" w:eastAsia="Times New Roman" w:hAnsi="Arial" w:cs="Arial"/>
                <w:b/>
                <w:bCs/>
                <w:color w:val="000000"/>
                <w:sz w:val="22"/>
                <w:szCs w:val="22"/>
                <w:lang w:val="en-ZA" w:eastAsia="en-ZA"/>
              </w:rPr>
            </w:pPr>
            <w:r w:rsidRPr="008F2073">
              <w:rPr>
                <w:rFonts w:ascii="Arial" w:eastAsia="Times New Roman" w:hAnsi="Arial" w:cs="Arial"/>
                <w:b/>
                <w:bCs/>
                <w:color w:val="000000"/>
                <w:sz w:val="22"/>
                <w:szCs w:val="22"/>
                <w:lang w:val="en-ZA" w:eastAsia="en-ZA"/>
              </w:rPr>
              <w:t xml:space="preserve">Varience </w:t>
            </w:r>
          </w:p>
        </w:tc>
      </w:tr>
      <w:tr w:rsidR="008F2073" w:rsidRPr="008F2073" w:rsidTr="001B0B24">
        <w:trPr>
          <w:trHeight w:val="864"/>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F2073" w:rsidRPr="008F2073" w:rsidRDefault="007D4092"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 xml:space="preserve">Operating Revenue </w:t>
            </w:r>
            <w:r w:rsidR="008F2073" w:rsidRPr="008F2073">
              <w:rPr>
                <w:rFonts w:ascii="Calibri" w:eastAsia="Times New Roman" w:hAnsi="Calibri" w:cs="Calibri"/>
                <w:color w:val="000000"/>
                <w:sz w:val="22"/>
                <w:szCs w:val="22"/>
                <w:lang w:val="en-ZA" w:eastAsia="en-ZA"/>
              </w:rPr>
              <w:t>By Source (Excluding Capital Transfers)</w:t>
            </w:r>
          </w:p>
        </w:tc>
        <w:tc>
          <w:tcPr>
            <w:tcW w:w="1385" w:type="dxa"/>
            <w:tcBorders>
              <w:top w:val="nil"/>
              <w:left w:val="nil"/>
              <w:bottom w:val="single" w:sz="4" w:space="0" w:color="auto"/>
              <w:right w:val="single" w:sz="4" w:space="0" w:color="auto"/>
            </w:tcBorders>
            <w:shd w:val="clear" w:color="auto" w:fill="auto"/>
            <w:vAlign w:val="bottom"/>
            <w:hideMark/>
          </w:tcPr>
          <w:p w:rsidR="008F2073" w:rsidRPr="008F2073" w:rsidRDefault="008F2073" w:rsidP="008F2073">
            <w:pPr>
              <w:jc w:val="center"/>
              <w:rPr>
                <w:rFonts w:ascii="Calibri" w:eastAsia="Times New Roman" w:hAnsi="Calibri" w:cs="Calibri"/>
                <w:color w:val="000000"/>
                <w:sz w:val="22"/>
                <w:szCs w:val="22"/>
                <w:lang w:val="en-ZA" w:eastAsia="en-ZA"/>
              </w:rPr>
            </w:pPr>
            <w:r w:rsidRPr="008F2073">
              <w:rPr>
                <w:rFonts w:ascii="Calibri" w:eastAsia="Times New Roman" w:hAnsi="Calibri" w:cs="Calibri"/>
                <w:color w:val="000000"/>
                <w:sz w:val="22"/>
                <w:szCs w:val="22"/>
                <w:lang w:val="en-ZA" w:eastAsia="en-ZA"/>
              </w:rPr>
              <w:t>204 780</w:t>
            </w:r>
          </w:p>
        </w:tc>
        <w:tc>
          <w:tcPr>
            <w:tcW w:w="1450" w:type="dxa"/>
            <w:tcBorders>
              <w:top w:val="nil"/>
              <w:left w:val="nil"/>
              <w:bottom w:val="single" w:sz="4" w:space="0" w:color="auto"/>
              <w:right w:val="single" w:sz="4" w:space="0" w:color="auto"/>
            </w:tcBorders>
            <w:shd w:val="clear" w:color="auto" w:fill="auto"/>
            <w:vAlign w:val="bottom"/>
            <w:hideMark/>
          </w:tcPr>
          <w:p w:rsidR="008F2073" w:rsidRPr="008F2073" w:rsidRDefault="008F2073" w:rsidP="008F2073">
            <w:pPr>
              <w:jc w:val="center"/>
              <w:rPr>
                <w:rFonts w:ascii="Calibri" w:eastAsia="Times New Roman" w:hAnsi="Calibri" w:cs="Calibri"/>
                <w:color w:val="000000"/>
                <w:sz w:val="22"/>
                <w:szCs w:val="22"/>
                <w:lang w:val="en-ZA" w:eastAsia="en-ZA"/>
              </w:rPr>
            </w:pPr>
            <w:r w:rsidRPr="008F2073">
              <w:rPr>
                <w:rFonts w:ascii="Calibri" w:eastAsia="Times New Roman" w:hAnsi="Calibri" w:cs="Calibri"/>
                <w:color w:val="000000"/>
                <w:sz w:val="22"/>
                <w:szCs w:val="22"/>
                <w:lang w:val="en-ZA" w:eastAsia="en-ZA"/>
              </w:rPr>
              <w:t>17 065</w:t>
            </w:r>
          </w:p>
        </w:tc>
        <w:tc>
          <w:tcPr>
            <w:tcW w:w="1276" w:type="dxa"/>
            <w:tcBorders>
              <w:top w:val="nil"/>
              <w:left w:val="nil"/>
              <w:bottom w:val="single" w:sz="4" w:space="0" w:color="auto"/>
              <w:right w:val="single" w:sz="4" w:space="0" w:color="auto"/>
            </w:tcBorders>
            <w:shd w:val="clear" w:color="auto" w:fill="auto"/>
            <w:noWrap/>
            <w:vAlign w:val="bottom"/>
            <w:hideMark/>
          </w:tcPr>
          <w:p w:rsidR="008F2073" w:rsidRPr="008F2073" w:rsidRDefault="007D4092"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102 390</w:t>
            </w:r>
          </w:p>
        </w:tc>
        <w:tc>
          <w:tcPr>
            <w:tcW w:w="1417" w:type="dxa"/>
            <w:tcBorders>
              <w:top w:val="nil"/>
              <w:left w:val="nil"/>
              <w:bottom w:val="single" w:sz="4" w:space="0" w:color="auto"/>
              <w:right w:val="single" w:sz="4" w:space="0" w:color="auto"/>
            </w:tcBorders>
            <w:shd w:val="clear" w:color="auto" w:fill="auto"/>
            <w:noWrap/>
            <w:vAlign w:val="bottom"/>
            <w:hideMark/>
          </w:tcPr>
          <w:p w:rsidR="008F2073" w:rsidRPr="008F2073" w:rsidRDefault="007D4092"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 xml:space="preserve">137 037 </w:t>
            </w:r>
          </w:p>
        </w:tc>
        <w:tc>
          <w:tcPr>
            <w:tcW w:w="1540" w:type="dxa"/>
            <w:tcBorders>
              <w:top w:val="nil"/>
              <w:left w:val="nil"/>
              <w:bottom w:val="single" w:sz="4" w:space="0" w:color="auto"/>
              <w:right w:val="single" w:sz="4" w:space="0" w:color="auto"/>
            </w:tcBorders>
            <w:shd w:val="clear" w:color="auto" w:fill="auto"/>
            <w:noWrap/>
            <w:vAlign w:val="bottom"/>
            <w:hideMark/>
          </w:tcPr>
          <w:p w:rsidR="008F2073" w:rsidRPr="008F2073" w:rsidRDefault="000C7519"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-34 655</w:t>
            </w:r>
          </w:p>
        </w:tc>
      </w:tr>
      <w:tr w:rsidR="008F2073" w:rsidRPr="008F2073" w:rsidTr="001B0B24">
        <w:trPr>
          <w:trHeight w:val="576"/>
        </w:trPr>
        <w:tc>
          <w:tcPr>
            <w:tcW w:w="3119" w:type="dxa"/>
            <w:tcBorders>
              <w:top w:val="nil"/>
              <w:left w:val="single" w:sz="4" w:space="0" w:color="auto"/>
              <w:bottom w:val="single" w:sz="4" w:space="0" w:color="auto"/>
              <w:right w:val="single" w:sz="4" w:space="0" w:color="auto"/>
            </w:tcBorders>
            <w:shd w:val="clear" w:color="auto" w:fill="auto"/>
            <w:vAlign w:val="bottom"/>
            <w:hideMark/>
          </w:tcPr>
          <w:p w:rsidR="008F2073" w:rsidRPr="008F2073" w:rsidRDefault="008F2073" w:rsidP="008F2073">
            <w:pPr>
              <w:jc w:val="center"/>
              <w:rPr>
                <w:rFonts w:ascii="Calibri" w:eastAsia="Times New Roman" w:hAnsi="Calibri" w:cs="Calibri"/>
                <w:color w:val="000000"/>
                <w:sz w:val="22"/>
                <w:szCs w:val="22"/>
                <w:lang w:val="en-ZA" w:eastAsia="en-ZA"/>
              </w:rPr>
            </w:pPr>
            <w:r w:rsidRPr="008F2073">
              <w:rPr>
                <w:rFonts w:ascii="Calibri" w:eastAsia="Times New Roman" w:hAnsi="Calibri" w:cs="Calibri"/>
                <w:color w:val="000000"/>
                <w:sz w:val="22"/>
                <w:szCs w:val="22"/>
                <w:lang w:val="en-ZA" w:eastAsia="en-ZA"/>
              </w:rPr>
              <w:t xml:space="preserve">Total Operating Expenditure </w:t>
            </w:r>
          </w:p>
        </w:tc>
        <w:tc>
          <w:tcPr>
            <w:tcW w:w="1385" w:type="dxa"/>
            <w:tcBorders>
              <w:top w:val="nil"/>
              <w:left w:val="nil"/>
              <w:bottom w:val="single" w:sz="4" w:space="0" w:color="auto"/>
              <w:right w:val="single" w:sz="4" w:space="0" w:color="auto"/>
            </w:tcBorders>
            <w:shd w:val="clear" w:color="auto" w:fill="auto"/>
            <w:vAlign w:val="bottom"/>
            <w:hideMark/>
          </w:tcPr>
          <w:p w:rsidR="008F2073" w:rsidRPr="008F2073" w:rsidRDefault="008F2073" w:rsidP="008F2073">
            <w:pPr>
              <w:jc w:val="center"/>
              <w:rPr>
                <w:rFonts w:ascii="Calibri" w:eastAsia="Times New Roman" w:hAnsi="Calibri" w:cs="Calibri"/>
                <w:color w:val="000000"/>
                <w:sz w:val="22"/>
                <w:szCs w:val="22"/>
                <w:lang w:val="en-ZA" w:eastAsia="en-ZA"/>
              </w:rPr>
            </w:pPr>
            <w:r w:rsidRPr="008F2073">
              <w:rPr>
                <w:rFonts w:ascii="Calibri" w:eastAsia="Times New Roman" w:hAnsi="Calibri" w:cs="Calibri"/>
                <w:color w:val="000000"/>
                <w:sz w:val="22"/>
                <w:szCs w:val="22"/>
                <w:lang w:val="en-ZA" w:eastAsia="en-ZA"/>
              </w:rPr>
              <w:t xml:space="preserve">239 227 </w:t>
            </w:r>
          </w:p>
        </w:tc>
        <w:tc>
          <w:tcPr>
            <w:tcW w:w="1450" w:type="dxa"/>
            <w:tcBorders>
              <w:top w:val="nil"/>
              <w:left w:val="nil"/>
              <w:bottom w:val="single" w:sz="4" w:space="0" w:color="auto"/>
              <w:right w:val="single" w:sz="4" w:space="0" w:color="auto"/>
            </w:tcBorders>
            <w:shd w:val="clear" w:color="auto" w:fill="auto"/>
            <w:vAlign w:val="bottom"/>
            <w:hideMark/>
          </w:tcPr>
          <w:p w:rsidR="008F2073" w:rsidRPr="008F2073" w:rsidRDefault="008F2073" w:rsidP="008F2073">
            <w:pPr>
              <w:jc w:val="center"/>
              <w:rPr>
                <w:rFonts w:ascii="Calibri" w:eastAsia="Times New Roman" w:hAnsi="Calibri" w:cs="Calibri"/>
                <w:color w:val="000000"/>
                <w:sz w:val="22"/>
                <w:szCs w:val="22"/>
                <w:lang w:val="en-ZA" w:eastAsia="en-ZA"/>
              </w:rPr>
            </w:pPr>
            <w:r w:rsidRPr="008F2073">
              <w:rPr>
                <w:rFonts w:ascii="Calibri" w:eastAsia="Times New Roman" w:hAnsi="Calibri" w:cs="Calibri"/>
                <w:color w:val="000000"/>
                <w:sz w:val="22"/>
                <w:szCs w:val="22"/>
                <w:lang w:val="en-ZA" w:eastAsia="en-ZA"/>
              </w:rPr>
              <w:t>19 935</w:t>
            </w:r>
          </w:p>
        </w:tc>
        <w:tc>
          <w:tcPr>
            <w:tcW w:w="1276" w:type="dxa"/>
            <w:tcBorders>
              <w:top w:val="nil"/>
              <w:left w:val="nil"/>
              <w:bottom w:val="single" w:sz="4" w:space="0" w:color="auto"/>
              <w:right w:val="single" w:sz="4" w:space="0" w:color="auto"/>
            </w:tcBorders>
            <w:shd w:val="clear" w:color="auto" w:fill="auto"/>
            <w:noWrap/>
            <w:vAlign w:val="bottom"/>
            <w:hideMark/>
          </w:tcPr>
          <w:p w:rsidR="008F2073" w:rsidRPr="008F2073" w:rsidRDefault="008B661A"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119 613</w:t>
            </w:r>
          </w:p>
        </w:tc>
        <w:tc>
          <w:tcPr>
            <w:tcW w:w="1417" w:type="dxa"/>
            <w:tcBorders>
              <w:top w:val="nil"/>
              <w:left w:val="nil"/>
              <w:bottom w:val="single" w:sz="4" w:space="0" w:color="auto"/>
              <w:right w:val="single" w:sz="4" w:space="0" w:color="auto"/>
            </w:tcBorders>
            <w:shd w:val="clear" w:color="auto" w:fill="auto"/>
            <w:noWrap/>
            <w:vAlign w:val="bottom"/>
            <w:hideMark/>
          </w:tcPr>
          <w:p w:rsidR="008F2073" w:rsidRPr="008F2073" w:rsidRDefault="000C7519"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90 862</w:t>
            </w:r>
          </w:p>
        </w:tc>
        <w:tc>
          <w:tcPr>
            <w:tcW w:w="1540" w:type="dxa"/>
            <w:tcBorders>
              <w:top w:val="nil"/>
              <w:left w:val="nil"/>
              <w:bottom w:val="single" w:sz="4" w:space="0" w:color="auto"/>
              <w:right w:val="single" w:sz="4" w:space="0" w:color="auto"/>
            </w:tcBorders>
            <w:shd w:val="clear" w:color="auto" w:fill="auto"/>
            <w:noWrap/>
            <w:vAlign w:val="bottom"/>
            <w:hideMark/>
          </w:tcPr>
          <w:p w:rsidR="008F2073" w:rsidRPr="008F2073" w:rsidRDefault="000C7519" w:rsidP="008F2073">
            <w:pPr>
              <w:jc w:val="center"/>
              <w:rPr>
                <w:rFonts w:ascii="Calibri" w:eastAsia="Times New Roman" w:hAnsi="Calibri" w:cs="Calibri"/>
                <w:color w:val="000000"/>
                <w:sz w:val="22"/>
                <w:szCs w:val="22"/>
                <w:lang w:val="en-ZA" w:eastAsia="en-ZA"/>
              </w:rPr>
            </w:pPr>
            <w:r>
              <w:rPr>
                <w:rFonts w:ascii="Calibri" w:eastAsia="Times New Roman" w:hAnsi="Calibri" w:cs="Calibri"/>
                <w:color w:val="000000"/>
                <w:sz w:val="22"/>
                <w:szCs w:val="22"/>
                <w:lang w:val="en-ZA" w:eastAsia="en-ZA"/>
              </w:rPr>
              <w:t>28 751</w:t>
            </w:r>
          </w:p>
        </w:tc>
      </w:tr>
      <w:tr w:rsidR="008F2073" w:rsidRPr="008F2073" w:rsidTr="002B444E">
        <w:trPr>
          <w:trHeight w:val="519"/>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rsidR="008F2073" w:rsidRPr="008F2073" w:rsidRDefault="008F2073" w:rsidP="008F2073">
            <w:pPr>
              <w:rPr>
                <w:rFonts w:ascii="Calibri" w:eastAsia="Times New Roman" w:hAnsi="Calibri" w:cs="Calibri"/>
                <w:b/>
                <w:bCs/>
                <w:color w:val="000000"/>
                <w:sz w:val="22"/>
                <w:szCs w:val="22"/>
                <w:lang w:val="en-ZA" w:eastAsia="en-ZA"/>
              </w:rPr>
            </w:pPr>
            <w:r w:rsidRPr="008F2073">
              <w:rPr>
                <w:rFonts w:ascii="Calibri" w:eastAsia="Times New Roman" w:hAnsi="Calibri" w:cs="Calibri"/>
                <w:b/>
                <w:bCs/>
                <w:color w:val="000000"/>
                <w:sz w:val="22"/>
                <w:szCs w:val="22"/>
                <w:lang w:val="en-ZA" w:eastAsia="en-ZA"/>
              </w:rPr>
              <w:t xml:space="preserve">Surplus/( Deficit) </w:t>
            </w:r>
          </w:p>
        </w:tc>
        <w:tc>
          <w:tcPr>
            <w:tcW w:w="1385" w:type="dxa"/>
            <w:tcBorders>
              <w:top w:val="nil"/>
              <w:left w:val="nil"/>
              <w:bottom w:val="single" w:sz="4" w:space="0" w:color="auto"/>
              <w:right w:val="single" w:sz="4" w:space="0" w:color="auto"/>
            </w:tcBorders>
            <w:shd w:val="clear" w:color="auto" w:fill="auto"/>
            <w:noWrap/>
            <w:vAlign w:val="bottom"/>
            <w:hideMark/>
          </w:tcPr>
          <w:p w:rsidR="008F2073" w:rsidRPr="008F2073" w:rsidRDefault="008F2073" w:rsidP="008F2073">
            <w:pPr>
              <w:jc w:val="center"/>
              <w:rPr>
                <w:rFonts w:ascii="Calibri" w:eastAsia="Times New Roman" w:hAnsi="Calibri" w:cs="Calibri"/>
                <w:b/>
                <w:bCs/>
                <w:color w:val="000000"/>
                <w:sz w:val="22"/>
                <w:szCs w:val="22"/>
                <w:lang w:val="en-ZA" w:eastAsia="en-ZA"/>
              </w:rPr>
            </w:pPr>
            <w:r w:rsidRPr="008F2073">
              <w:rPr>
                <w:rFonts w:ascii="Calibri" w:eastAsia="Times New Roman" w:hAnsi="Calibri" w:cs="Calibri"/>
                <w:b/>
                <w:bCs/>
                <w:color w:val="000000"/>
                <w:sz w:val="22"/>
                <w:szCs w:val="22"/>
                <w:lang w:val="en-ZA" w:eastAsia="en-ZA"/>
              </w:rPr>
              <w:t>-34 447</w:t>
            </w:r>
          </w:p>
        </w:tc>
        <w:tc>
          <w:tcPr>
            <w:tcW w:w="1450" w:type="dxa"/>
            <w:tcBorders>
              <w:top w:val="nil"/>
              <w:left w:val="nil"/>
              <w:bottom w:val="single" w:sz="4" w:space="0" w:color="auto"/>
              <w:right w:val="single" w:sz="4" w:space="0" w:color="auto"/>
            </w:tcBorders>
            <w:shd w:val="clear" w:color="auto" w:fill="auto"/>
            <w:noWrap/>
            <w:vAlign w:val="bottom"/>
            <w:hideMark/>
          </w:tcPr>
          <w:p w:rsidR="008F2073" w:rsidRPr="008F2073" w:rsidRDefault="008F2073" w:rsidP="008F2073">
            <w:pPr>
              <w:jc w:val="center"/>
              <w:rPr>
                <w:rFonts w:ascii="Calibri" w:eastAsia="Times New Roman" w:hAnsi="Calibri" w:cs="Calibri"/>
                <w:b/>
                <w:bCs/>
                <w:color w:val="000000"/>
                <w:sz w:val="22"/>
                <w:szCs w:val="22"/>
                <w:lang w:val="en-ZA" w:eastAsia="en-ZA"/>
              </w:rPr>
            </w:pPr>
            <w:r w:rsidRPr="008F2073">
              <w:rPr>
                <w:rFonts w:ascii="Calibri" w:eastAsia="Times New Roman" w:hAnsi="Calibri" w:cs="Calibri"/>
                <w:b/>
                <w:bCs/>
                <w:color w:val="000000"/>
                <w:sz w:val="22"/>
                <w:szCs w:val="22"/>
                <w:lang w:val="en-ZA" w:eastAsia="en-ZA"/>
              </w:rPr>
              <w:t>-2 870</w:t>
            </w:r>
          </w:p>
        </w:tc>
        <w:tc>
          <w:tcPr>
            <w:tcW w:w="1276" w:type="dxa"/>
            <w:tcBorders>
              <w:top w:val="nil"/>
              <w:left w:val="nil"/>
              <w:bottom w:val="single" w:sz="4" w:space="0" w:color="auto"/>
              <w:right w:val="single" w:sz="4" w:space="0" w:color="auto"/>
            </w:tcBorders>
            <w:shd w:val="clear" w:color="auto" w:fill="auto"/>
            <w:noWrap/>
            <w:vAlign w:val="bottom"/>
            <w:hideMark/>
          </w:tcPr>
          <w:p w:rsidR="008F2073" w:rsidRPr="008F2073" w:rsidRDefault="0017152B" w:rsidP="008F2073">
            <w:pPr>
              <w:jc w:val="center"/>
              <w:rPr>
                <w:rFonts w:ascii="Calibri" w:eastAsia="Times New Roman" w:hAnsi="Calibri" w:cs="Calibri"/>
                <w:b/>
                <w:bCs/>
                <w:color w:val="000000"/>
                <w:sz w:val="22"/>
                <w:szCs w:val="22"/>
                <w:lang w:val="en-ZA" w:eastAsia="en-ZA"/>
              </w:rPr>
            </w:pPr>
            <w:r>
              <w:rPr>
                <w:rFonts w:ascii="Calibri" w:eastAsia="Times New Roman" w:hAnsi="Calibri" w:cs="Calibri"/>
                <w:b/>
                <w:bCs/>
                <w:color w:val="000000"/>
                <w:sz w:val="22"/>
                <w:szCs w:val="22"/>
                <w:lang w:val="en-ZA" w:eastAsia="en-ZA"/>
              </w:rPr>
              <w:t>-17 223</w:t>
            </w:r>
          </w:p>
        </w:tc>
        <w:tc>
          <w:tcPr>
            <w:tcW w:w="1417" w:type="dxa"/>
            <w:tcBorders>
              <w:top w:val="nil"/>
              <w:left w:val="nil"/>
              <w:bottom w:val="single" w:sz="4" w:space="0" w:color="auto"/>
              <w:right w:val="single" w:sz="4" w:space="0" w:color="auto"/>
            </w:tcBorders>
            <w:shd w:val="clear" w:color="auto" w:fill="auto"/>
            <w:noWrap/>
            <w:vAlign w:val="bottom"/>
            <w:hideMark/>
          </w:tcPr>
          <w:p w:rsidR="008F2073" w:rsidRPr="008F2073" w:rsidRDefault="008F2073" w:rsidP="008F2073">
            <w:pPr>
              <w:jc w:val="center"/>
              <w:rPr>
                <w:rFonts w:ascii="Calibri" w:eastAsia="Times New Roman" w:hAnsi="Calibri" w:cs="Calibri"/>
                <w:b/>
                <w:bCs/>
                <w:color w:val="000000"/>
                <w:sz w:val="22"/>
                <w:szCs w:val="22"/>
                <w:lang w:val="en-ZA" w:eastAsia="en-ZA"/>
              </w:rPr>
            </w:pPr>
            <w:r w:rsidRPr="008F2073">
              <w:rPr>
                <w:rFonts w:ascii="Calibri" w:eastAsia="Times New Roman" w:hAnsi="Calibri" w:cs="Calibri"/>
                <w:b/>
                <w:bCs/>
                <w:color w:val="000000"/>
                <w:sz w:val="22"/>
                <w:szCs w:val="22"/>
                <w:lang w:val="en-ZA" w:eastAsia="en-ZA"/>
              </w:rPr>
              <w:t xml:space="preserve">31 778 </w:t>
            </w:r>
          </w:p>
        </w:tc>
        <w:tc>
          <w:tcPr>
            <w:tcW w:w="1540" w:type="dxa"/>
            <w:tcBorders>
              <w:top w:val="nil"/>
              <w:left w:val="nil"/>
              <w:bottom w:val="single" w:sz="4" w:space="0" w:color="auto"/>
              <w:right w:val="single" w:sz="4" w:space="0" w:color="auto"/>
            </w:tcBorders>
            <w:shd w:val="clear" w:color="auto" w:fill="auto"/>
            <w:noWrap/>
            <w:vAlign w:val="bottom"/>
            <w:hideMark/>
          </w:tcPr>
          <w:p w:rsidR="008F2073" w:rsidRPr="008F2073" w:rsidRDefault="000C7519" w:rsidP="008F2073">
            <w:pPr>
              <w:jc w:val="center"/>
              <w:rPr>
                <w:rFonts w:ascii="Calibri" w:eastAsia="Times New Roman" w:hAnsi="Calibri" w:cs="Calibri"/>
                <w:b/>
                <w:bCs/>
                <w:color w:val="000000"/>
                <w:sz w:val="22"/>
                <w:szCs w:val="22"/>
                <w:lang w:val="en-ZA" w:eastAsia="en-ZA"/>
              </w:rPr>
            </w:pPr>
            <w:r>
              <w:rPr>
                <w:rFonts w:ascii="Calibri" w:eastAsia="Times New Roman" w:hAnsi="Calibri" w:cs="Calibri"/>
                <w:b/>
                <w:bCs/>
                <w:color w:val="000000"/>
                <w:sz w:val="22"/>
                <w:szCs w:val="22"/>
                <w:lang w:val="en-ZA" w:eastAsia="en-ZA"/>
              </w:rPr>
              <w:t>14 555</w:t>
            </w:r>
          </w:p>
        </w:tc>
      </w:tr>
    </w:tbl>
    <w:p w:rsidR="008F2073" w:rsidRDefault="008F2073" w:rsidP="00F17245">
      <w:pPr>
        <w:autoSpaceDE w:val="0"/>
        <w:autoSpaceDN w:val="0"/>
        <w:adjustRightInd w:val="0"/>
        <w:spacing w:line="360" w:lineRule="auto"/>
        <w:jc w:val="both"/>
        <w:rPr>
          <w:rFonts w:ascii="Arial" w:eastAsiaTheme="minorHAnsi" w:hAnsi="Arial" w:cs="Arial"/>
          <w:sz w:val="22"/>
          <w:szCs w:val="20"/>
          <w:lang w:val="en-ZA"/>
        </w:rPr>
      </w:pPr>
    </w:p>
    <w:p w:rsidR="00B0412E" w:rsidRPr="00F00622" w:rsidRDefault="00B0412E" w:rsidP="00B0412E">
      <w:pPr>
        <w:autoSpaceDE w:val="0"/>
        <w:autoSpaceDN w:val="0"/>
        <w:adjustRightInd w:val="0"/>
        <w:spacing w:line="360" w:lineRule="auto"/>
        <w:jc w:val="both"/>
        <w:rPr>
          <w:rFonts w:ascii="Arial" w:eastAsiaTheme="minorHAnsi" w:hAnsi="Arial" w:cs="Arial"/>
          <w:sz w:val="22"/>
          <w:szCs w:val="20"/>
          <w:lang w:val="en-ZA"/>
        </w:rPr>
      </w:pPr>
      <w:r w:rsidRPr="00F00622">
        <w:rPr>
          <w:rFonts w:ascii="Arial" w:eastAsiaTheme="minorHAnsi" w:hAnsi="Arial" w:cs="Arial"/>
          <w:sz w:val="22"/>
          <w:szCs w:val="20"/>
          <w:lang w:val="en-ZA"/>
        </w:rPr>
        <w:t>The total revenue raised including operational grants as at 31 December 20</w:t>
      </w:r>
      <w:r>
        <w:rPr>
          <w:rFonts w:ascii="Arial" w:eastAsiaTheme="minorHAnsi" w:hAnsi="Arial" w:cs="Arial"/>
          <w:sz w:val="22"/>
          <w:szCs w:val="20"/>
          <w:lang w:val="en-ZA"/>
        </w:rPr>
        <w:t>21</w:t>
      </w:r>
      <w:r w:rsidRPr="00F00622">
        <w:rPr>
          <w:rFonts w:ascii="Arial" w:eastAsiaTheme="minorHAnsi" w:hAnsi="Arial" w:cs="Arial"/>
          <w:sz w:val="22"/>
          <w:szCs w:val="20"/>
          <w:lang w:val="en-ZA"/>
        </w:rPr>
        <w:t xml:space="preserve"> was </w:t>
      </w:r>
      <w:r w:rsidRPr="00853B00">
        <w:rPr>
          <w:rFonts w:ascii="Arial" w:eastAsiaTheme="minorHAnsi" w:hAnsi="Arial" w:cs="Arial"/>
          <w:color w:val="000000" w:themeColor="text1"/>
          <w:sz w:val="22"/>
          <w:szCs w:val="20"/>
          <w:lang w:val="en-ZA"/>
        </w:rPr>
        <w:t xml:space="preserve">R 137 ,037 </w:t>
      </w:r>
      <w:r w:rsidRPr="00F00622">
        <w:rPr>
          <w:rFonts w:ascii="Arial" w:eastAsiaTheme="minorHAnsi" w:hAnsi="Arial" w:cs="Arial"/>
          <w:sz w:val="22"/>
          <w:szCs w:val="20"/>
          <w:lang w:val="en-ZA"/>
        </w:rPr>
        <w:t xml:space="preserve">million against a total budget </w:t>
      </w:r>
      <w:r w:rsidRPr="00703981">
        <w:rPr>
          <w:rFonts w:ascii="Arial" w:eastAsiaTheme="minorHAnsi" w:hAnsi="Arial" w:cs="Arial"/>
          <w:color w:val="000000" w:themeColor="text1"/>
          <w:sz w:val="22"/>
          <w:szCs w:val="20"/>
          <w:lang w:val="en-ZA"/>
        </w:rPr>
        <w:t xml:space="preserve">of R 204 ,7million </w:t>
      </w:r>
      <w:r w:rsidRPr="00F00622">
        <w:rPr>
          <w:rFonts w:ascii="Arial" w:eastAsiaTheme="minorHAnsi" w:hAnsi="Arial" w:cs="Arial"/>
          <w:sz w:val="22"/>
          <w:szCs w:val="20"/>
          <w:lang w:val="en-ZA"/>
        </w:rPr>
        <w:t xml:space="preserve">for the year and the YTD budget </w:t>
      </w:r>
      <w:r w:rsidRPr="00703981">
        <w:rPr>
          <w:rFonts w:ascii="Arial" w:eastAsiaTheme="minorHAnsi" w:hAnsi="Arial" w:cs="Arial"/>
          <w:color w:val="000000" w:themeColor="text1"/>
          <w:sz w:val="22"/>
          <w:szCs w:val="20"/>
          <w:lang w:val="en-ZA"/>
        </w:rPr>
        <w:t xml:space="preserve">is R 102 ,3 </w:t>
      </w:r>
      <w:r w:rsidRPr="00F00622">
        <w:rPr>
          <w:rFonts w:ascii="Arial" w:eastAsiaTheme="minorHAnsi" w:hAnsi="Arial" w:cs="Arial"/>
          <w:sz w:val="22"/>
          <w:szCs w:val="20"/>
          <w:lang w:val="en-ZA"/>
        </w:rPr>
        <w:t>Million as at 31 December 20</w:t>
      </w:r>
      <w:r>
        <w:rPr>
          <w:rFonts w:ascii="Arial" w:eastAsiaTheme="minorHAnsi" w:hAnsi="Arial" w:cs="Arial"/>
          <w:sz w:val="22"/>
          <w:szCs w:val="20"/>
          <w:lang w:val="en-ZA"/>
        </w:rPr>
        <w:t>21</w:t>
      </w:r>
      <w:r w:rsidRPr="00F00622">
        <w:rPr>
          <w:rFonts w:ascii="Arial" w:eastAsiaTheme="minorHAnsi" w:hAnsi="Arial" w:cs="Arial"/>
          <w:sz w:val="22"/>
          <w:szCs w:val="20"/>
          <w:lang w:val="en-ZA"/>
        </w:rPr>
        <w:t xml:space="preserve">. This reflects a revenue rate of </w:t>
      </w:r>
      <w:r w:rsidRPr="0021189D">
        <w:rPr>
          <w:rFonts w:ascii="Arial" w:eastAsiaTheme="minorHAnsi" w:hAnsi="Arial" w:cs="Arial"/>
          <w:color w:val="000000" w:themeColor="text1"/>
          <w:sz w:val="22"/>
          <w:szCs w:val="20"/>
          <w:lang w:val="en-ZA"/>
        </w:rPr>
        <w:t xml:space="preserve">67% </w:t>
      </w:r>
      <w:r w:rsidRPr="00F00622">
        <w:rPr>
          <w:rFonts w:ascii="Arial" w:eastAsiaTheme="minorHAnsi" w:hAnsi="Arial" w:cs="Arial"/>
          <w:sz w:val="22"/>
          <w:szCs w:val="20"/>
          <w:lang w:val="en-ZA"/>
        </w:rPr>
        <w:t xml:space="preserve">against the total budget for the year. </w:t>
      </w:r>
    </w:p>
    <w:p w:rsidR="00B0412E" w:rsidRPr="008548E7" w:rsidRDefault="00B0412E" w:rsidP="00B0412E">
      <w:pPr>
        <w:autoSpaceDE w:val="0"/>
        <w:autoSpaceDN w:val="0"/>
        <w:adjustRightInd w:val="0"/>
        <w:spacing w:line="360" w:lineRule="auto"/>
        <w:jc w:val="both"/>
        <w:rPr>
          <w:rFonts w:ascii="Arial" w:eastAsiaTheme="minorHAnsi" w:hAnsi="Arial" w:cs="Arial"/>
          <w:sz w:val="22"/>
          <w:szCs w:val="20"/>
          <w:lang w:val="en-ZA"/>
        </w:rPr>
      </w:pPr>
    </w:p>
    <w:p w:rsidR="00B0412E" w:rsidRPr="00EE4465" w:rsidRDefault="00B0412E" w:rsidP="00B0412E">
      <w:pPr>
        <w:autoSpaceDE w:val="0"/>
        <w:autoSpaceDN w:val="0"/>
        <w:adjustRightInd w:val="0"/>
        <w:spacing w:line="360" w:lineRule="auto"/>
        <w:jc w:val="both"/>
        <w:rPr>
          <w:rFonts w:ascii="Arial" w:eastAsiaTheme="minorHAnsi" w:hAnsi="Arial" w:cs="Arial"/>
          <w:sz w:val="22"/>
          <w:szCs w:val="20"/>
          <w:lang w:val="en-ZA"/>
        </w:rPr>
      </w:pPr>
      <w:r w:rsidRPr="00EE4465">
        <w:rPr>
          <w:rFonts w:ascii="Arial" w:eastAsiaTheme="minorHAnsi" w:hAnsi="Arial" w:cs="Arial"/>
          <w:sz w:val="22"/>
          <w:szCs w:val="20"/>
          <w:lang w:val="en-ZA"/>
        </w:rPr>
        <w:t>The operating expenditure as at 31 December 20</w:t>
      </w:r>
      <w:r>
        <w:rPr>
          <w:rFonts w:ascii="Arial" w:eastAsiaTheme="minorHAnsi" w:hAnsi="Arial" w:cs="Arial"/>
          <w:sz w:val="22"/>
          <w:szCs w:val="20"/>
          <w:lang w:val="en-ZA"/>
        </w:rPr>
        <w:t>21</w:t>
      </w:r>
      <w:r w:rsidRPr="00EE4465">
        <w:rPr>
          <w:rFonts w:ascii="Arial" w:eastAsiaTheme="minorHAnsi" w:hAnsi="Arial" w:cs="Arial"/>
          <w:sz w:val="22"/>
          <w:szCs w:val="20"/>
          <w:lang w:val="en-ZA"/>
        </w:rPr>
        <w:t xml:space="preserve"> totals to </w:t>
      </w:r>
      <w:r w:rsidR="001650E1">
        <w:rPr>
          <w:rFonts w:ascii="Arial" w:eastAsiaTheme="minorHAnsi" w:hAnsi="Arial" w:cs="Arial"/>
          <w:color w:val="000000" w:themeColor="text1"/>
          <w:sz w:val="22"/>
          <w:szCs w:val="20"/>
          <w:lang w:val="en-ZA"/>
        </w:rPr>
        <w:t>R 90 ,8</w:t>
      </w:r>
      <w:r w:rsidRPr="00F71743">
        <w:rPr>
          <w:rFonts w:ascii="Arial" w:eastAsiaTheme="minorHAnsi" w:hAnsi="Arial" w:cs="Arial"/>
          <w:color w:val="000000" w:themeColor="text1"/>
          <w:sz w:val="22"/>
          <w:szCs w:val="20"/>
          <w:lang w:val="en-ZA"/>
        </w:rPr>
        <w:t xml:space="preserve">million </w:t>
      </w:r>
      <w:r w:rsidRPr="00EE4465">
        <w:rPr>
          <w:rFonts w:ascii="Arial" w:eastAsiaTheme="minorHAnsi" w:hAnsi="Arial" w:cs="Arial"/>
          <w:sz w:val="22"/>
          <w:szCs w:val="20"/>
          <w:lang w:val="en-ZA"/>
        </w:rPr>
        <w:t xml:space="preserve">against a total budget of </w:t>
      </w:r>
      <w:r w:rsidRPr="00F71743">
        <w:rPr>
          <w:rFonts w:ascii="Arial" w:eastAsiaTheme="minorHAnsi" w:hAnsi="Arial" w:cs="Arial"/>
          <w:color w:val="000000" w:themeColor="text1"/>
          <w:sz w:val="22"/>
          <w:szCs w:val="20"/>
          <w:lang w:val="en-ZA"/>
        </w:rPr>
        <w:t xml:space="preserve">R 239 ,2million </w:t>
      </w:r>
      <w:r w:rsidRPr="00EE4465">
        <w:rPr>
          <w:rFonts w:ascii="Arial" w:eastAsiaTheme="minorHAnsi" w:hAnsi="Arial" w:cs="Arial"/>
          <w:sz w:val="22"/>
          <w:szCs w:val="20"/>
          <w:lang w:val="en-ZA"/>
        </w:rPr>
        <w:t xml:space="preserve">and that is reflecting an expenditure rate of </w:t>
      </w:r>
      <w:r w:rsidRPr="00797A6F">
        <w:rPr>
          <w:rFonts w:ascii="Arial" w:eastAsiaTheme="minorHAnsi" w:hAnsi="Arial" w:cs="Arial"/>
          <w:color w:val="000000" w:themeColor="text1"/>
          <w:sz w:val="22"/>
          <w:szCs w:val="20"/>
          <w:lang w:val="en-ZA"/>
        </w:rPr>
        <w:t>38</w:t>
      </w:r>
      <w:r w:rsidRPr="00797A6F">
        <w:rPr>
          <w:rFonts w:ascii="Arial" w:eastAsiaTheme="minorHAnsi" w:hAnsi="Arial" w:cs="Arial"/>
          <w:b/>
          <w:bCs/>
          <w:color w:val="000000" w:themeColor="text1"/>
          <w:sz w:val="22"/>
          <w:szCs w:val="20"/>
          <w:lang w:val="en-ZA"/>
        </w:rPr>
        <w:t>%</w:t>
      </w:r>
      <w:r w:rsidRPr="00797A6F">
        <w:rPr>
          <w:rFonts w:ascii="Arial" w:eastAsiaTheme="minorHAnsi" w:hAnsi="Arial" w:cs="Arial"/>
          <w:color w:val="000000" w:themeColor="text1"/>
          <w:sz w:val="22"/>
          <w:szCs w:val="20"/>
          <w:lang w:val="en-ZA"/>
        </w:rPr>
        <w:t xml:space="preserve">. </w:t>
      </w:r>
      <w:r w:rsidRPr="00EE4465">
        <w:rPr>
          <w:rFonts w:ascii="Arial" w:eastAsiaTheme="minorHAnsi" w:hAnsi="Arial" w:cs="Arial"/>
          <w:sz w:val="22"/>
          <w:szCs w:val="20"/>
          <w:lang w:val="en-ZA"/>
        </w:rPr>
        <w:t>This suggests that operating</w:t>
      </w:r>
    </w:p>
    <w:p w:rsidR="00B0412E" w:rsidRPr="00EE4465" w:rsidRDefault="00B0412E" w:rsidP="00B0412E">
      <w:pPr>
        <w:autoSpaceDE w:val="0"/>
        <w:autoSpaceDN w:val="0"/>
        <w:adjustRightInd w:val="0"/>
        <w:spacing w:line="360" w:lineRule="auto"/>
        <w:jc w:val="both"/>
        <w:rPr>
          <w:rFonts w:ascii="Arial" w:eastAsiaTheme="minorHAnsi" w:hAnsi="Arial" w:cs="Arial"/>
          <w:sz w:val="22"/>
          <w:szCs w:val="20"/>
          <w:lang w:val="en-ZA"/>
        </w:rPr>
      </w:pPr>
      <w:r w:rsidRPr="00EE4465">
        <w:rPr>
          <w:rFonts w:ascii="Arial" w:eastAsiaTheme="minorHAnsi" w:hAnsi="Arial" w:cs="Arial"/>
          <w:sz w:val="22"/>
          <w:szCs w:val="20"/>
          <w:lang w:val="en-ZA"/>
        </w:rPr>
        <w:t xml:space="preserve">Expenditure is down by </w:t>
      </w:r>
      <w:r w:rsidRPr="007372EB">
        <w:rPr>
          <w:rFonts w:ascii="Arial" w:eastAsiaTheme="minorHAnsi" w:hAnsi="Arial" w:cs="Arial"/>
          <w:color w:val="000000" w:themeColor="text1"/>
          <w:sz w:val="22"/>
          <w:szCs w:val="20"/>
          <w:lang w:val="en-ZA"/>
        </w:rPr>
        <w:t>12</w:t>
      </w:r>
      <w:r w:rsidRPr="007372EB">
        <w:rPr>
          <w:rFonts w:ascii="Arial" w:eastAsiaTheme="minorHAnsi" w:hAnsi="Arial" w:cs="Arial"/>
          <w:b/>
          <w:bCs/>
          <w:color w:val="000000" w:themeColor="text1"/>
          <w:sz w:val="22"/>
          <w:szCs w:val="20"/>
          <w:lang w:val="en-ZA"/>
        </w:rPr>
        <w:t xml:space="preserve">% </w:t>
      </w:r>
      <w:r w:rsidRPr="00EE4465">
        <w:rPr>
          <w:rFonts w:ascii="Arial" w:eastAsiaTheme="minorHAnsi" w:hAnsi="Arial" w:cs="Arial"/>
          <w:bCs/>
          <w:sz w:val="22"/>
          <w:szCs w:val="20"/>
          <w:lang w:val="en-ZA"/>
        </w:rPr>
        <w:t xml:space="preserve">when comparing with </w:t>
      </w:r>
      <w:r w:rsidRPr="009232A4">
        <w:rPr>
          <w:rFonts w:ascii="Arial" w:eastAsiaTheme="minorHAnsi" w:hAnsi="Arial" w:cs="Arial"/>
          <w:bCs/>
          <w:color w:val="000000" w:themeColor="text1"/>
          <w:sz w:val="22"/>
          <w:szCs w:val="20"/>
          <w:lang w:val="en-ZA"/>
        </w:rPr>
        <w:t>50%</w:t>
      </w:r>
      <w:r w:rsidRPr="00EE4465">
        <w:rPr>
          <w:rFonts w:ascii="Arial" w:eastAsiaTheme="minorHAnsi" w:hAnsi="Arial" w:cs="Arial"/>
          <w:bCs/>
          <w:sz w:val="22"/>
          <w:szCs w:val="20"/>
          <w:lang w:val="en-ZA"/>
        </w:rPr>
        <w:t xml:space="preserve"> that was</w:t>
      </w:r>
      <w:r w:rsidRPr="00EE4465">
        <w:rPr>
          <w:rFonts w:ascii="Arial" w:eastAsiaTheme="minorHAnsi" w:hAnsi="Arial" w:cs="Arial"/>
          <w:sz w:val="22"/>
          <w:szCs w:val="20"/>
          <w:lang w:val="en-ZA"/>
        </w:rPr>
        <w:t xml:space="preserve"> projected to be spent as at the end of the first half of the year.</w:t>
      </w:r>
    </w:p>
    <w:p w:rsidR="00F17245" w:rsidRDefault="00F17245" w:rsidP="00652B44">
      <w:pPr>
        <w:tabs>
          <w:tab w:val="left" w:pos="4125"/>
        </w:tabs>
        <w:rPr>
          <w:rFonts w:ascii="Arial" w:eastAsiaTheme="minorHAnsi" w:hAnsi="Arial" w:cs="Arial"/>
          <w:sz w:val="22"/>
          <w:szCs w:val="20"/>
          <w:lang w:val="en-ZA"/>
        </w:rPr>
      </w:pPr>
    </w:p>
    <w:p w:rsidR="00B0412E" w:rsidRPr="008548E7" w:rsidRDefault="00B0412E" w:rsidP="00652B44">
      <w:pPr>
        <w:tabs>
          <w:tab w:val="left" w:pos="4125"/>
        </w:tabs>
        <w:rPr>
          <w:rFonts w:ascii="Arial" w:hAnsi="Arial" w:cs="Arial"/>
          <w:b/>
          <w:sz w:val="22"/>
          <w:szCs w:val="22"/>
          <w:lang w:val="en-ZA" w:eastAsia="en-ZA"/>
        </w:rPr>
      </w:pPr>
    </w:p>
    <w:p w:rsidR="00652B44" w:rsidRPr="008548E7" w:rsidRDefault="00652B44" w:rsidP="00DA49E8">
      <w:pPr>
        <w:pStyle w:val="ListParagraph"/>
        <w:numPr>
          <w:ilvl w:val="1"/>
          <w:numId w:val="9"/>
        </w:numPr>
        <w:tabs>
          <w:tab w:val="left" w:pos="4125"/>
        </w:tabs>
        <w:rPr>
          <w:rFonts w:ascii="Arial" w:hAnsi="Arial" w:cs="Arial"/>
          <w:b/>
          <w:sz w:val="22"/>
          <w:szCs w:val="22"/>
          <w:lang w:val="en-ZA" w:eastAsia="en-ZA"/>
        </w:rPr>
      </w:pPr>
      <w:r w:rsidRPr="008548E7">
        <w:rPr>
          <w:rFonts w:ascii="Arial" w:hAnsi="Arial" w:cs="Arial"/>
          <w:b/>
          <w:sz w:val="22"/>
          <w:szCs w:val="22"/>
          <w:lang w:val="en-ZA" w:eastAsia="en-ZA"/>
        </w:rPr>
        <w:t xml:space="preserve">Municipality Entity financial performance  </w:t>
      </w:r>
    </w:p>
    <w:p w:rsidR="00652B44" w:rsidRPr="008548E7" w:rsidRDefault="00652B44" w:rsidP="00652B44">
      <w:pPr>
        <w:tabs>
          <w:tab w:val="left" w:pos="4125"/>
        </w:tabs>
        <w:rPr>
          <w:rFonts w:ascii="Arial" w:hAnsi="Arial" w:cs="Arial"/>
          <w:b/>
          <w:sz w:val="22"/>
          <w:szCs w:val="22"/>
          <w:lang w:val="en-ZA" w:eastAsia="en-ZA"/>
        </w:rPr>
      </w:pPr>
    </w:p>
    <w:p w:rsidR="00652B44" w:rsidRPr="008548E7" w:rsidRDefault="00652B44" w:rsidP="00652B44">
      <w:pPr>
        <w:tabs>
          <w:tab w:val="left" w:pos="4125"/>
        </w:tabs>
        <w:rPr>
          <w:rFonts w:ascii="Arial" w:hAnsi="Arial" w:cs="Arial"/>
          <w:sz w:val="22"/>
          <w:szCs w:val="22"/>
          <w:lang w:val="en-ZA" w:eastAsia="en-ZA"/>
        </w:rPr>
      </w:pPr>
      <w:r w:rsidRPr="008548E7">
        <w:rPr>
          <w:rFonts w:ascii="Arial" w:hAnsi="Arial" w:cs="Arial"/>
          <w:sz w:val="22"/>
          <w:szCs w:val="22"/>
          <w:lang w:val="en-ZA" w:eastAsia="en-ZA"/>
        </w:rPr>
        <w:t>The municipality does not have an entity.</w:t>
      </w:r>
    </w:p>
    <w:p w:rsidR="00652B44" w:rsidRPr="008548E7" w:rsidRDefault="00652B44" w:rsidP="00652B44">
      <w:pPr>
        <w:tabs>
          <w:tab w:val="left" w:pos="4125"/>
        </w:tabs>
        <w:rPr>
          <w:rFonts w:ascii="Arial" w:hAnsi="Arial" w:cs="Arial"/>
          <w:sz w:val="22"/>
          <w:szCs w:val="22"/>
          <w:lang w:val="en-ZA" w:eastAsia="en-ZA"/>
        </w:rPr>
      </w:pPr>
    </w:p>
    <w:p w:rsidR="00652B44" w:rsidRDefault="00652B44" w:rsidP="00652B44">
      <w:pPr>
        <w:pStyle w:val="ListParagraph"/>
        <w:numPr>
          <w:ilvl w:val="1"/>
          <w:numId w:val="9"/>
        </w:numPr>
        <w:tabs>
          <w:tab w:val="left" w:pos="4125"/>
        </w:tabs>
        <w:rPr>
          <w:rFonts w:ascii="Arial" w:hAnsi="Arial" w:cs="Arial"/>
          <w:b/>
          <w:sz w:val="22"/>
          <w:szCs w:val="22"/>
          <w:lang w:val="en-ZA" w:eastAsia="en-ZA"/>
        </w:rPr>
      </w:pPr>
      <w:r w:rsidRPr="008548E7">
        <w:rPr>
          <w:rFonts w:ascii="Arial" w:hAnsi="Arial" w:cs="Arial"/>
          <w:b/>
          <w:sz w:val="22"/>
          <w:szCs w:val="22"/>
          <w:lang w:val="en-ZA" w:eastAsia="en-ZA"/>
        </w:rPr>
        <w:t xml:space="preserve">Capital </w:t>
      </w:r>
      <w:r w:rsidR="00497A11">
        <w:rPr>
          <w:rFonts w:ascii="Arial" w:hAnsi="Arial" w:cs="Arial"/>
          <w:b/>
          <w:sz w:val="22"/>
          <w:szCs w:val="22"/>
          <w:lang w:val="en-ZA" w:eastAsia="en-ZA"/>
        </w:rPr>
        <w:t>P</w:t>
      </w:r>
      <w:r w:rsidRPr="008548E7">
        <w:rPr>
          <w:rFonts w:ascii="Arial" w:hAnsi="Arial" w:cs="Arial"/>
          <w:b/>
          <w:sz w:val="22"/>
          <w:szCs w:val="22"/>
          <w:lang w:val="en-ZA" w:eastAsia="en-ZA"/>
        </w:rPr>
        <w:t xml:space="preserve">rogramme </w:t>
      </w:r>
      <w:r w:rsidR="005A7057">
        <w:rPr>
          <w:rFonts w:ascii="Arial" w:hAnsi="Arial" w:cs="Arial"/>
          <w:b/>
          <w:sz w:val="22"/>
          <w:szCs w:val="22"/>
          <w:lang w:val="en-ZA" w:eastAsia="en-ZA"/>
        </w:rPr>
        <w:t>P</w:t>
      </w:r>
      <w:r w:rsidRPr="008548E7">
        <w:rPr>
          <w:rFonts w:ascii="Arial" w:hAnsi="Arial" w:cs="Arial"/>
          <w:b/>
          <w:sz w:val="22"/>
          <w:szCs w:val="22"/>
          <w:lang w:val="en-ZA" w:eastAsia="en-ZA"/>
        </w:rPr>
        <w:t>erformance</w:t>
      </w:r>
    </w:p>
    <w:p w:rsidR="00B0412E" w:rsidRDefault="00B0412E" w:rsidP="00B0412E">
      <w:pPr>
        <w:tabs>
          <w:tab w:val="left" w:pos="4125"/>
        </w:tabs>
        <w:rPr>
          <w:rFonts w:ascii="Arial" w:hAnsi="Arial" w:cs="Arial"/>
          <w:b/>
          <w:sz w:val="22"/>
          <w:szCs w:val="22"/>
          <w:lang w:val="en-ZA" w:eastAsia="en-ZA"/>
        </w:rPr>
      </w:pPr>
    </w:p>
    <w:p w:rsidR="00652B44" w:rsidRPr="00660F68" w:rsidRDefault="00B45E6D" w:rsidP="00660F68">
      <w:pPr>
        <w:tabs>
          <w:tab w:val="left" w:pos="4125"/>
        </w:tabs>
        <w:rPr>
          <w:rFonts w:ascii="Arial" w:hAnsi="Arial" w:cs="Arial"/>
          <w:b/>
          <w:sz w:val="22"/>
          <w:szCs w:val="22"/>
          <w:lang w:val="en-ZA" w:eastAsia="en-ZA"/>
        </w:rPr>
      </w:pPr>
      <w:r w:rsidRPr="00317F6B">
        <w:rPr>
          <w:rFonts w:ascii="Arial" w:hAnsi="Arial" w:cs="Arial"/>
          <w:b/>
        </w:rPr>
        <w:object w:dxaOrig="12096" w:dyaOrig="4032" w14:anchorId="08CA13AB">
          <v:shape id="_x0000_i1027" type="#_x0000_t75" style="width:588pt;height:189pt" o:ole="">
            <v:imagedata r:id="rId31" o:title=""/>
          </v:shape>
          <o:OLEObject Type="Embed" ProgID="Excel.Sheet.12" ShapeID="_x0000_i1027" DrawAspect="Content" ObjectID="_1703997207" r:id="rId32"/>
        </w:object>
      </w:r>
    </w:p>
    <w:p w:rsidR="00B45E6D" w:rsidRDefault="00B45E6D" w:rsidP="00B45E6D">
      <w:pPr>
        <w:pStyle w:val="BodyTextIndent"/>
        <w:spacing w:line="360" w:lineRule="auto"/>
        <w:ind w:left="0"/>
        <w:jc w:val="both"/>
        <w:rPr>
          <w:rFonts w:ascii="Arial" w:hAnsi="Arial" w:cs="Arial"/>
          <w:sz w:val="22"/>
          <w:szCs w:val="22"/>
        </w:rPr>
      </w:pPr>
      <w:r w:rsidRPr="003F5702">
        <w:rPr>
          <w:rFonts w:ascii="Arial" w:hAnsi="Arial" w:cs="Arial"/>
          <w:sz w:val="22"/>
          <w:szCs w:val="22"/>
        </w:rPr>
        <w:lastRenderedPageBreak/>
        <w:t>The total capital budget for the 2021/2022 financial year is R 105 ,5 million inclu</w:t>
      </w:r>
      <w:r>
        <w:rPr>
          <w:rFonts w:ascii="Arial" w:hAnsi="Arial" w:cs="Arial"/>
          <w:sz w:val="22"/>
          <w:szCs w:val="22"/>
        </w:rPr>
        <w:t xml:space="preserve">sive of INEP and </w:t>
      </w:r>
      <w:r w:rsidRPr="003F5702">
        <w:rPr>
          <w:rFonts w:ascii="Arial" w:hAnsi="Arial" w:cs="Arial"/>
          <w:sz w:val="22"/>
          <w:szCs w:val="22"/>
        </w:rPr>
        <w:t xml:space="preserve">the MIG allocation is R 36 ,5 million. The cumulative capital expenditure for the period amounts to </w:t>
      </w:r>
      <w:r w:rsidRPr="00240B82">
        <w:rPr>
          <w:rFonts w:ascii="Arial" w:hAnsi="Arial" w:cs="Arial"/>
          <w:sz w:val="22"/>
          <w:szCs w:val="22"/>
        </w:rPr>
        <w:t xml:space="preserve">R </w:t>
      </w:r>
      <w:r>
        <w:rPr>
          <w:rFonts w:ascii="Arial" w:hAnsi="Arial" w:cs="Arial"/>
          <w:sz w:val="22"/>
          <w:szCs w:val="22"/>
        </w:rPr>
        <w:t>27 ,1Million</w:t>
      </w:r>
      <w:r w:rsidRPr="00240B82">
        <w:rPr>
          <w:rFonts w:ascii="Arial" w:hAnsi="Arial" w:cs="Arial"/>
          <w:sz w:val="22"/>
          <w:szCs w:val="22"/>
        </w:rPr>
        <w:t xml:space="preserve">. </w:t>
      </w:r>
      <w:r w:rsidRPr="003F5702">
        <w:rPr>
          <w:rFonts w:ascii="Arial" w:hAnsi="Arial" w:cs="Arial"/>
          <w:sz w:val="22"/>
          <w:szCs w:val="22"/>
        </w:rPr>
        <w:t xml:space="preserve">or </w:t>
      </w:r>
      <w:r>
        <w:rPr>
          <w:rFonts w:ascii="Arial" w:hAnsi="Arial" w:cs="Arial"/>
          <w:sz w:val="22"/>
          <w:szCs w:val="22"/>
        </w:rPr>
        <w:t>29%</w:t>
      </w:r>
      <w:r w:rsidRPr="003F5702">
        <w:rPr>
          <w:rFonts w:ascii="Arial" w:hAnsi="Arial" w:cs="Arial"/>
          <w:sz w:val="22"/>
          <w:szCs w:val="22"/>
        </w:rPr>
        <w:t xml:space="preserve"> to the total budget. </w:t>
      </w:r>
      <w:r w:rsidRPr="008548E7">
        <w:rPr>
          <w:rFonts w:ascii="Arial" w:hAnsi="Arial" w:cs="Arial"/>
          <w:sz w:val="22"/>
          <w:szCs w:val="22"/>
        </w:rPr>
        <w:t xml:space="preserve">The municipality anticipated to spend 50% of the total capital budget as at the second quarter </w:t>
      </w:r>
      <w:r>
        <w:rPr>
          <w:rFonts w:ascii="Arial" w:hAnsi="Arial" w:cs="Arial"/>
          <w:sz w:val="22"/>
          <w:szCs w:val="22"/>
        </w:rPr>
        <w:t>but the spending is sitting at 29</w:t>
      </w:r>
      <w:r w:rsidRPr="008548E7">
        <w:rPr>
          <w:rFonts w:ascii="Arial" w:hAnsi="Arial" w:cs="Arial"/>
          <w:sz w:val="22"/>
          <w:szCs w:val="22"/>
        </w:rPr>
        <w:t>% as at the second quarter</w:t>
      </w:r>
      <w:r>
        <w:rPr>
          <w:rFonts w:ascii="Arial" w:hAnsi="Arial" w:cs="Arial"/>
          <w:sz w:val="22"/>
          <w:szCs w:val="22"/>
        </w:rPr>
        <w:t xml:space="preserve"> because of the delays caused by national lockdown</w:t>
      </w:r>
      <w:r w:rsidRPr="003F5702">
        <w:rPr>
          <w:rFonts w:ascii="Arial" w:hAnsi="Arial" w:cs="Arial"/>
          <w:sz w:val="22"/>
          <w:szCs w:val="22"/>
        </w:rPr>
        <w:t xml:space="preserve">. </w:t>
      </w:r>
    </w:p>
    <w:p w:rsidR="00D7110C" w:rsidRDefault="00B45E6D" w:rsidP="00F17245">
      <w:pPr>
        <w:pStyle w:val="BodyTextIndent"/>
        <w:spacing w:line="360" w:lineRule="auto"/>
        <w:ind w:left="0"/>
        <w:jc w:val="both"/>
        <w:rPr>
          <w:rFonts w:ascii="Arial" w:hAnsi="Arial" w:cs="Arial"/>
          <w:sz w:val="22"/>
          <w:szCs w:val="22"/>
        </w:rPr>
      </w:pPr>
      <w:r w:rsidRPr="003F5702">
        <w:rPr>
          <w:rFonts w:ascii="Arial" w:hAnsi="Arial" w:cs="Arial"/>
          <w:sz w:val="22"/>
          <w:szCs w:val="22"/>
        </w:rPr>
        <w:t xml:space="preserve">Therefore, the spending is sitting at </w:t>
      </w:r>
      <w:r>
        <w:rPr>
          <w:rFonts w:ascii="Arial" w:hAnsi="Arial" w:cs="Arial"/>
          <w:sz w:val="22"/>
          <w:szCs w:val="22"/>
        </w:rPr>
        <w:t>29</w:t>
      </w:r>
      <w:r w:rsidRPr="003F5702">
        <w:rPr>
          <w:rFonts w:ascii="Arial" w:hAnsi="Arial" w:cs="Arial"/>
          <w:sz w:val="22"/>
          <w:szCs w:val="22"/>
        </w:rPr>
        <w:t>% as at 3</w:t>
      </w:r>
      <w:r>
        <w:rPr>
          <w:rFonts w:ascii="Arial" w:hAnsi="Arial" w:cs="Arial"/>
          <w:sz w:val="22"/>
          <w:szCs w:val="22"/>
        </w:rPr>
        <w:t>1 December</w:t>
      </w:r>
      <w:r w:rsidRPr="003F5702">
        <w:rPr>
          <w:rFonts w:ascii="Arial" w:hAnsi="Arial" w:cs="Arial"/>
          <w:sz w:val="22"/>
          <w:szCs w:val="22"/>
        </w:rPr>
        <w:t xml:space="preserve"> 2021 because of the delays caused by national lockdown and the delays on SCM processes and in some instance </w:t>
      </w:r>
      <w:r>
        <w:rPr>
          <w:rFonts w:ascii="Arial" w:hAnsi="Arial" w:cs="Arial"/>
          <w:sz w:val="22"/>
          <w:szCs w:val="22"/>
        </w:rPr>
        <w:t>suitable service provider were</w:t>
      </w:r>
      <w:r w:rsidRPr="003F5702">
        <w:rPr>
          <w:rFonts w:ascii="Arial" w:hAnsi="Arial" w:cs="Arial"/>
          <w:sz w:val="22"/>
          <w:szCs w:val="22"/>
        </w:rPr>
        <w:t xml:space="preserve"> not found</w:t>
      </w:r>
      <w:r>
        <w:rPr>
          <w:rFonts w:ascii="Arial" w:hAnsi="Arial" w:cs="Arial"/>
          <w:sz w:val="22"/>
          <w:szCs w:val="22"/>
        </w:rPr>
        <w:t xml:space="preserve"> as that would lead</w:t>
      </w:r>
      <w:r w:rsidRPr="003F5702">
        <w:rPr>
          <w:rFonts w:ascii="Arial" w:hAnsi="Arial" w:cs="Arial"/>
          <w:sz w:val="22"/>
          <w:szCs w:val="22"/>
        </w:rPr>
        <w:t xml:space="preserve"> up the project being re-advertised</w:t>
      </w:r>
      <w:r>
        <w:rPr>
          <w:rFonts w:ascii="Arial" w:hAnsi="Arial" w:cs="Arial"/>
          <w:sz w:val="22"/>
          <w:szCs w:val="22"/>
        </w:rPr>
        <w:t xml:space="preserve"> but the expenditure will increase at the end of Quarter 3</w:t>
      </w:r>
      <w:r w:rsidRPr="003F5702">
        <w:rPr>
          <w:rFonts w:ascii="Arial" w:hAnsi="Arial" w:cs="Arial"/>
          <w:sz w:val="22"/>
          <w:szCs w:val="22"/>
        </w:rPr>
        <w:t>.</w:t>
      </w:r>
    </w:p>
    <w:p w:rsidR="00F17245" w:rsidRDefault="007E54B7" w:rsidP="007E54B7">
      <w:pPr>
        <w:pStyle w:val="BodyTextIndent"/>
        <w:numPr>
          <w:ilvl w:val="1"/>
          <w:numId w:val="9"/>
        </w:numPr>
        <w:spacing w:line="360" w:lineRule="auto"/>
        <w:jc w:val="both"/>
        <w:rPr>
          <w:rFonts w:ascii="Arial" w:hAnsi="Arial" w:cs="Arial"/>
          <w:b/>
          <w:sz w:val="22"/>
          <w:szCs w:val="22"/>
        </w:rPr>
      </w:pPr>
      <w:r>
        <w:rPr>
          <w:rFonts w:ascii="Arial" w:hAnsi="Arial" w:cs="Arial"/>
          <w:b/>
          <w:sz w:val="22"/>
          <w:szCs w:val="22"/>
        </w:rPr>
        <w:t xml:space="preserve">. </w:t>
      </w:r>
      <w:r w:rsidR="006D7FA1" w:rsidRPr="006D7FA1">
        <w:rPr>
          <w:rFonts w:ascii="Arial" w:hAnsi="Arial" w:cs="Arial"/>
          <w:b/>
          <w:sz w:val="22"/>
          <w:szCs w:val="22"/>
        </w:rPr>
        <w:t xml:space="preserve">Other Supporting Documents </w:t>
      </w:r>
    </w:p>
    <w:p w:rsidR="007E54B7" w:rsidRDefault="007E54B7" w:rsidP="00217062">
      <w:pPr>
        <w:pStyle w:val="BodyTextIndent"/>
        <w:spacing w:line="360" w:lineRule="auto"/>
        <w:jc w:val="both"/>
        <w:rPr>
          <w:rFonts w:ascii="Arial" w:hAnsi="Arial" w:cs="Arial"/>
          <w:b/>
          <w:sz w:val="22"/>
          <w:szCs w:val="22"/>
        </w:rPr>
      </w:pPr>
      <w:r>
        <w:rPr>
          <w:rFonts w:ascii="Arial" w:hAnsi="Arial" w:cs="Arial"/>
          <w:b/>
          <w:sz w:val="22"/>
          <w:szCs w:val="22"/>
        </w:rPr>
        <w:t xml:space="preserve">2.10.1 </w:t>
      </w:r>
      <w:r w:rsidRPr="004F15B2">
        <w:rPr>
          <w:rFonts w:ascii="Arial" w:hAnsi="Arial" w:cs="Arial"/>
          <w:b/>
          <w:sz w:val="22"/>
          <w:szCs w:val="22"/>
        </w:rPr>
        <w:t xml:space="preserve">Progress on Capital Projects </w:t>
      </w:r>
    </w:p>
    <w:p w:rsidR="007E54B7" w:rsidRDefault="007E54B7" w:rsidP="007E54B7">
      <w:pPr>
        <w:pStyle w:val="BodyTextIndent"/>
        <w:spacing w:line="360" w:lineRule="auto"/>
        <w:ind w:left="0"/>
        <w:jc w:val="both"/>
        <w:rPr>
          <w:rFonts w:ascii="Arial" w:hAnsi="Arial" w:cs="Arial"/>
          <w:b/>
          <w:sz w:val="22"/>
          <w:szCs w:val="22"/>
        </w:rPr>
      </w:pPr>
      <w:r w:rsidRPr="007E54B7">
        <w:rPr>
          <w:noProof/>
          <w:lang w:val="en-US" w:eastAsia="en-US"/>
        </w:rPr>
        <w:drawing>
          <wp:inline distT="0" distB="0" distL="0" distR="0" wp14:anchorId="18C6ABD6" wp14:editId="1A0754EE">
            <wp:extent cx="6426200" cy="47142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27081" cy="4714886"/>
                    </a:xfrm>
                    <a:prstGeom prst="rect">
                      <a:avLst/>
                    </a:prstGeom>
                    <a:noFill/>
                    <a:ln>
                      <a:noFill/>
                    </a:ln>
                  </pic:spPr>
                </pic:pic>
              </a:graphicData>
            </a:graphic>
          </wp:inline>
        </w:drawing>
      </w:r>
    </w:p>
    <w:p w:rsidR="007E54B7" w:rsidRDefault="007E54B7" w:rsidP="007E54B7">
      <w:pPr>
        <w:pStyle w:val="BodyTextIndent"/>
        <w:spacing w:line="360" w:lineRule="auto"/>
        <w:ind w:left="0"/>
        <w:jc w:val="both"/>
        <w:rPr>
          <w:rFonts w:ascii="Arial" w:hAnsi="Arial" w:cs="Arial"/>
          <w:b/>
          <w:sz w:val="22"/>
          <w:szCs w:val="22"/>
        </w:rPr>
      </w:pPr>
      <w:r w:rsidRPr="007E54B7">
        <w:rPr>
          <w:noProof/>
          <w:lang w:val="en-US" w:eastAsia="en-US"/>
        </w:rPr>
        <w:lastRenderedPageBreak/>
        <w:drawing>
          <wp:inline distT="0" distB="0" distL="0" distR="0" wp14:anchorId="11A93588" wp14:editId="561082EE">
            <wp:extent cx="6461760" cy="29667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62394" cy="2967011"/>
                    </a:xfrm>
                    <a:prstGeom prst="rect">
                      <a:avLst/>
                    </a:prstGeom>
                    <a:noFill/>
                    <a:ln>
                      <a:noFill/>
                    </a:ln>
                  </pic:spPr>
                </pic:pic>
              </a:graphicData>
            </a:graphic>
          </wp:inline>
        </w:drawing>
      </w:r>
    </w:p>
    <w:p w:rsidR="002629B3" w:rsidRDefault="002629B3" w:rsidP="007E54B7">
      <w:pPr>
        <w:pStyle w:val="BodyTextIndent"/>
        <w:spacing w:line="360" w:lineRule="auto"/>
        <w:ind w:left="0"/>
        <w:jc w:val="both"/>
        <w:rPr>
          <w:rFonts w:ascii="Arial" w:hAnsi="Arial" w:cs="Arial"/>
          <w:b/>
          <w:sz w:val="22"/>
          <w:szCs w:val="22"/>
        </w:rPr>
      </w:pPr>
      <w:r w:rsidRPr="002629B3">
        <w:rPr>
          <w:noProof/>
          <w:lang w:val="en-US" w:eastAsia="en-US"/>
        </w:rPr>
        <w:drawing>
          <wp:inline distT="0" distB="0" distL="0" distR="0" wp14:anchorId="72B46F2A" wp14:editId="1540484A">
            <wp:extent cx="6471920" cy="48717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2327" cy="4872026"/>
                    </a:xfrm>
                    <a:prstGeom prst="rect">
                      <a:avLst/>
                    </a:prstGeom>
                    <a:noFill/>
                    <a:ln>
                      <a:noFill/>
                    </a:ln>
                  </pic:spPr>
                </pic:pic>
              </a:graphicData>
            </a:graphic>
          </wp:inline>
        </w:drawing>
      </w:r>
    </w:p>
    <w:p w:rsidR="002629B3" w:rsidRPr="002629B3" w:rsidRDefault="002629B3" w:rsidP="002629B3">
      <w:pPr>
        <w:rPr>
          <w:lang w:val="en-GB" w:eastAsia="en-GB"/>
        </w:rPr>
      </w:pPr>
      <w:r w:rsidRPr="002629B3">
        <w:rPr>
          <w:noProof/>
        </w:rPr>
        <w:lastRenderedPageBreak/>
        <w:drawing>
          <wp:inline distT="0" distB="0" distL="0" distR="0" wp14:anchorId="1E210C55" wp14:editId="4283F61A">
            <wp:extent cx="6521450" cy="4378960"/>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21635" cy="4379084"/>
                    </a:xfrm>
                    <a:prstGeom prst="rect">
                      <a:avLst/>
                    </a:prstGeom>
                    <a:noFill/>
                    <a:ln>
                      <a:noFill/>
                    </a:ln>
                  </pic:spPr>
                </pic:pic>
              </a:graphicData>
            </a:graphic>
          </wp:inline>
        </w:drawing>
      </w:r>
    </w:p>
    <w:p w:rsidR="007E54B7" w:rsidRDefault="007E54B7" w:rsidP="002629B3">
      <w:pPr>
        <w:jc w:val="center"/>
        <w:rPr>
          <w:lang w:val="en-GB" w:eastAsia="en-GB"/>
        </w:rPr>
      </w:pPr>
    </w:p>
    <w:p w:rsidR="002629B3" w:rsidRPr="003B432C" w:rsidRDefault="00C75FCC" w:rsidP="003B432C">
      <w:pPr>
        <w:rPr>
          <w:rFonts w:ascii="Arial" w:hAnsi="Arial" w:cs="Arial"/>
          <w:b/>
          <w:sz w:val="20"/>
          <w:szCs w:val="20"/>
          <w:lang w:val="en-GB" w:eastAsia="en-GB"/>
        </w:rPr>
      </w:pPr>
      <w:r>
        <w:rPr>
          <w:rFonts w:ascii="Arial" w:hAnsi="Arial" w:cs="Arial"/>
          <w:b/>
          <w:sz w:val="20"/>
          <w:szCs w:val="20"/>
          <w:lang w:val="en-GB" w:eastAsia="en-GB"/>
        </w:rPr>
        <w:t xml:space="preserve">2.10.2 </w:t>
      </w:r>
      <w:r w:rsidR="003B432C" w:rsidRPr="003B432C">
        <w:rPr>
          <w:rFonts w:ascii="Arial" w:hAnsi="Arial" w:cs="Arial"/>
          <w:b/>
          <w:sz w:val="20"/>
          <w:szCs w:val="20"/>
          <w:lang w:val="en-GB" w:eastAsia="en-GB"/>
        </w:rPr>
        <w:t xml:space="preserve">Capital expenditure Trend – Month 06 </w:t>
      </w:r>
    </w:p>
    <w:p w:rsidR="002629B3" w:rsidRPr="002629B3" w:rsidRDefault="002629B3" w:rsidP="002629B3">
      <w:pPr>
        <w:jc w:val="center"/>
        <w:rPr>
          <w:lang w:val="en-GB" w:eastAsia="en-GB"/>
        </w:rPr>
      </w:pPr>
    </w:p>
    <w:p w:rsidR="003A1763" w:rsidRDefault="006D7FA1" w:rsidP="00F17245">
      <w:pPr>
        <w:pStyle w:val="BodyTextIndent"/>
        <w:spacing w:line="360" w:lineRule="auto"/>
        <w:ind w:left="0"/>
        <w:jc w:val="both"/>
        <w:rPr>
          <w:rFonts w:ascii="Arial" w:hAnsi="Arial" w:cs="Arial"/>
          <w:sz w:val="22"/>
          <w:szCs w:val="22"/>
        </w:rPr>
      </w:pPr>
      <w:r w:rsidRPr="006D7FA1">
        <w:rPr>
          <w:noProof/>
          <w:lang w:val="en-US" w:eastAsia="en-US"/>
        </w:rPr>
        <w:drawing>
          <wp:inline distT="0" distB="0" distL="0" distR="0" wp14:anchorId="68475CCB" wp14:editId="3BB30760">
            <wp:extent cx="6521450" cy="299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41342" cy="3006342"/>
                    </a:xfrm>
                    <a:prstGeom prst="rect">
                      <a:avLst/>
                    </a:prstGeom>
                    <a:noFill/>
                    <a:ln>
                      <a:noFill/>
                    </a:ln>
                  </pic:spPr>
                </pic:pic>
              </a:graphicData>
            </a:graphic>
          </wp:inline>
        </w:drawing>
      </w:r>
    </w:p>
    <w:p w:rsidR="006744C9" w:rsidRPr="008548E7" w:rsidRDefault="006744C9" w:rsidP="00F17245">
      <w:pPr>
        <w:pStyle w:val="BodyTextIndent"/>
        <w:spacing w:line="360" w:lineRule="auto"/>
        <w:ind w:left="0"/>
        <w:jc w:val="both"/>
        <w:rPr>
          <w:rFonts w:ascii="Arial" w:hAnsi="Arial" w:cs="Arial"/>
          <w:sz w:val="22"/>
          <w:szCs w:val="22"/>
        </w:rPr>
      </w:pPr>
    </w:p>
    <w:p w:rsidR="003B432C" w:rsidRPr="00C75FCC" w:rsidRDefault="00DA49E8" w:rsidP="00C75FCC">
      <w:pPr>
        <w:pStyle w:val="BodyTextIndent"/>
        <w:numPr>
          <w:ilvl w:val="1"/>
          <w:numId w:val="9"/>
        </w:numPr>
        <w:spacing w:line="360" w:lineRule="auto"/>
        <w:jc w:val="both"/>
        <w:rPr>
          <w:rFonts w:ascii="Arial" w:hAnsi="Arial" w:cs="Arial"/>
          <w:sz w:val="22"/>
          <w:szCs w:val="22"/>
        </w:rPr>
      </w:pPr>
      <w:r w:rsidRPr="008548E7">
        <w:rPr>
          <w:rFonts w:ascii="Arial" w:hAnsi="Arial" w:cs="Arial"/>
          <w:b/>
          <w:sz w:val="22"/>
          <w:szCs w:val="22"/>
          <w:lang w:val="en-ZA" w:eastAsia="en-ZA"/>
        </w:rPr>
        <w:t>Municipal Manage</w:t>
      </w:r>
      <w:r w:rsidR="00C75FCC">
        <w:rPr>
          <w:rFonts w:ascii="Arial" w:hAnsi="Arial" w:cs="Arial"/>
          <w:b/>
          <w:sz w:val="22"/>
          <w:szCs w:val="22"/>
          <w:lang w:val="en-ZA" w:eastAsia="en-ZA"/>
        </w:rPr>
        <w:t>rs Quality C</w:t>
      </w:r>
      <w:r w:rsidR="00F17245" w:rsidRPr="008548E7">
        <w:rPr>
          <w:rFonts w:ascii="Arial" w:hAnsi="Arial" w:cs="Arial"/>
          <w:b/>
          <w:sz w:val="22"/>
          <w:szCs w:val="22"/>
          <w:lang w:val="en-ZA" w:eastAsia="en-ZA"/>
        </w:rPr>
        <w:t>ertificates</w:t>
      </w:r>
    </w:p>
    <w:p w:rsidR="00E558C5" w:rsidRPr="00E558C5" w:rsidRDefault="00E558C5" w:rsidP="00E558C5">
      <w:pPr>
        <w:pStyle w:val="BodyTextIndent"/>
        <w:spacing w:line="360" w:lineRule="auto"/>
        <w:jc w:val="both"/>
        <w:rPr>
          <w:rFonts w:ascii="Arial" w:hAnsi="Arial" w:cs="Arial"/>
          <w:sz w:val="22"/>
          <w:szCs w:val="22"/>
        </w:rPr>
      </w:pPr>
      <w:r w:rsidRPr="00E558C5">
        <w:rPr>
          <w:rFonts w:ascii="Arial" w:hAnsi="Arial" w:cs="Arial"/>
          <w:sz w:val="22"/>
          <w:szCs w:val="22"/>
        </w:rPr>
        <w:t>I, N.C Vezi Municipal Manager of Dr Nkosazana Dlamini Zuma Municipality hereby certify that the Mid-Year Budget and Performance Assessment, Monthly budget statement and Quarterly Report on the implementation of budget and financial state affairs of the Munici</w:t>
      </w:r>
      <w:r w:rsidR="003B432C">
        <w:rPr>
          <w:rFonts w:ascii="Arial" w:hAnsi="Arial" w:cs="Arial"/>
          <w:sz w:val="22"/>
          <w:szCs w:val="22"/>
        </w:rPr>
        <w:t>pality for the month ended 31 December 2021 of the 2021/22</w:t>
      </w:r>
      <w:r w:rsidRPr="00E558C5">
        <w:rPr>
          <w:rFonts w:ascii="Arial" w:hAnsi="Arial" w:cs="Arial"/>
          <w:sz w:val="22"/>
          <w:szCs w:val="22"/>
        </w:rPr>
        <w:t xml:space="preserve"> financial year and supporting documentation have been prepared in accordance with the Municipal Finance Management Act and the regulations made under the act.</w:t>
      </w:r>
    </w:p>
    <w:p w:rsidR="00E558C5" w:rsidRDefault="00E558C5" w:rsidP="00E558C5">
      <w:pPr>
        <w:pStyle w:val="BodyTextIndent"/>
        <w:spacing w:line="360" w:lineRule="auto"/>
        <w:jc w:val="both"/>
        <w:rPr>
          <w:rFonts w:ascii="Arial" w:hAnsi="Arial" w:cs="Arial"/>
          <w:sz w:val="22"/>
          <w:szCs w:val="22"/>
        </w:rPr>
      </w:pPr>
    </w:p>
    <w:p w:rsidR="00E558C5" w:rsidRPr="00E558C5" w:rsidRDefault="00E558C5" w:rsidP="00E558C5">
      <w:pPr>
        <w:pStyle w:val="BodyTextIndent"/>
        <w:spacing w:line="360" w:lineRule="auto"/>
        <w:jc w:val="both"/>
        <w:rPr>
          <w:rFonts w:ascii="Arial" w:hAnsi="Arial" w:cs="Arial"/>
          <w:sz w:val="22"/>
          <w:szCs w:val="22"/>
        </w:rPr>
      </w:pPr>
      <w:r w:rsidRPr="00E558C5">
        <w:rPr>
          <w:rFonts w:ascii="Arial" w:hAnsi="Arial" w:cs="Arial"/>
          <w:sz w:val="22"/>
          <w:szCs w:val="22"/>
        </w:rPr>
        <w:t>Print Name: N.C Vezi</w:t>
      </w:r>
    </w:p>
    <w:p w:rsidR="00E558C5" w:rsidRPr="00E558C5" w:rsidRDefault="00E558C5" w:rsidP="00E558C5">
      <w:pPr>
        <w:pStyle w:val="BodyTextIndent"/>
        <w:spacing w:line="360" w:lineRule="auto"/>
        <w:jc w:val="both"/>
        <w:rPr>
          <w:rFonts w:ascii="Arial" w:hAnsi="Arial" w:cs="Arial"/>
          <w:sz w:val="22"/>
          <w:szCs w:val="22"/>
        </w:rPr>
      </w:pPr>
      <w:r w:rsidRPr="00E558C5">
        <w:rPr>
          <w:rFonts w:ascii="Arial" w:hAnsi="Arial" w:cs="Arial"/>
          <w:sz w:val="22"/>
          <w:szCs w:val="22"/>
        </w:rPr>
        <w:t>Municipal Manager of Dr Nkosazana Dlamini Zuma Municipality, KZN436</w:t>
      </w:r>
    </w:p>
    <w:p w:rsidR="00E558C5" w:rsidRPr="00E558C5" w:rsidRDefault="00E558C5" w:rsidP="00E558C5">
      <w:pPr>
        <w:pStyle w:val="BodyTextIndent"/>
        <w:spacing w:line="360" w:lineRule="auto"/>
        <w:jc w:val="both"/>
        <w:rPr>
          <w:rFonts w:ascii="Arial" w:hAnsi="Arial" w:cs="Arial"/>
          <w:sz w:val="22"/>
          <w:szCs w:val="22"/>
        </w:rPr>
      </w:pPr>
    </w:p>
    <w:p w:rsidR="00E558C5" w:rsidRPr="00E558C5" w:rsidRDefault="00E558C5" w:rsidP="00E558C5">
      <w:pPr>
        <w:pStyle w:val="BodyTextIndent"/>
        <w:spacing w:line="360" w:lineRule="auto"/>
        <w:jc w:val="both"/>
        <w:rPr>
          <w:rFonts w:ascii="Arial" w:hAnsi="Arial" w:cs="Arial"/>
          <w:sz w:val="22"/>
          <w:szCs w:val="22"/>
        </w:rPr>
      </w:pPr>
      <w:r w:rsidRPr="00E558C5">
        <w:rPr>
          <w:rFonts w:ascii="Arial" w:hAnsi="Arial" w:cs="Arial"/>
          <w:sz w:val="22"/>
          <w:szCs w:val="22"/>
        </w:rPr>
        <w:t>Signature: ______________________________</w:t>
      </w:r>
    </w:p>
    <w:p w:rsidR="00E558C5" w:rsidRPr="00E558C5" w:rsidRDefault="00E558C5" w:rsidP="00E558C5">
      <w:pPr>
        <w:pStyle w:val="BodyTextIndent"/>
        <w:spacing w:line="360" w:lineRule="auto"/>
        <w:jc w:val="both"/>
        <w:rPr>
          <w:rFonts w:ascii="Arial" w:hAnsi="Arial" w:cs="Arial"/>
          <w:sz w:val="22"/>
          <w:szCs w:val="22"/>
        </w:rPr>
      </w:pPr>
    </w:p>
    <w:p w:rsidR="00E558C5" w:rsidRPr="00E558C5" w:rsidRDefault="00E558C5" w:rsidP="00E558C5">
      <w:pPr>
        <w:pStyle w:val="BodyTextIndent"/>
        <w:spacing w:line="360" w:lineRule="auto"/>
        <w:jc w:val="both"/>
        <w:rPr>
          <w:rFonts w:ascii="Arial" w:hAnsi="Arial" w:cs="Arial"/>
          <w:sz w:val="22"/>
          <w:szCs w:val="22"/>
        </w:rPr>
      </w:pPr>
      <w:r w:rsidRPr="00E558C5">
        <w:rPr>
          <w:rFonts w:ascii="Arial" w:hAnsi="Arial" w:cs="Arial"/>
          <w:sz w:val="22"/>
          <w:szCs w:val="22"/>
        </w:rPr>
        <w:t>Date: __________________________________</w:t>
      </w:r>
    </w:p>
    <w:p w:rsidR="00E558C5" w:rsidRPr="00E558C5" w:rsidRDefault="00E558C5" w:rsidP="00E558C5">
      <w:pPr>
        <w:pStyle w:val="BodyTextIndent"/>
        <w:spacing w:line="360" w:lineRule="auto"/>
        <w:jc w:val="both"/>
        <w:rPr>
          <w:rFonts w:ascii="Arial" w:hAnsi="Arial" w:cs="Arial"/>
          <w:sz w:val="22"/>
          <w:szCs w:val="22"/>
        </w:rPr>
      </w:pPr>
    </w:p>
    <w:sectPr w:rsidR="00E558C5" w:rsidRPr="00E558C5" w:rsidSect="009C2DEF">
      <w:headerReference w:type="default" r:id="rId38"/>
      <w:footerReference w:type="default" r:id="rId39"/>
      <w:pgSz w:w="12240" w:h="15840"/>
      <w:pgMar w:top="993" w:right="1440" w:bottom="1702"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F5" w:rsidRDefault="000D7EF5" w:rsidP="00905341">
      <w:r>
        <w:separator/>
      </w:r>
    </w:p>
  </w:endnote>
  <w:endnote w:type="continuationSeparator" w:id="0">
    <w:p w:rsidR="000D7EF5" w:rsidRDefault="000D7EF5" w:rsidP="0090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66643"/>
      <w:docPartObj>
        <w:docPartGallery w:val="Page Numbers (Bottom of Page)"/>
        <w:docPartUnique/>
      </w:docPartObj>
    </w:sdtPr>
    <w:sdtEndPr>
      <w:rPr>
        <w:noProof/>
      </w:rPr>
    </w:sdtEndPr>
    <w:sdtContent>
      <w:p w:rsidR="00007AE9" w:rsidRDefault="00007AE9">
        <w:pPr>
          <w:pStyle w:val="Footer"/>
          <w:jc w:val="center"/>
        </w:pPr>
        <w:r>
          <w:fldChar w:fldCharType="begin"/>
        </w:r>
        <w:r>
          <w:instrText xml:space="preserve"> PAGE   \* MERGEFORMAT </w:instrText>
        </w:r>
        <w:r>
          <w:fldChar w:fldCharType="separate"/>
        </w:r>
        <w:r w:rsidR="00EA4523">
          <w:rPr>
            <w:noProof/>
          </w:rPr>
          <w:t>1</w:t>
        </w:r>
        <w:r>
          <w:rPr>
            <w:noProof/>
          </w:rPr>
          <w:fldChar w:fldCharType="end"/>
        </w:r>
      </w:p>
    </w:sdtContent>
  </w:sdt>
  <w:p w:rsidR="00007AE9" w:rsidRDefault="00007A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F5" w:rsidRDefault="000D7EF5" w:rsidP="00905341">
      <w:r>
        <w:separator/>
      </w:r>
    </w:p>
  </w:footnote>
  <w:footnote w:type="continuationSeparator" w:id="0">
    <w:p w:rsidR="000D7EF5" w:rsidRDefault="000D7EF5" w:rsidP="009053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4"/>
      <w:gridCol w:w="1166"/>
    </w:tblGrid>
    <w:tr w:rsidR="00007AE9" w:rsidRPr="00885539" w:rsidTr="00894556">
      <w:trPr>
        <w:trHeight w:val="288"/>
      </w:trPr>
      <w:sdt>
        <w:sdtPr>
          <w:rPr>
            <w:rFonts w:eastAsia="Times New Roman"/>
            <w:b/>
            <w:sz w:val="22"/>
            <w:szCs w:val="22"/>
          </w:rPr>
          <w:alias w:val="Title"/>
          <w:id w:val="669445187"/>
          <w:placeholder>
            <w:docPart w:val="4596BFB00E3A4B099869F0102B183E47"/>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007AE9" w:rsidRPr="00885539" w:rsidRDefault="00007AE9" w:rsidP="00885539">
              <w:pPr>
                <w:tabs>
                  <w:tab w:val="center" w:pos="4680"/>
                  <w:tab w:val="right" w:pos="9360"/>
                </w:tabs>
                <w:rPr>
                  <w:rFonts w:eastAsia="Times New Roman"/>
                  <w:sz w:val="36"/>
                  <w:szCs w:val="36"/>
                </w:rPr>
              </w:pPr>
              <w:r>
                <w:rPr>
                  <w:rFonts w:eastAsia="Times New Roman"/>
                  <w:b/>
                  <w:sz w:val="22"/>
                  <w:szCs w:val="22"/>
                </w:rPr>
                <w:t>Dr NDZ Municipality Mid-Year Budget and Performance Assessment</w:t>
              </w:r>
            </w:p>
          </w:tc>
        </w:sdtContent>
      </w:sdt>
      <w:sdt>
        <w:sdtPr>
          <w:rPr>
            <w:rFonts w:eastAsia="Times New Roman"/>
            <w:b/>
            <w:bCs/>
            <w:color w:val="2E74B5" w:themeColor="accent1" w:themeShade="BF"/>
            <w:sz w:val="22"/>
            <w:szCs w:val="22"/>
            <w14:shadow w14:blurRad="50800" w14:dist="38100" w14:dir="2700000" w14:sx="100000" w14:sy="100000" w14:kx="0" w14:ky="0" w14:algn="tl">
              <w14:srgbClr w14:val="000000">
                <w14:alpha w14:val="60000"/>
              </w14:srgbClr>
            </w14:shadow>
            <w14:numForm w14:val="oldStyle"/>
          </w:rPr>
          <w:alias w:val="Year"/>
          <w:id w:val="767348248"/>
          <w:placeholder>
            <w:docPart w:val="CEA0F0F127324BDD8FF6BFD36251A32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007AE9" w:rsidRPr="00885539" w:rsidRDefault="00007AE9" w:rsidP="00885539">
              <w:pPr>
                <w:tabs>
                  <w:tab w:val="center" w:pos="4680"/>
                  <w:tab w:val="right" w:pos="9360"/>
                </w:tabs>
                <w:rPr>
                  <w:rFonts w:eastAsia="Times New Roman"/>
                  <w:b/>
                  <w:bCs/>
                  <w:color w:val="2E74B5" w:themeColor="accent1" w:themeShade="BF"/>
                  <w:sz w:val="36"/>
                  <w:szCs w:val="36"/>
                  <w14:numForm w14:val="oldStyle"/>
                </w:rPr>
              </w:pPr>
              <w:r>
                <w:rPr>
                  <w:rFonts w:eastAsia="Times New Roman"/>
                  <w:b/>
                  <w:bCs/>
                  <w:color w:val="2E74B5" w:themeColor="accent1" w:themeShade="BF"/>
                  <w:sz w:val="22"/>
                  <w:szCs w:val="22"/>
                  <w14:shadow w14:blurRad="50800" w14:dist="38100" w14:dir="2700000" w14:sx="100000" w14:sy="100000" w14:kx="0" w14:ky="0" w14:algn="tl">
                    <w14:srgbClr w14:val="000000">
                      <w14:alpha w14:val="60000"/>
                    </w14:srgbClr>
                  </w14:shadow>
                  <w14:numForm w14:val="oldStyle"/>
                </w:rPr>
                <w:t>2021/22</w:t>
              </w:r>
            </w:p>
          </w:tc>
        </w:sdtContent>
      </w:sdt>
    </w:tr>
  </w:tbl>
  <w:p w:rsidR="00007AE9" w:rsidRPr="00EA428F" w:rsidRDefault="00007AE9">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1F2DA1A"/>
    <w:lvl w:ilvl="0">
      <w:start w:val="1"/>
      <w:numFmt w:val="bullet"/>
      <w:pStyle w:val="NoteLevel1"/>
      <w:lvlText w:val=""/>
      <w:lvlJc w:val="left"/>
      <w:pPr>
        <w:tabs>
          <w:tab w:val="num" w:pos="-360"/>
        </w:tabs>
        <w:ind w:left="-360" w:firstLine="0"/>
      </w:pPr>
      <w:rPr>
        <w:rFonts w:ascii="Symbol" w:hAnsi="Symbol" w:hint="default"/>
      </w:rPr>
    </w:lvl>
    <w:lvl w:ilvl="1">
      <w:start w:val="1"/>
      <w:numFmt w:val="bullet"/>
      <w:pStyle w:val="NoteLevel2"/>
      <w:lvlText w:val=""/>
      <w:lvlJc w:val="left"/>
      <w:pPr>
        <w:tabs>
          <w:tab w:val="num" w:pos="360"/>
        </w:tabs>
        <w:ind w:left="720" w:hanging="360"/>
      </w:pPr>
      <w:rPr>
        <w:rFonts w:ascii="Symbol" w:hAnsi="Symbol" w:hint="default"/>
      </w:rPr>
    </w:lvl>
    <w:lvl w:ilvl="2">
      <w:start w:val="1"/>
      <w:numFmt w:val="bullet"/>
      <w:pStyle w:val="NoteLevel3"/>
      <w:lvlText w:val="o"/>
      <w:lvlJc w:val="left"/>
      <w:pPr>
        <w:tabs>
          <w:tab w:val="num" w:pos="1080"/>
        </w:tabs>
        <w:ind w:left="1440" w:hanging="360"/>
      </w:pPr>
      <w:rPr>
        <w:rFonts w:ascii="Courier New" w:hAnsi="Courier New" w:cs="Courier New" w:hint="default"/>
      </w:rPr>
    </w:lvl>
    <w:lvl w:ilvl="3">
      <w:start w:val="1"/>
      <w:numFmt w:val="bullet"/>
      <w:pStyle w:val="NoteLevel4"/>
      <w:lvlText w:val=""/>
      <w:lvlJc w:val="left"/>
      <w:pPr>
        <w:tabs>
          <w:tab w:val="num" w:pos="1800"/>
        </w:tabs>
        <w:ind w:left="2160" w:hanging="360"/>
      </w:pPr>
      <w:rPr>
        <w:rFonts w:ascii="Wingdings" w:hAnsi="Wingdings" w:hint="default"/>
      </w:rPr>
    </w:lvl>
    <w:lvl w:ilvl="4">
      <w:start w:val="1"/>
      <w:numFmt w:val="bullet"/>
      <w:pStyle w:val="NoteLevel5"/>
      <w:lvlText w:val=""/>
      <w:lvlJc w:val="left"/>
      <w:pPr>
        <w:tabs>
          <w:tab w:val="num" w:pos="2520"/>
        </w:tabs>
        <w:ind w:left="2880" w:hanging="360"/>
      </w:pPr>
      <w:rPr>
        <w:rFonts w:ascii="Wingdings" w:hAnsi="Wingdings" w:hint="default"/>
      </w:rPr>
    </w:lvl>
    <w:lvl w:ilvl="5">
      <w:start w:val="1"/>
      <w:numFmt w:val="bullet"/>
      <w:pStyle w:val="NoteLevel6"/>
      <w:lvlText w:val=""/>
      <w:lvlJc w:val="left"/>
      <w:pPr>
        <w:tabs>
          <w:tab w:val="num" w:pos="3240"/>
        </w:tabs>
        <w:ind w:left="3600" w:hanging="360"/>
      </w:pPr>
      <w:rPr>
        <w:rFonts w:ascii="Symbol" w:hAnsi="Symbol" w:hint="default"/>
      </w:rPr>
    </w:lvl>
    <w:lvl w:ilvl="6">
      <w:start w:val="1"/>
      <w:numFmt w:val="bullet"/>
      <w:pStyle w:val="NoteLevel7"/>
      <w:lvlText w:val="o"/>
      <w:lvlJc w:val="left"/>
      <w:pPr>
        <w:tabs>
          <w:tab w:val="num" w:pos="3960"/>
        </w:tabs>
        <w:ind w:left="4320" w:hanging="360"/>
      </w:pPr>
      <w:rPr>
        <w:rFonts w:ascii="Courier New" w:hAnsi="Courier New" w:cs="Courier New" w:hint="default"/>
      </w:rPr>
    </w:lvl>
    <w:lvl w:ilvl="7">
      <w:start w:val="1"/>
      <w:numFmt w:val="bullet"/>
      <w:pStyle w:val="NoteLevel8"/>
      <w:lvlText w:val=""/>
      <w:lvlJc w:val="left"/>
      <w:pPr>
        <w:tabs>
          <w:tab w:val="num" w:pos="4680"/>
        </w:tabs>
        <w:ind w:left="5040" w:hanging="360"/>
      </w:pPr>
      <w:rPr>
        <w:rFonts w:ascii="Wingdings" w:hAnsi="Wingdings" w:hint="default"/>
      </w:rPr>
    </w:lvl>
    <w:lvl w:ilvl="8">
      <w:start w:val="1"/>
      <w:numFmt w:val="bullet"/>
      <w:pStyle w:val="NoteLevel9"/>
      <w:lvlText w:val=""/>
      <w:lvlJc w:val="left"/>
      <w:pPr>
        <w:tabs>
          <w:tab w:val="num" w:pos="5400"/>
        </w:tabs>
        <w:ind w:left="5760" w:hanging="360"/>
      </w:pPr>
      <w:rPr>
        <w:rFonts w:ascii="Wingdings" w:hAnsi="Wingdings" w:hint="default"/>
      </w:rPr>
    </w:lvl>
  </w:abstractNum>
  <w:abstractNum w:abstractNumId="1" w15:restartNumberingAfterBreak="0">
    <w:nsid w:val="039774E0"/>
    <w:multiLevelType w:val="hybridMultilevel"/>
    <w:tmpl w:val="BCCEB550"/>
    <w:lvl w:ilvl="0" w:tplc="A768D6FC">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10A2D"/>
    <w:multiLevelType w:val="hybridMultilevel"/>
    <w:tmpl w:val="FF120850"/>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05B64A08"/>
    <w:multiLevelType w:val="multilevel"/>
    <w:tmpl w:val="6E7E449C"/>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3F0584"/>
    <w:multiLevelType w:val="hybridMultilevel"/>
    <w:tmpl w:val="42E4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34C30"/>
    <w:multiLevelType w:val="hybridMultilevel"/>
    <w:tmpl w:val="12440ED0"/>
    <w:lvl w:ilvl="0" w:tplc="04090001">
      <w:start w:val="1"/>
      <w:numFmt w:val="bullet"/>
      <w:lvlText w:val=""/>
      <w:lvlJc w:val="left"/>
      <w:pPr>
        <w:ind w:left="2028" w:hanging="360"/>
      </w:pPr>
      <w:rPr>
        <w:rFonts w:ascii="Symbol" w:hAnsi="Symbol" w:hint="default"/>
      </w:rPr>
    </w:lvl>
    <w:lvl w:ilvl="1" w:tplc="04090003" w:tentative="1">
      <w:start w:val="1"/>
      <w:numFmt w:val="bullet"/>
      <w:lvlText w:val="o"/>
      <w:lvlJc w:val="left"/>
      <w:pPr>
        <w:ind w:left="2748" w:hanging="360"/>
      </w:pPr>
      <w:rPr>
        <w:rFonts w:ascii="Courier New" w:hAnsi="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6" w15:restartNumberingAfterBreak="0">
    <w:nsid w:val="1F0546F2"/>
    <w:multiLevelType w:val="hybridMultilevel"/>
    <w:tmpl w:val="C5AA7DE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152FB4"/>
    <w:multiLevelType w:val="hybridMultilevel"/>
    <w:tmpl w:val="89B6AE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0644F2F"/>
    <w:multiLevelType w:val="multilevel"/>
    <w:tmpl w:val="096828CC"/>
    <w:lvl w:ilvl="0">
      <w:start w:val="1"/>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26064D6"/>
    <w:multiLevelType w:val="hybridMultilevel"/>
    <w:tmpl w:val="566E5300"/>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BC18F2"/>
    <w:multiLevelType w:val="multilevel"/>
    <w:tmpl w:val="8546755E"/>
    <w:lvl w:ilvl="0">
      <w:start w:val="1"/>
      <w:numFmt w:val="decimal"/>
      <w:lvlText w:val="%1."/>
      <w:lvlJc w:val="left"/>
      <w:pPr>
        <w:ind w:left="360" w:hanging="360"/>
      </w:pPr>
      <w:rPr>
        <w:rFonts w:hint="default"/>
      </w:rPr>
    </w:lvl>
    <w:lvl w:ilvl="1">
      <w:start w:val="2"/>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1" w15:restartNumberingAfterBreak="0">
    <w:nsid w:val="23F77187"/>
    <w:multiLevelType w:val="hybridMultilevel"/>
    <w:tmpl w:val="A3BE5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8A4C38"/>
    <w:multiLevelType w:val="hybridMultilevel"/>
    <w:tmpl w:val="8FD8C60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5F73D66"/>
    <w:multiLevelType w:val="multilevel"/>
    <w:tmpl w:val="4210C92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CF97678"/>
    <w:multiLevelType w:val="hybridMultilevel"/>
    <w:tmpl w:val="381E2BE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2DB53D95"/>
    <w:multiLevelType w:val="hybridMultilevel"/>
    <w:tmpl w:val="897CC6D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3F7436"/>
    <w:multiLevelType w:val="hybridMultilevel"/>
    <w:tmpl w:val="09C425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523C9A"/>
    <w:multiLevelType w:val="hybridMultilevel"/>
    <w:tmpl w:val="355A2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B82B14"/>
    <w:multiLevelType w:val="hybridMultilevel"/>
    <w:tmpl w:val="97A079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966676"/>
    <w:multiLevelType w:val="multilevel"/>
    <w:tmpl w:val="354ADE5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941E9D"/>
    <w:multiLevelType w:val="hybridMultilevel"/>
    <w:tmpl w:val="31EE045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3A3FA0"/>
    <w:multiLevelType w:val="hybridMultilevel"/>
    <w:tmpl w:val="FDC87568"/>
    <w:lvl w:ilvl="0" w:tplc="F28C8E7C">
      <w:start w:val="11"/>
      <w:numFmt w:val="bullet"/>
      <w:lvlText w:val="-"/>
      <w:lvlJc w:val="left"/>
      <w:pPr>
        <w:ind w:left="720" w:hanging="360"/>
      </w:pPr>
      <w:rPr>
        <w:rFonts w:ascii="Arial" w:eastAsia="Times New Roman"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7C218D"/>
    <w:multiLevelType w:val="multilevel"/>
    <w:tmpl w:val="4210C92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397399A"/>
    <w:multiLevelType w:val="hybridMultilevel"/>
    <w:tmpl w:val="5830876A"/>
    <w:lvl w:ilvl="0" w:tplc="B54CBB8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45F20E67"/>
    <w:multiLevelType w:val="hybridMultilevel"/>
    <w:tmpl w:val="6C22C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6D631AF"/>
    <w:multiLevelType w:val="hybridMultilevel"/>
    <w:tmpl w:val="6570E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670292"/>
    <w:multiLevelType w:val="hybridMultilevel"/>
    <w:tmpl w:val="743A716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7074AD"/>
    <w:multiLevelType w:val="hybridMultilevel"/>
    <w:tmpl w:val="B1C430AC"/>
    <w:lvl w:ilvl="0" w:tplc="1C090001">
      <w:start w:val="1"/>
      <w:numFmt w:val="bullet"/>
      <w:lvlText w:val=""/>
      <w:lvlJc w:val="left"/>
      <w:pPr>
        <w:ind w:left="1513" w:hanging="360"/>
      </w:pPr>
      <w:rPr>
        <w:rFonts w:ascii="Symbol" w:hAnsi="Symbol" w:hint="default"/>
      </w:rPr>
    </w:lvl>
    <w:lvl w:ilvl="1" w:tplc="1C090003" w:tentative="1">
      <w:start w:val="1"/>
      <w:numFmt w:val="bullet"/>
      <w:lvlText w:val="o"/>
      <w:lvlJc w:val="left"/>
      <w:pPr>
        <w:ind w:left="2233" w:hanging="360"/>
      </w:pPr>
      <w:rPr>
        <w:rFonts w:ascii="Courier New" w:hAnsi="Courier New" w:cs="Courier New" w:hint="default"/>
      </w:rPr>
    </w:lvl>
    <w:lvl w:ilvl="2" w:tplc="1C090005" w:tentative="1">
      <w:start w:val="1"/>
      <w:numFmt w:val="bullet"/>
      <w:lvlText w:val=""/>
      <w:lvlJc w:val="left"/>
      <w:pPr>
        <w:ind w:left="2953" w:hanging="360"/>
      </w:pPr>
      <w:rPr>
        <w:rFonts w:ascii="Wingdings" w:hAnsi="Wingdings" w:hint="default"/>
      </w:rPr>
    </w:lvl>
    <w:lvl w:ilvl="3" w:tplc="1C090001" w:tentative="1">
      <w:start w:val="1"/>
      <w:numFmt w:val="bullet"/>
      <w:lvlText w:val=""/>
      <w:lvlJc w:val="left"/>
      <w:pPr>
        <w:ind w:left="3673" w:hanging="360"/>
      </w:pPr>
      <w:rPr>
        <w:rFonts w:ascii="Symbol" w:hAnsi="Symbol" w:hint="default"/>
      </w:rPr>
    </w:lvl>
    <w:lvl w:ilvl="4" w:tplc="1C090003" w:tentative="1">
      <w:start w:val="1"/>
      <w:numFmt w:val="bullet"/>
      <w:lvlText w:val="o"/>
      <w:lvlJc w:val="left"/>
      <w:pPr>
        <w:ind w:left="4393" w:hanging="360"/>
      </w:pPr>
      <w:rPr>
        <w:rFonts w:ascii="Courier New" w:hAnsi="Courier New" w:cs="Courier New" w:hint="default"/>
      </w:rPr>
    </w:lvl>
    <w:lvl w:ilvl="5" w:tplc="1C090005" w:tentative="1">
      <w:start w:val="1"/>
      <w:numFmt w:val="bullet"/>
      <w:lvlText w:val=""/>
      <w:lvlJc w:val="left"/>
      <w:pPr>
        <w:ind w:left="5113" w:hanging="360"/>
      </w:pPr>
      <w:rPr>
        <w:rFonts w:ascii="Wingdings" w:hAnsi="Wingdings" w:hint="default"/>
      </w:rPr>
    </w:lvl>
    <w:lvl w:ilvl="6" w:tplc="1C090001" w:tentative="1">
      <w:start w:val="1"/>
      <w:numFmt w:val="bullet"/>
      <w:lvlText w:val=""/>
      <w:lvlJc w:val="left"/>
      <w:pPr>
        <w:ind w:left="5833" w:hanging="360"/>
      </w:pPr>
      <w:rPr>
        <w:rFonts w:ascii="Symbol" w:hAnsi="Symbol" w:hint="default"/>
      </w:rPr>
    </w:lvl>
    <w:lvl w:ilvl="7" w:tplc="1C090003" w:tentative="1">
      <w:start w:val="1"/>
      <w:numFmt w:val="bullet"/>
      <w:lvlText w:val="o"/>
      <w:lvlJc w:val="left"/>
      <w:pPr>
        <w:ind w:left="6553" w:hanging="360"/>
      </w:pPr>
      <w:rPr>
        <w:rFonts w:ascii="Courier New" w:hAnsi="Courier New" w:cs="Courier New" w:hint="default"/>
      </w:rPr>
    </w:lvl>
    <w:lvl w:ilvl="8" w:tplc="1C090005" w:tentative="1">
      <w:start w:val="1"/>
      <w:numFmt w:val="bullet"/>
      <w:lvlText w:val=""/>
      <w:lvlJc w:val="left"/>
      <w:pPr>
        <w:ind w:left="7273" w:hanging="360"/>
      </w:pPr>
      <w:rPr>
        <w:rFonts w:ascii="Wingdings" w:hAnsi="Wingdings" w:hint="default"/>
      </w:rPr>
    </w:lvl>
  </w:abstractNum>
  <w:abstractNum w:abstractNumId="28" w15:restartNumberingAfterBreak="0">
    <w:nsid w:val="51BC67CF"/>
    <w:multiLevelType w:val="hybridMultilevel"/>
    <w:tmpl w:val="8DCEB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44F1573"/>
    <w:multiLevelType w:val="hybridMultilevel"/>
    <w:tmpl w:val="137E0876"/>
    <w:lvl w:ilvl="0" w:tplc="94982F3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2F320A"/>
    <w:multiLevelType w:val="hybridMultilevel"/>
    <w:tmpl w:val="E50228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302C64"/>
    <w:multiLevelType w:val="hybridMultilevel"/>
    <w:tmpl w:val="8638A2BC"/>
    <w:lvl w:ilvl="0" w:tplc="A768D6FC">
      <w:start w:val="1"/>
      <w:numFmt w:val="bullet"/>
      <w:lvlText w:val="•"/>
      <w:lvlJc w:val="left"/>
      <w:pPr>
        <w:tabs>
          <w:tab w:val="num" w:pos="720"/>
        </w:tabs>
        <w:ind w:left="720" w:hanging="360"/>
      </w:pPr>
      <w:rPr>
        <w:rFonts w:ascii="Times New Roman" w:hAnsi="Times New Roman" w:hint="default"/>
      </w:rPr>
    </w:lvl>
    <w:lvl w:ilvl="1" w:tplc="03D68976">
      <w:start w:val="2044"/>
      <w:numFmt w:val="bullet"/>
      <w:lvlText w:val="–"/>
      <w:lvlJc w:val="left"/>
      <w:pPr>
        <w:tabs>
          <w:tab w:val="num" w:pos="1440"/>
        </w:tabs>
        <w:ind w:left="1440" w:hanging="360"/>
      </w:pPr>
      <w:rPr>
        <w:rFonts w:ascii="Times New Roman" w:hAnsi="Times New Roman" w:hint="default"/>
      </w:rPr>
    </w:lvl>
    <w:lvl w:ilvl="2" w:tplc="F6885C00" w:tentative="1">
      <w:start w:val="1"/>
      <w:numFmt w:val="bullet"/>
      <w:lvlText w:val="•"/>
      <w:lvlJc w:val="left"/>
      <w:pPr>
        <w:tabs>
          <w:tab w:val="num" w:pos="2160"/>
        </w:tabs>
        <w:ind w:left="2160" w:hanging="360"/>
      </w:pPr>
      <w:rPr>
        <w:rFonts w:ascii="Times New Roman" w:hAnsi="Times New Roman" w:hint="default"/>
      </w:rPr>
    </w:lvl>
    <w:lvl w:ilvl="3" w:tplc="F0301610" w:tentative="1">
      <w:start w:val="1"/>
      <w:numFmt w:val="bullet"/>
      <w:lvlText w:val="•"/>
      <w:lvlJc w:val="left"/>
      <w:pPr>
        <w:tabs>
          <w:tab w:val="num" w:pos="2880"/>
        </w:tabs>
        <w:ind w:left="2880" w:hanging="360"/>
      </w:pPr>
      <w:rPr>
        <w:rFonts w:ascii="Times New Roman" w:hAnsi="Times New Roman" w:hint="default"/>
      </w:rPr>
    </w:lvl>
    <w:lvl w:ilvl="4" w:tplc="BBEE1AAC" w:tentative="1">
      <w:start w:val="1"/>
      <w:numFmt w:val="bullet"/>
      <w:lvlText w:val="•"/>
      <w:lvlJc w:val="left"/>
      <w:pPr>
        <w:tabs>
          <w:tab w:val="num" w:pos="3600"/>
        </w:tabs>
        <w:ind w:left="3600" w:hanging="360"/>
      </w:pPr>
      <w:rPr>
        <w:rFonts w:ascii="Times New Roman" w:hAnsi="Times New Roman" w:hint="default"/>
      </w:rPr>
    </w:lvl>
    <w:lvl w:ilvl="5" w:tplc="904E971E" w:tentative="1">
      <w:start w:val="1"/>
      <w:numFmt w:val="bullet"/>
      <w:lvlText w:val="•"/>
      <w:lvlJc w:val="left"/>
      <w:pPr>
        <w:tabs>
          <w:tab w:val="num" w:pos="4320"/>
        </w:tabs>
        <w:ind w:left="4320" w:hanging="360"/>
      </w:pPr>
      <w:rPr>
        <w:rFonts w:ascii="Times New Roman" w:hAnsi="Times New Roman" w:hint="default"/>
      </w:rPr>
    </w:lvl>
    <w:lvl w:ilvl="6" w:tplc="F3209A7E" w:tentative="1">
      <w:start w:val="1"/>
      <w:numFmt w:val="bullet"/>
      <w:lvlText w:val="•"/>
      <w:lvlJc w:val="left"/>
      <w:pPr>
        <w:tabs>
          <w:tab w:val="num" w:pos="5040"/>
        </w:tabs>
        <w:ind w:left="5040" w:hanging="360"/>
      </w:pPr>
      <w:rPr>
        <w:rFonts w:ascii="Times New Roman" w:hAnsi="Times New Roman" w:hint="default"/>
      </w:rPr>
    </w:lvl>
    <w:lvl w:ilvl="7" w:tplc="710C415E" w:tentative="1">
      <w:start w:val="1"/>
      <w:numFmt w:val="bullet"/>
      <w:lvlText w:val="•"/>
      <w:lvlJc w:val="left"/>
      <w:pPr>
        <w:tabs>
          <w:tab w:val="num" w:pos="5760"/>
        </w:tabs>
        <w:ind w:left="5760" w:hanging="360"/>
      </w:pPr>
      <w:rPr>
        <w:rFonts w:ascii="Times New Roman" w:hAnsi="Times New Roman" w:hint="default"/>
      </w:rPr>
    </w:lvl>
    <w:lvl w:ilvl="8" w:tplc="0F4E6A9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3421D29"/>
    <w:multiLevelType w:val="hybridMultilevel"/>
    <w:tmpl w:val="2028F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532121"/>
    <w:multiLevelType w:val="hybridMultilevel"/>
    <w:tmpl w:val="64DCE590"/>
    <w:lvl w:ilvl="0" w:tplc="1C09000F">
      <w:start w:val="1"/>
      <w:numFmt w:val="decimal"/>
      <w:lvlText w:val="%1."/>
      <w:lvlJc w:val="left"/>
      <w:pPr>
        <w:ind w:left="1050" w:hanging="360"/>
      </w:pPr>
    </w:lvl>
    <w:lvl w:ilvl="1" w:tplc="1C090019" w:tentative="1">
      <w:start w:val="1"/>
      <w:numFmt w:val="lowerLetter"/>
      <w:lvlText w:val="%2."/>
      <w:lvlJc w:val="left"/>
      <w:pPr>
        <w:ind w:left="1770" w:hanging="360"/>
      </w:pPr>
    </w:lvl>
    <w:lvl w:ilvl="2" w:tplc="1C09001B" w:tentative="1">
      <w:start w:val="1"/>
      <w:numFmt w:val="lowerRoman"/>
      <w:lvlText w:val="%3."/>
      <w:lvlJc w:val="right"/>
      <w:pPr>
        <w:ind w:left="2490" w:hanging="180"/>
      </w:pPr>
    </w:lvl>
    <w:lvl w:ilvl="3" w:tplc="1C09000F" w:tentative="1">
      <w:start w:val="1"/>
      <w:numFmt w:val="decimal"/>
      <w:lvlText w:val="%4."/>
      <w:lvlJc w:val="left"/>
      <w:pPr>
        <w:ind w:left="3210" w:hanging="360"/>
      </w:pPr>
    </w:lvl>
    <w:lvl w:ilvl="4" w:tplc="1C090019" w:tentative="1">
      <w:start w:val="1"/>
      <w:numFmt w:val="lowerLetter"/>
      <w:lvlText w:val="%5."/>
      <w:lvlJc w:val="left"/>
      <w:pPr>
        <w:ind w:left="3930" w:hanging="360"/>
      </w:pPr>
    </w:lvl>
    <w:lvl w:ilvl="5" w:tplc="1C09001B" w:tentative="1">
      <w:start w:val="1"/>
      <w:numFmt w:val="lowerRoman"/>
      <w:lvlText w:val="%6."/>
      <w:lvlJc w:val="right"/>
      <w:pPr>
        <w:ind w:left="4650" w:hanging="180"/>
      </w:pPr>
    </w:lvl>
    <w:lvl w:ilvl="6" w:tplc="1C09000F" w:tentative="1">
      <w:start w:val="1"/>
      <w:numFmt w:val="decimal"/>
      <w:lvlText w:val="%7."/>
      <w:lvlJc w:val="left"/>
      <w:pPr>
        <w:ind w:left="5370" w:hanging="360"/>
      </w:pPr>
    </w:lvl>
    <w:lvl w:ilvl="7" w:tplc="1C090019" w:tentative="1">
      <w:start w:val="1"/>
      <w:numFmt w:val="lowerLetter"/>
      <w:lvlText w:val="%8."/>
      <w:lvlJc w:val="left"/>
      <w:pPr>
        <w:ind w:left="6090" w:hanging="360"/>
      </w:pPr>
    </w:lvl>
    <w:lvl w:ilvl="8" w:tplc="1C09001B" w:tentative="1">
      <w:start w:val="1"/>
      <w:numFmt w:val="lowerRoman"/>
      <w:lvlText w:val="%9."/>
      <w:lvlJc w:val="right"/>
      <w:pPr>
        <w:ind w:left="6810" w:hanging="180"/>
      </w:pPr>
    </w:lvl>
  </w:abstractNum>
  <w:abstractNum w:abstractNumId="34" w15:restartNumberingAfterBreak="0">
    <w:nsid w:val="6CD44526"/>
    <w:multiLevelType w:val="hybridMultilevel"/>
    <w:tmpl w:val="E40074F2"/>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122426"/>
    <w:multiLevelType w:val="hybridMultilevel"/>
    <w:tmpl w:val="2BDACF8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EAD1F79"/>
    <w:multiLevelType w:val="hybridMultilevel"/>
    <w:tmpl w:val="5CCC5856"/>
    <w:lvl w:ilvl="0" w:tplc="1C090005">
      <w:start w:val="1"/>
      <w:numFmt w:val="bullet"/>
      <w:lvlText w:val=""/>
      <w:lvlJc w:val="left"/>
      <w:pPr>
        <w:ind w:left="774" w:hanging="360"/>
      </w:pPr>
      <w:rPr>
        <w:rFonts w:ascii="Wingdings" w:hAnsi="Wingdings"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37" w15:restartNumberingAfterBreak="0">
    <w:nsid w:val="6FCF1BBE"/>
    <w:multiLevelType w:val="hybridMultilevel"/>
    <w:tmpl w:val="FD9278D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1941999"/>
    <w:multiLevelType w:val="hybridMultilevel"/>
    <w:tmpl w:val="3FC6E110"/>
    <w:lvl w:ilvl="0" w:tplc="34502CFC">
      <w:start w:val="1"/>
      <w:numFmt w:val="lowerRoman"/>
      <w:lvlText w:val="%1."/>
      <w:lvlJc w:val="left"/>
      <w:pPr>
        <w:ind w:left="1320" w:hanging="720"/>
      </w:pPr>
      <w:rPr>
        <w:rFonts w:hint="default"/>
      </w:rPr>
    </w:lvl>
    <w:lvl w:ilvl="1" w:tplc="1C090019" w:tentative="1">
      <w:start w:val="1"/>
      <w:numFmt w:val="lowerLetter"/>
      <w:lvlText w:val="%2."/>
      <w:lvlJc w:val="left"/>
      <w:pPr>
        <w:ind w:left="1680" w:hanging="360"/>
      </w:pPr>
    </w:lvl>
    <w:lvl w:ilvl="2" w:tplc="1C09001B" w:tentative="1">
      <w:start w:val="1"/>
      <w:numFmt w:val="lowerRoman"/>
      <w:lvlText w:val="%3."/>
      <w:lvlJc w:val="right"/>
      <w:pPr>
        <w:ind w:left="2400" w:hanging="180"/>
      </w:pPr>
    </w:lvl>
    <w:lvl w:ilvl="3" w:tplc="1C09000F" w:tentative="1">
      <w:start w:val="1"/>
      <w:numFmt w:val="decimal"/>
      <w:lvlText w:val="%4."/>
      <w:lvlJc w:val="left"/>
      <w:pPr>
        <w:ind w:left="3120" w:hanging="360"/>
      </w:pPr>
    </w:lvl>
    <w:lvl w:ilvl="4" w:tplc="1C090019" w:tentative="1">
      <w:start w:val="1"/>
      <w:numFmt w:val="lowerLetter"/>
      <w:lvlText w:val="%5."/>
      <w:lvlJc w:val="left"/>
      <w:pPr>
        <w:ind w:left="3840" w:hanging="360"/>
      </w:pPr>
    </w:lvl>
    <w:lvl w:ilvl="5" w:tplc="1C09001B" w:tentative="1">
      <w:start w:val="1"/>
      <w:numFmt w:val="lowerRoman"/>
      <w:lvlText w:val="%6."/>
      <w:lvlJc w:val="right"/>
      <w:pPr>
        <w:ind w:left="4560" w:hanging="180"/>
      </w:pPr>
    </w:lvl>
    <w:lvl w:ilvl="6" w:tplc="1C09000F" w:tentative="1">
      <w:start w:val="1"/>
      <w:numFmt w:val="decimal"/>
      <w:lvlText w:val="%7."/>
      <w:lvlJc w:val="left"/>
      <w:pPr>
        <w:ind w:left="5280" w:hanging="360"/>
      </w:pPr>
    </w:lvl>
    <w:lvl w:ilvl="7" w:tplc="1C090019" w:tentative="1">
      <w:start w:val="1"/>
      <w:numFmt w:val="lowerLetter"/>
      <w:lvlText w:val="%8."/>
      <w:lvlJc w:val="left"/>
      <w:pPr>
        <w:ind w:left="6000" w:hanging="360"/>
      </w:pPr>
    </w:lvl>
    <w:lvl w:ilvl="8" w:tplc="1C09001B" w:tentative="1">
      <w:start w:val="1"/>
      <w:numFmt w:val="lowerRoman"/>
      <w:lvlText w:val="%9."/>
      <w:lvlJc w:val="right"/>
      <w:pPr>
        <w:ind w:left="6720" w:hanging="180"/>
      </w:pPr>
    </w:lvl>
  </w:abstractNum>
  <w:abstractNum w:abstractNumId="39" w15:restartNumberingAfterBreak="0">
    <w:nsid w:val="71DA778B"/>
    <w:multiLevelType w:val="hybridMultilevel"/>
    <w:tmpl w:val="EA4048A8"/>
    <w:lvl w:ilvl="0" w:tplc="E2F42A66">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4D34E6"/>
    <w:multiLevelType w:val="hybridMultilevel"/>
    <w:tmpl w:val="F8E2823C"/>
    <w:lvl w:ilvl="0" w:tplc="7480F360">
      <w:start w:val="1"/>
      <w:numFmt w:val="bullet"/>
      <w:lvlText w:val="-"/>
      <w:lvlJc w:val="left"/>
      <w:pPr>
        <w:ind w:left="720" w:hanging="360"/>
      </w:pPr>
      <w:rPr>
        <w:rFonts w:ascii="Calibri" w:eastAsia="Cambr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EA049E"/>
    <w:multiLevelType w:val="hybridMultilevel"/>
    <w:tmpl w:val="1042F57A"/>
    <w:lvl w:ilvl="0" w:tplc="ACCA4E94">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B76E8F"/>
    <w:multiLevelType w:val="multilevel"/>
    <w:tmpl w:val="840AD1C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D0602F"/>
    <w:multiLevelType w:val="hybridMultilevel"/>
    <w:tmpl w:val="8CE835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4" w15:restartNumberingAfterBreak="0">
    <w:nsid w:val="7E527379"/>
    <w:multiLevelType w:val="hybridMultilevel"/>
    <w:tmpl w:val="7C60F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40"/>
  </w:num>
  <w:num w:numId="4">
    <w:abstractNumId w:val="43"/>
  </w:num>
  <w:num w:numId="5">
    <w:abstractNumId w:val="9"/>
  </w:num>
  <w:num w:numId="6">
    <w:abstractNumId w:val="27"/>
  </w:num>
  <w:num w:numId="7">
    <w:abstractNumId w:val="34"/>
  </w:num>
  <w:num w:numId="8">
    <w:abstractNumId w:val="19"/>
  </w:num>
  <w:num w:numId="9">
    <w:abstractNumId w:val="3"/>
  </w:num>
  <w:num w:numId="10">
    <w:abstractNumId w:val="7"/>
  </w:num>
  <w:num w:numId="11">
    <w:abstractNumId w:val="44"/>
  </w:num>
  <w:num w:numId="12">
    <w:abstractNumId w:val="25"/>
  </w:num>
  <w:num w:numId="13">
    <w:abstractNumId w:val="31"/>
  </w:num>
  <w:num w:numId="14">
    <w:abstractNumId w:val="1"/>
  </w:num>
  <w:num w:numId="15">
    <w:abstractNumId w:val="5"/>
  </w:num>
  <w:num w:numId="16">
    <w:abstractNumId w:val="41"/>
  </w:num>
  <w:num w:numId="17">
    <w:abstractNumId w:val="38"/>
  </w:num>
  <w:num w:numId="18">
    <w:abstractNumId w:val="18"/>
  </w:num>
  <w:num w:numId="19">
    <w:abstractNumId w:val="17"/>
  </w:num>
  <w:num w:numId="20">
    <w:abstractNumId w:val="4"/>
  </w:num>
  <w:num w:numId="21">
    <w:abstractNumId w:val="28"/>
  </w:num>
  <w:num w:numId="22">
    <w:abstractNumId w:val="24"/>
  </w:num>
  <w:num w:numId="23">
    <w:abstractNumId w:val="11"/>
  </w:num>
  <w:num w:numId="24">
    <w:abstractNumId w:val="16"/>
  </w:num>
  <w:num w:numId="25">
    <w:abstractNumId w:val="6"/>
  </w:num>
  <w:num w:numId="26">
    <w:abstractNumId w:val="15"/>
  </w:num>
  <w:num w:numId="27">
    <w:abstractNumId w:val="33"/>
  </w:num>
  <w:num w:numId="28">
    <w:abstractNumId w:val="10"/>
  </w:num>
  <w:num w:numId="29">
    <w:abstractNumId w:val="42"/>
  </w:num>
  <w:num w:numId="30">
    <w:abstractNumId w:val="8"/>
  </w:num>
  <w:num w:numId="31">
    <w:abstractNumId w:val="36"/>
  </w:num>
  <w:num w:numId="32">
    <w:abstractNumId w:val="39"/>
  </w:num>
  <w:num w:numId="33">
    <w:abstractNumId w:val="23"/>
  </w:num>
  <w:num w:numId="34">
    <w:abstractNumId w:val="14"/>
  </w:num>
  <w:num w:numId="35">
    <w:abstractNumId w:val="13"/>
  </w:num>
  <w:num w:numId="36">
    <w:abstractNumId w:val="22"/>
  </w:num>
  <w:num w:numId="37">
    <w:abstractNumId w:val="7"/>
  </w:num>
  <w:num w:numId="38">
    <w:abstractNumId w:val="32"/>
  </w:num>
  <w:num w:numId="39">
    <w:abstractNumId w:val="26"/>
  </w:num>
  <w:num w:numId="40">
    <w:abstractNumId w:val="30"/>
  </w:num>
  <w:num w:numId="41">
    <w:abstractNumId w:val="2"/>
  </w:num>
  <w:num w:numId="42">
    <w:abstractNumId w:val="21"/>
  </w:num>
  <w:num w:numId="43">
    <w:abstractNumId w:val="29"/>
  </w:num>
  <w:num w:numId="44">
    <w:abstractNumId w:val="37"/>
  </w:num>
  <w:num w:numId="45">
    <w:abstractNumId w:val="2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41"/>
    <w:rsid w:val="00000DA7"/>
    <w:rsid w:val="00001F24"/>
    <w:rsid w:val="00003D41"/>
    <w:rsid w:val="000045DF"/>
    <w:rsid w:val="00005393"/>
    <w:rsid w:val="000053EE"/>
    <w:rsid w:val="0000577F"/>
    <w:rsid w:val="000076C1"/>
    <w:rsid w:val="00007AE9"/>
    <w:rsid w:val="00010836"/>
    <w:rsid w:val="00010D6C"/>
    <w:rsid w:val="0001264A"/>
    <w:rsid w:val="000220FE"/>
    <w:rsid w:val="00022650"/>
    <w:rsid w:val="00023024"/>
    <w:rsid w:val="00024D43"/>
    <w:rsid w:val="00024FFD"/>
    <w:rsid w:val="000255EE"/>
    <w:rsid w:val="00027C7B"/>
    <w:rsid w:val="00030C9A"/>
    <w:rsid w:val="00033D56"/>
    <w:rsid w:val="00034806"/>
    <w:rsid w:val="00037285"/>
    <w:rsid w:val="00041D33"/>
    <w:rsid w:val="000447E6"/>
    <w:rsid w:val="00045243"/>
    <w:rsid w:val="000460A4"/>
    <w:rsid w:val="00052905"/>
    <w:rsid w:val="0005403C"/>
    <w:rsid w:val="000559AE"/>
    <w:rsid w:val="000560C1"/>
    <w:rsid w:val="00064D0C"/>
    <w:rsid w:val="00065D24"/>
    <w:rsid w:val="00066347"/>
    <w:rsid w:val="0006759F"/>
    <w:rsid w:val="000712CB"/>
    <w:rsid w:val="00072758"/>
    <w:rsid w:val="0007294A"/>
    <w:rsid w:val="00074F87"/>
    <w:rsid w:val="0008166E"/>
    <w:rsid w:val="000841FD"/>
    <w:rsid w:val="00084605"/>
    <w:rsid w:val="00084663"/>
    <w:rsid w:val="00084DAC"/>
    <w:rsid w:val="00085DC7"/>
    <w:rsid w:val="000874B8"/>
    <w:rsid w:val="0008759C"/>
    <w:rsid w:val="00092B8E"/>
    <w:rsid w:val="00093E7B"/>
    <w:rsid w:val="00094012"/>
    <w:rsid w:val="00094A0F"/>
    <w:rsid w:val="000953D3"/>
    <w:rsid w:val="00096950"/>
    <w:rsid w:val="000A2A06"/>
    <w:rsid w:val="000A3449"/>
    <w:rsid w:val="000A349B"/>
    <w:rsid w:val="000A424F"/>
    <w:rsid w:val="000A6E0F"/>
    <w:rsid w:val="000B01A8"/>
    <w:rsid w:val="000B122C"/>
    <w:rsid w:val="000B19A4"/>
    <w:rsid w:val="000B2F2F"/>
    <w:rsid w:val="000B6933"/>
    <w:rsid w:val="000B7E88"/>
    <w:rsid w:val="000C0B56"/>
    <w:rsid w:val="000C1163"/>
    <w:rsid w:val="000C134C"/>
    <w:rsid w:val="000C1D7E"/>
    <w:rsid w:val="000C2634"/>
    <w:rsid w:val="000C2DE7"/>
    <w:rsid w:val="000C47FD"/>
    <w:rsid w:val="000C616C"/>
    <w:rsid w:val="000C7519"/>
    <w:rsid w:val="000C7EF3"/>
    <w:rsid w:val="000D1585"/>
    <w:rsid w:val="000D3465"/>
    <w:rsid w:val="000D56A0"/>
    <w:rsid w:val="000D56F5"/>
    <w:rsid w:val="000D6C00"/>
    <w:rsid w:val="000D7056"/>
    <w:rsid w:val="000D7EF5"/>
    <w:rsid w:val="000E0D08"/>
    <w:rsid w:val="000E327A"/>
    <w:rsid w:val="000E3656"/>
    <w:rsid w:val="000E7863"/>
    <w:rsid w:val="000F3954"/>
    <w:rsid w:val="000F3EF9"/>
    <w:rsid w:val="000F43AC"/>
    <w:rsid w:val="000F5F07"/>
    <w:rsid w:val="00100875"/>
    <w:rsid w:val="00100A05"/>
    <w:rsid w:val="0010144A"/>
    <w:rsid w:val="00101983"/>
    <w:rsid w:val="001039C2"/>
    <w:rsid w:val="00103AF1"/>
    <w:rsid w:val="00104A5D"/>
    <w:rsid w:val="00105365"/>
    <w:rsid w:val="001055F0"/>
    <w:rsid w:val="00106603"/>
    <w:rsid w:val="0011025B"/>
    <w:rsid w:val="00114571"/>
    <w:rsid w:val="001156B4"/>
    <w:rsid w:val="00121D0A"/>
    <w:rsid w:val="00122A6F"/>
    <w:rsid w:val="00122B79"/>
    <w:rsid w:val="0012331C"/>
    <w:rsid w:val="001249F0"/>
    <w:rsid w:val="001250A1"/>
    <w:rsid w:val="00127585"/>
    <w:rsid w:val="00130DC5"/>
    <w:rsid w:val="00131626"/>
    <w:rsid w:val="00134ABD"/>
    <w:rsid w:val="001350B1"/>
    <w:rsid w:val="001361EE"/>
    <w:rsid w:val="00136D35"/>
    <w:rsid w:val="001379C8"/>
    <w:rsid w:val="00137AE7"/>
    <w:rsid w:val="00140489"/>
    <w:rsid w:val="001448F0"/>
    <w:rsid w:val="001455DC"/>
    <w:rsid w:val="00145B73"/>
    <w:rsid w:val="0014652E"/>
    <w:rsid w:val="00146D4E"/>
    <w:rsid w:val="00153477"/>
    <w:rsid w:val="00153FBF"/>
    <w:rsid w:val="00154991"/>
    <w:rsid w:val="001565D2"/>
    <w:rsid w:val="00156C21"/>
    <w:rsid w:val="00160057"/>
    <w:rsid w:val="001608BF"/>
    <w:rsid w:val="001613A6"/>
    <w:rsid w:val="0016362A"/>
    <w:rsid w:val="001650E1"/>
    <w:rsid w:val="001658C6"/>
    <w:rsid w:val="00167CB0"/>
    <w:rsid w:val="00171521"/>
    <w:rsid w:val="0017152B"/>
    <w:rsid w:val="00172F7F"/>
    <w:rsid w:val="00175B20"/>
    <w:rsid w:val="00176500"/>
    <w:rsid w:val="00182FA2"/>
    <w:rsid w:val="0018374F"/>
    <w:rsid w:val="00187E55"/>
    <w:rsid w:val="00187F59"/>
    <w:rsid w:val="0019026D"/>
    <w:rsid w:val="00193234"/>
    <w:rsid w:val="001A14FA"/>
    <w:rsid w:val="001A48E8"/>
    <w:rsid w:val="001A551A"/>
    <w:rsid w:val="001A6F18"/>
    <w:rsid w:val="001B038A"/>
    <w:rsid w:val="001B0B24"/>
    <w:rsid w:val="001B11F2"/>
    <w:rsid w:val="001B1744"/>
    <w:rsid w:val="001B3786"/>
    <w:rsid w:val="001B40E0"/>
    <w:rsid w:val="001B4461"/>
    <w:rsid w:val="001B7A14"/>
    <w:rsid w:val="001C0594"/>
    <w:rsid w:val="001C2D3A"/>
    <w:rsid w:val="001C3555"/>
    <w:rsid w:val="001C6570"/>
    <w:rsid w:val="001C7769"/>
    <w:rsid w:val="001D4B1A"/>
    <w:rsid w:val="001D5F7F"/>
    <w:rsid w:val="001D6A58"/>
    <w:rsid w:val="001D6B72"/>
    <w:rsid w:val="001E11EB"/>
    <w:rsid w:val="001E43A4"/>
    <w:rsid w:val="001E4A65"/>
    <w:rsid w:val="001E5018"/>
    <w:rsid w:val="001F3643"/>
    <w:rsid w:val="001F490C"/>
    <w:rsid w:val="001F4A00"/>
    <w:rsid w:val="001F6D94"/>
    <w:rsid w:val="00200472"/>
    <w:rsid w:val="0020125F"/>
    <w:rsid w:val="00204663"/>
    <w:rsid w:val="0020648E"/>
    <w:rsid w:val="00206D9B"/>
    <w:rsid w:val="00206EEF"/>
    <w:rsid w:val="0020774B"/>
    <w:rsid w:val="00207E88"/>
    <w:rsid w:val="0021189D"/>
    <w:rsid w:val="00217062"/>
    <w:rsid w:val="00217CB7"/>
    <w:rsid w:val="00221034"/>
    <w:rsid w:val="00222794"/>
    <w:rsid w:val="00224449"/>
    <w:rsid w:val="00227BEB"/>
    <w:rsid w:val="00230DE8"/>
    <w:rsid w:val="002316EF"/>
    <w:rsid w:val="00232E5C"/>
    <w:rsid w:val="00234DA8"/>
    <w:rsid w:val="002351CB"/>
    <w:rsid w:val="00240176"/>
    <w:rsid w:val="00243C66"/>
    <w:rsid w:val="00243F44"/>
    <w:rsid w:val="0025168E"/>
    <w:rsid w:val="0025344F"/>
    <w:rsid w:val="00255C3C"/>
    <w:rsid w:val="00256CF2"/>
    <w:rsid w:val="0025725D"/>
    <w:rsid w:val="002572B8"/>
    <w:rsid w:val="0026246F"/>
    <w:rsid w:val="002629B3"/>
    <w:rsid w:val="00265164"/>
    <w:rsid w:val="002653F1"/>
    <w:rsid w:val="00267B12"/>
    <w:rsid w:val="00270081"/>
    <w:rsid w:val="002706E7"/>
    <w:rsid w:val="00272872"/>
    <w:rsid w:val="00276798"/>
    <w:rsid w:val="00277C81"/>
    <w:rsid w:val="00280234"/>
    <w:rsid w:val="002806F0"/>
    <w:rsid w:val="00282F3E"/>
    <w:rsid w:val="002841DE"/>
    <w:rsid w:val="00284A58"/>
    <w:rsid w:val="00285B23"/>
    <w:rsid w:val="002863F1"/>
    <w:rsid w:val="00286B60"/>
    <w:rsid w:val="00291DDD"/>
    <w:rsid w:val="00294A7F"/>
    <w:rsid w:val="00295F7E"/>
    <w:rsid w:val="002A18CA"/>
    <w:rsid w:val="002A1BF5"/>
    <w:rsid w:val="002A385E"/>
    <w:rsid w:val="002B0065"/>
    <w:rsid w:val="002B0566"/>
    <w:rsid w:val="002B2732"/>
    <w:rsid w:val="002B2CF5"/>
    <w:rsid w:val="002B444E"/>
    <w:rsid w:val="002C00F0"/>
    <w:rsid w:val="002C0930"/>
    <w:rsid w:val="002C0ED7"/>
    <w:rsid w:val="002C228B"/>
    <w:rsid w:val="002C25E7"/>
    <w:rsid w:val="002C29AC"/>
    <w:rsid w:val="002C4956"/>
    <w:rsid w:val="002D0641"/>
    <w:rsid w:val="002D085B"/>
    <w:rsid w:val="002D2A15"/>
    <w:rsid w:val="002D39E7"/>
    <w:rsid w:val="002D44FB"/>
    <w:rsid w:val="002D4F15"/>
    <w:rsid w:val="002D57BA"/>
    <w:rsid w:val="002D7DFD"/>
    <w:rsid w:val="002E096A"/>
    <w:rsid w:val="002E0EF6"/>
    <w:rsid w:val="002E20FD"/>
    <w:rsid w:val="002E2D70"/>
    <w:rsid w:val="002E391D"/>
    <w:rsid w:val="002E3ADA"/>
    <w:rsid w:val="002E41FF"/>
    <w:rsid w:val="002E7CCA"/>
    <w:rsid w:val="002F1266"/>
    <w:rsid w:val="002F4FD6"/>
    <w:rsid w:val="002F55BE"/>
    <w:rsid w:val="002F67F1"/>
    <w:rsid w:val="002F7C2A"/>
    <w:rsid w:val="00301E5E"/>
    <w:rsid w:val="003020AC"/>
    <w:rsid w:val="003023FB"/>
    <w:rsid w:val="00303881"/>
    <w:rsid w:val="00304244"/>
    <w:rsid w:val="0030483F"/>
    <w:rsid w:val="003051DD"/>
    <w:rsid w:val="00310584"/>
    <w:rsid w:val="0031064B"/>
    <w:rsid w:val="0031417D"/>
    <w:rsid w:val="003171D7"/>
    <w:rsid w:val="00317A94"/>
    <w:rsid w:val="003226A2"/>
    <w:rsid w:val="003232A7"/>
    <w:rsid w:val="00323555"/>
    <w:rsid w:val="00323FDE"/>
    <w:rsid w:val="00324729"/>
    <w:rsid w:val="00330EDE"/>
    <w:rsid w:val="00333EE7"/>
    <w:rsid w:val="0033473F"/>
    <w:rsid w:val="003351E4"/>
    <w:rsid w:val="00336290"/>
    <w:rsid w:val="00336815"/>
    <w:rsid w:val="00337B80"/>
    <w:rsid w:val="00337BDF"/>
    <w:rsid w:val="0034519F"/>
    <w:rsid w:val="00346F0A"/>
    <w:rsid w:val="003473B2"/>
    <w:rsid w:val="00352EF5"/>
    <w:rsid w:val="003617DA"/>
    <w:rsid w:val="003619D3"/>
    <w:rsid w:val="003635D1"/>
    <w:rsid w:val="00363A45"/>
    <w:rsid w:val="0036449C"/>
    <w:rsid w:val="0036553C"/>
    <w:rsid w:val="00370610"/>
    <w:rsid w:val="00370E69"/>
    <w:rsid w:val="00371579"/>
    <w:rsid w:val="00372163"/>
    <w:rsid w:val="00374D0D"/>
    <w:rsid w:val="00376BC8"/>
    <w:rsid w:val="00380536"/>
    <w:rsid w:val="00381153"/>
    <w:rsid w:val="00384173"/>
    <w:rsid w:val="0038502A"/>
    <w:rsid w:val="00386C95"/>
    <w:rsid w:val="00387013"/>
    <w:rsid w:val="00390F47"/>
    <w:rsid w:val="003A1763"/>
    <w:rsid w:val="003A1B59"/>
    <w:rsid w:val="003A26D6"/>
    <w:rsid w:val="003B432C"/>
    <w:rsid w:val="003B5FA4"/>
    <w:rsid w:val="003B770E"/>
    <w:rsid w:val="003C1216"/>
    <w:rsid w:val="003C2A78"/>
    <w:rsid w:val="003C41A0"/>
    <w:rsid w:val="003C5549"/>
    <w:rsid w:val="003C638C"/>
    <w:rsid w:val="003D1326"/>
    <w:rsid w:val="003D2FA0"/>
    <w:rsid w:val="003D3A08"/>
    <w:rsid w:val="003D47F4"/>
    <w:rsid w:val="003D679C"/>
    <w:rsid w:val="003E0C70"/>
    <w:rsid w:val="003E1BFD"/>
    <w:rsid w:val="003E3579"/>
    <w:rsid w:val="003E7A9F"/>
    <w:rsid w:val="003F0235"/>
    <w:rsid w:val="003F0328"/>
    <w:rsid w:val="003F1E5E"/>
    <w:rsid w:val="003F1F14"/>
    <w:rsid w:val="003F2043"/>
    <w:rsid w:val="003F36CE"/>
    <w:rsid w:val="003F5635"/>
    <w:rsid w:val="003F5D2A"/>
    <w:rsid w:val="003F68A0"/>
    <w:rsid w:val="00400D8B"/>
    <w:rsid w:val="004017DD"/>
    <w:rsid w:val="004022D3"/>
    <w:rsid w:val="00402361"/>
    <w:rsid w:val="0040386B"/>
    <w:rsid w:val="004059E6"/>
    <w:rsid w:val="00405E05"/>
    <w:rsid w:val="00405F8C"/>
    <w:rsid w:val="0040690E"/>
    <w:rsid w:val="00407DD8"/>
    <w:rsid w:val="00407F7B"/>
    <w:rsid w:val="0041185C"/>
    <w:rsid w:val="004123A3"/>
    <w:rsid w:val="00412AC9"/>
    <w:rsid w:val="00417632"/>
    <w:rsid w:val="00421F54"/>
    <w:rsid w:val="004239F6"/>
    <w:rsid w:val="00424123"/>
    <w:rsid w:val="00424F5C"/>
    <w:rsid w:val="004254E8"/>
    <w:rsid w:val="00425B5F"/>
    <w:rsid w:val="00426100"/>
    <w:rsid w:val="00426BD1"/>
    <w:rsid w:val="00426D62"/>
    <w:rsid w:val="00431417"/>
    <w:rsid w:val="00431A48"/>
    <w:rsid w:val="00432D58"/>
    <w:rsid w:val="00432D59"/>
    <w:rsid w:val="00432FA4"/>
    <w:rsid w:val="00433923"/>
    <w:rsid w:val="0043509E"/>
    <w:rsid w:val="00435B0E"/>
    <w:rsid w:val="00436D84"/>
    <w:rsid w:val="00440D7E"/>
    <w:rsid w:val="004429A3"/>
    <w:rsid w:val="00442A00"/>
    <w:rsid w:val="004462F1"/>
    <w:rsid w:val="0044666F"/>
    <w:rsid w:val="0044762E"/>
    <w:rsid w:val="00447D07"/>
    <w:rsid w:val="004506F4"/>
    <w:rsid w:val="00453147"/>
    <w:rsid w:val="0045724F"/>
    <w:rsid w:val="0046003E"/>
    <w:rsid w:val="00464FC3"/>
    <w:rsid w:val="0046612D"/>
    <w:rsid w:val="004679FA"/>
    <w:rsid w:val="00467FF5"/>
    <w:rsid w:val="00473A48"/>
    <w:rsid w:val="00474CDA"/>
    <w:rsid w:val="00475A46"/>
    <w:rsid w:val="0048241E"/>
    <w:rsid w:val="004826AB"/>
    <w:rsid w:val="00482F56"/>
    <w:rsid w:val="00484F2B"/>
    <w:rsid w:val="00486953"/>
    <w:rsid w:val="00496342"/>
    <w:rsid w:val="00496D31"/>
    <w:rsid w:val="00497A11"/>
    <w:rsid w:val="004A06EB"/>
    <w:rsid w:val="004A2EFB"/>
    <w:rsid w:val="004A3205"/>
    <w:rsid w:val="004A4362"/>
    <w:rsid w:val="004B1912"/>
    <w:rsid w:val="004C0664"/>
    <w:rsid w:val="004C35FC"/>
    <w:rsid w:val="004C36AF"/>
    <w:rsid w:val="004C3E43"/>
    <w:rsid w:val="004C532C"/>
    <w:rsid w:val="004D135D"/>
    <w:rsid w:val="004D1BD7"/>
    <w:rsid w:val="004D2842"/>
    <w:rsid w:val="004D2864"/>
    <w:rsid w:val="004D5AC0"/>
    <w:rsid w:val="004D7223"/>
    <w:rsid w:val="004E2DFB"/>
    <w:rsid w:val="004E2FE0"/>
    <w:rsid w:val="004E34F7"/>
    <w:rsid w:val="004E3E04"/>
    <w:rsid w:val="004E439A"/>
    <w:rsid w:val="004E5079"/>
    <w:rsid w:val="004F15B2"/>
    <w:rsid w:val="004F31BC"/>
    <w:rsid w:val="004F5545"/>
    <w:rsid w:val="004F5BEF"/>
    <w:rsid w:val="0050057A"/>
    <w:rsid w:val="00500817"/>
    <w:rsid w:val="0050089A"/>
    <w:rsid w:val="00501331"/>
    <w:rsid w:val="005056D4"/>
    <w:rsid w:val="00507899"/>
    <w:rsid w:val="00510296"/>
    <w:rsid w:val="0051136B"/>
    <w:rsid w:val="00512B7A"/>
    <w:rsid w:val="00512FEA"/>
    <w:rsid w:val="00513485"/>
    <w:rsid w:val="0051486D"/>
    <w:rsid w:val="00515EA5"/>
    <w:rsid w:val="0052134F"/>
    <w:rsid w:val="00521585"/>
    <w:rsid w:val="005254DB"/>
    <w:rsid w:val="00527386"/>
    <w:rsid w:val="005320E2"/>
    <w:rsid w:val="005340D7"/>
    <w:rsid w:val="005450AD"/>
    <w:rsid w:val="0054588D"/>
    <w:rsid w:val="00546BA6"/>
    <w:rsid w:val="005524B3"/>
    <w:rsid w:val="0055328F"/>
    <w:rsid w:val="00553AC8"/>
    <w:rsid w:val="00557E66"/>
    <w:rsid w:val="00562CDE"/>
    <w:rsid w:val="0056353D"/>
    <w:rsid w:val="00565834"/>
    <w:rsid w:val="0056592A"/>
    <w:rsid w:val="005726B3"/>
    <w:rsid w:val="00574C22"/>
    <w:rsid w:val="005764A3"/>
    <w:rsid w:val="0057661F"/>
    <w:rsid w:val="00577EB7"/>
    <w:rsid w:val="005805CB"/>
    <w:rsid w:val="00585710"/>
    <w:rsid w:val="005858FF"/>
    <w:rsid w:val="00587F56"/>
    <w:rsid w:val="00590119"/>
    <w:rsid w:val="00590A68"/>
    <w:rsid w:val="005917AA"/>
    <w:rsid w:val="00591C7B"/>
    <w:rsid w:val="00594359"/>
    <w:rsid w:val="00594C88"/>
    <w:rsid w:val="00597933"/>
    <w:rsid w:val="005A1B0A"/>
    <w:rsid w:val="005A21E8"/>
    <w:rsid w:val="005A3E44"/>
    <w:rsid w:val="005A5987"/>
    <w:rsid w:val="005A69D9"/>
    <w:rsid w:val="005A6A79"/>
    <w:rsid w:val="005A7057"/>
    <w:rsid w:val="005B1297"/>
    <w:rsid w:val="005B1E30"/>
    <w:rsid w:val="005B4448"/>
    <w:rsid w:val="005B762F"/>
    <w:rsid w:val="005C11C9"/>
    <w:rsid w:val="005C2856"/>
    <w:rsid w:val="005C53F9"/>
    <w:rsid w:val="005D037B"/>
    <w:rsid w:val="005D1452"/>
    <w:rsid w:val="005D185C"/>
    <w:rsid w:val="005D401B"/>
    <w:rsid w:val="005D451D"/>
    <w:rsid w:val="005D62A4"/>
    <w:rsid w:val="005D739F"/>
    <w:rsid w:val="005D7A66"/>
    <w:rsid w:val="005D7DC7"/>
    <w:rsid w:val="005D7DF8"/>
    <w:rsid w:val="005E1624"/>
    <w:rsid w:val="005E27AA"/>
    <w:rsid w:val="005E2FD9"/>
    <w:rsid w:val="005E399A"/>
    <w:rsid w:val="005E458A"/>
    <w:rsid w:val="005E481B"/>
    <w:rsid w:val="005E6853"/>
    <w:rsid w:val="005E71D1"/>
    <w:rsid w:val="005F4FFF"/>
    <w:rsid w:val="0060231A"/>
    <w:rsid w:val="006025F4"/>
    <w:rsid w:val="006058C2"/>
    <w:rsid w:val="00606168"/>
    <w:rsid w:val="00606DEC"/>
    <w:rsid w:val="00607629"/>
    <w:rsid w:val="006129C2"/>
    <w:rsid w:val="006138D6"/>
    <w:rsid w:val="00614F13"/>
    <w:rsid w:val="00616BE1"/>
    <w:rsid w:val="00617BD1"/>
    <w:rsid w:val="00622FFF"/>
    <w:rsid w:val="006238CF"/>
    <w:rsid w:val="00626178"/>
    <w:rsid w:val="0062672B"/>
    <w:rsid w:val="00626C62"/>
    <w:rsid w:val="00627154"/>
    <w:rsid w:val="0062720A"/>
    <w:rsid w:val="006277B6"/>
    <w:rsid w:val="00627850"/>
    <w:rsid w:val="006318D4"/>
    <w:rsid w:val="00632D6D"/>
    <w:rsid w:val="00633B60"/>
    <w:rsid w:val="00635254"/>
    <w:rsid w:val="00636B1D"/>
    <w:rsid w:val="00637DFD"/>
    <w:rsid w:val="006426F7"/>
    <w:rsid w:val="00644D68"/>
    <w:rsid w:val="006517BE"/>
    <w:rsid w:val="00652B44"/>
    <w:rsid w:val="00653B7F"/>
    <w:rsid w:val="006566FE"/>
    <w:rsid w:val="00660F68"/>
    <w:rsid w:val="006638C5"/>
    <w:rsid w:val="006638FF"/>
    <w:rsid w:val="00665D86"/>
    <w:rsid w:val="006669D2"/>
    <w:rsid w:val="00667605"/>
    <w:rsid w:val="0067088D"/>
    <w:rsid w:val="006744C9"/>
    <w:rsid w:val="0067681E"/>
    <w:rsid w:val="00676EF7"/>
    <w:rsid w:val="00683CF3"/>
    <w:rsid w:val="00683F90"/>
    <w:rsid w:val="00685052"/>
    <w:rsid w:val="00687035"/>
    <w:rsid w:val="00690556"/>
    <w:rsid w:val="00690A41"/>
    <w:rsid w:val="00690F04"/>
    <w:rsid w:val="00691190"/>
    <w:rsid w:val="0069724C"/>
    <w:rsid w:val="006B23DA"/>
    <w:rsid w:val="006B264E"/>
    <w:rsid w:val="006B65A4"/>
    <w:rsid w:val="006C3FC8"/>
    <w:rsid w:val="006C508D"/>
    <w:rsid w:val="006C6070"/>
    <w:rsid w:val="006C66BF"/>
    <w:rsid w:val="006C7AAC"/>
    <w:rsid w:val="006D0154"/>
    <w:rsid w:val="006D04F5"/>
    <w:rsid w:val="006D1079"/>
    <w:rsid w:val="006D216D"/>
    <w:rsid w:val="006D36E2"/>
    <w:rsid w:val="006D42C4"/>
    <w:rsid w:val="006D45F6"/>
    <w:rsid w:val="006D533C"/>
    <w:rsid w:val="006D5636"/>
    <w:rsid w:val="006D56F2"/>
    <w:rsid w:val="006D5A70"/>
    <w:rsid w:val="006D69D2"/>
    <w:rsid w:val="006D753C"/>
    <w:rsid w:val="006D78BC"/>
    <w:rsid w:val="006D7FA1"/>
    <w:rsid w:val="006E024F"/>
    <w:rsid w:val="006E6FD1"/>
    <w:rsid w:val="006F2212"/>
    <w:rsid w:val="006F2387"/>
    <w:rsid w:val="006F5C06"/>
    <w:rsid w:val="006F6039"/>
    <w:rsid w:val="006F62CE"/>
    <w:rsid w:val="007006BB"/>
    <w:rsid w:val="0070187D"/>
    <w:rsid w:val="007023AA"/>
    <w:rsid w:val="0070256A"/>
    <w:rsid w:val="00702AB3"/>
    <w:rsid w:val="00703981"/>
    <w:rsid w:val="00703CE8"/>
    <w:rsid w:val="00704FF1"/>
    <w:rsid w:val="00705C64"/>
    <w:rsid w:val="007067D3"/>
    <w:rsid w:val="007079BB"/>
    <w:rsid w:val="00707F76"/>
    <w:rsid w:val="00710C9E"/>
    <w:rsid w:val="00711969"/>
    <w:rsid w:val="007120EE"/>
    <w:rsid w:val="00713A61"/>
    <w:rsid w:val="007225BB"/>
    <w:rsid w:val="0072488A"/>
    <w:rsid w:val="00727901"/>
    <w:rsid w:val="00727B63"/>
    <w:rsid w:val="0073047C"/>
    <w:rsid w:val="00730ABA"/>
    <w:rsid w:val="00730F69"/>
    <w:rsid w:val="0073200F"/>
    <w:rsid w:val="007325EB"/>
    <w:rsid w:val="00732860"/>
    <w:rsid w:val="00732D29"/>
    <w:rsid w:val="00732DB4"/>
    <w:rsid w:val="007349A5"/>
    <w:rsid w:val="00734F49"/>
    <w:rsid w:val="007372EB"/>
    <w:rsid w:val="0073741A"/>
    <w:rsid w:val="00741A54"/>
    <w:rsid w:val="00742422"/>
    <w:rsid w:val="00744ED8"/>
    <w:rsid w:val="00745B08"/>
    <w:rsid w:val="0074680D"/>
    <w:rsid w:val="00752609"/>
    <w:rsid w:val="00753C64"/>
    <w:rsid w:val="00754E6A"/>
    <w:rsid w:val="00761FE9"/>
    <w:rsid w:val="0076259A"/>
    <w:rsid w:val="007640FD"/>
    <w:rsid w:val="00764251"/>
    <w:rsid w:val="007647F5"/>
    <w:rsid w:val="007664C6"/>
    <w:rsid w:val="007667EA"/>
    <w:rsid w:val="00770DDA"/>
    <w:rsid w:val="007739D1"/>
    <w:rsid w:val="00774355"/>
    <w:rsid w:val="00774E34"/>
    <w:rsid w:val="00775046"/>
    <w:rsid w:val="00776EB2"/>
    <w:rsid w:val="00780AA4"/>
    <w:rsid w:val="0078785E"/>
    <w:rsid w:val="00790E6D"/>
    <w:rsid w:val="00792A8D"/>
    <w:rsid w:val="00793B2E"/>
    <w:rsid w:val="00793B92"/>
    <w:rsid w:val="0079415C"/>
    <w:rsid w:val="00795626"/>
    <w:rsid w:val="007961A1"/>
    <w:rsid w:val="00796546"/>
    <w:rsid w:val="00797A6F"/>
    <w:rsid w:val="007A2C6F"/>
    <w:rsid w:val="007A5994"/>
    <w:rsid w:val="007A6393"/>
    <w:rsid w:val="007A6903"/>
    <w:rsid w:val="007B0748"/>
    <w:rsid w:val="007B0E13"/>
    <w:rsid w:val="007B33D9"/>
    <w:rsid w:val="007B3D1E"/>
    <w:rsid w:val="007B4FA4"/>
    <w:rsid w:val="007B6F47"/>
    <w:rsid w:val="007B6F80"/>
    <w:rsid w:val="007B7C48"/>
    <w:rsid w:val="007C0E8B"/>
    <w:rsid w:val="007C11F0"/>
    <w:rsid w:val="007C4B64"/>
    <w:rsid w:val="007C4BB4"/>
    <w:rsid w:val="007C7F3A"/>
    <w:rsid w:val="007D1D54"/>
    <w:rsid w:val="007D2A84"/>
    <w:rsid w:val="007D3145"/>
    <w:rsid w:val="007D4092"/>
    <w:rsid w:val="007D524A"/>
    <w:rsid w:val="007D591F"/>
    <w:rsid w:val="007E29D7"/>
    <w:rsid w:val="007E3521"/>
    <w:rsid w:val="007E3B49"/>
    <w:rsid w:val="007E487E"/>
    <w:rsid w:val="007E54B7"/>
    <w:rsid w:val="007E7DB1"/>
    <w:rsid w:val="007F0FE0"/>
    <w:rsid w:val="007F3245"/>
    <w:rsid w:val="007F3C87"/>
    <w:rsid w:val="007F4851"/>
    <w:rsid w:val="007F7240"/>
    <w:rsid w:val="007F7901"/>
    <w:rsid w:val="00802285"/>
    <w:rsid w:val="00802A22"/>
    <w:rsid w:val="00802FF8"/>
    <w:rsid w:val="00804D6E"/>
    <w:rsid w:val="00805D17"/>
    <w:rsid w:val="00807B34"/>
    <w:rsid w:val="00807C16"/>
    <w:rsid w:val="00812A10"/>
    <w:rsid w:val="008132FB"/>
    <w:rsid w:val="00814F1B"/>
    <w:rsid w:val="008158AF"/>
    <w:rsid w:val="00816EAC"/>
    <w:rsid w:val="00817C24"/>
    <w:rsid w:val="00817F21"/>
    <w:rsid w:val="0082070E"/>
    <w:rsid w:val="00821E9A"/>
    <w:rsid w:val="00823C63"/>
    <w:rsid w:val="0082527F"/>
    <w:rsid w:val="008253F7"/>
    <w:rsid w:val="00830A83"/>
    <w:rsid w:val="0083116E"/>
    <w:rsid w:val="008470AF"/>
    <w:rsid w:val="0085137A"/>
    <w:rsid w:val="008533C9"/>
    <w:rsid w:val="00853B00"/>
    <w:rsid w:val="008548E7"/>
    <w:rsid w:val="00854E0B"/>
    <w:rsid w:val="0085787F"/>
    <w:rsid w:val="00857E79"/>
    <w:rsid w:val="008611B0"/>
    <w:rsid w:val="008645F2"/>
    <w:rsid w:val="008650D9"/>
    <w:rsid w:val="008655CC"/>
    <w:rsid w:val="00871109"/>
    <w:rsid w:val="008719E9"/>
    <w:rsid w:val="00872975"/>
    <w:rsid w:val="00872D3E"/>
    <w:rsid w:val="00874487"/>
    <w:rsid w:val="00875DB5"/>
    <w:rsid w:val="00877B05"/>
    <w:rsid w:val="00881D4D"/>
    <w:rsid w:val="0088279F"/>
    <w:rsid w:val="00882FBF"/>
    <w:rsid w:val="00885539"/>
    <w:rsid w:val="008857E6"/>
    <w:rsid w:val="00885A20"/>
    <w:rsid w:val="008863B3"/>
    <w:rsid w:val="008871FB"/>
    <w:rsid w:val="0089171F"/>
    <w:rsid w:val="00892E5D"/>
    <w:rsid w:val="00894541"/>
    <w:rsid w:val="00894556"/>
    <w:rsid w:val="008A1358"/>
    <w:rsid w:val="008A483D"/>
    <w:rsid w:val="008A5779"/>
    <w:rsid w:val="008A593C"/>
    <w:rsid w:val="008A66B4"/>
    <w:rsid w:val="008A7301"/>
    <w:rsid w:val="008A798E"/>
    <w:rsid w:val="008B0FDE"/>
    <w:rsid w:val="008B144A"/>
    <w:rsid w:val="008B2B99"/>
    <w:rsid w:val="008B31AE"/>
    <w:rsid w:val="008B518A"/>
    <w:rsid w:val="008B579A"/>
    <w:rsid w:val="008B661A"/>
    <w:rsid w:val="008C0B44"/>
    <w:rsid w:val="008C138A"/>
    <w:rsid w:val="008C2343"/>
    <w:rsid w:val="008C3228"/>
    <w:rsid w:val="008C37FF"/>
    <w:rsid w:val="008C427F"/>
    <w:rsid w:val="008D3B32"/>
    <w:rsid w:val="008D61B5"/>
    <w:rsid w:val="008E22F6"/>
    <w:rsid w:val="008E4767"/>
    <w:rsid w:val="008E60F6"/>
    <w:rsid w:val="008E7B3B"/>
    <w:rsid w:val="008E7C27"/>
    <w:rsid w:val="008E7D88"/>
    <w:rsid w:val="008F0BE4"/>
    <w:rsid w:val="008F0C62"/>
    <w:rsid w:val="008F1BF6"/>
    <w:rsid w:val="008F2070"/>
    <w:rsid w:val="008F2073"/>
    <w:rsid w:val="008F46A9"/>
    <w:rsid w:val="008F75D6"/>
    <w:rsid w:val="00900B62"/>
    <w:rsid w:val="009035E5"/>
    <w:rsid w:val="009039EF"/>
    <w:rsid w:val="00905341"/>
    <w:rsid w:val="00905780"/>
    <w:rsid w:val="00906BD5"/>
    <w:rsid w:val="00906E22"/>
    <w:rsid w:val="0091131F"/>
    <w:rsid w:val="00912658"/>
    <w:rsid w:val="00913CB9"/>
    <w:rsid w:val="00915870"/>
    <w:rsid w:val="00916409"/>
    <w:rsid w:val="00917C26"/>
    <w:rsid w:val="00917F9B"/>
    <w:rsid w:val="00922394"/>
    <w:rsid w:val="00923123"/>
    <w:rsid w:val="009232A4"/>
    <w:rsid w:val="00926AB3"/>
    <w:rsid w:val="00926F9C"/>
    <w:rsid w:val="00930646"/>
    <w:rsid w:val="00931F2D"/>
    <w:rsid w:val="009334A7"/>
    <w:rsid w:val="009336E7"/>
    <w:rsid w:val="00934820"/>
    <w:rsid w:val="00940D31"/>
    <w:rsid w:val="009410E1"/>
    <w:rsid w:val="0094344B"/>
    <w:rsid w:val="009441C4"/>
    <w:rsid w:val="0094439B"/>
    <w:rsid w:val="00947460"/>
    <w:rsid w:val="00950C25"/>
    <w:rsid w:val="00951024"/>
    <w:rsid w:val="009515DF"/>
    <w:rsid w:val="00952DBD"/>
    <w:rsid w:val="00954808"/>
    <w:rsid w:val="00954E3D"/>
    <w:rsid w:val="009569F7"/>
    <w:rsid w:val="009616FE"/>
    <w:rsid w:val="00962587"/>
    <w:rsid w:val="00964990"/>
    <w:rsid w:val="00965AB4"/>
    <w:rsid w:val="00972925"/>
    <w:rsid w:val="00974D4E"/>
    <w:rsid w:val="00977414"/>
    <w:rsid w:val="0098274D"/>
    <w:rsid w:val="0098304C"/>
    <w:rsid w:val="0098398D"/>
    <w:rsid w:val="009839A2"/>
    <w:rsid w:val="0098520D"/>
    <w:rsid w:val="00985F56"/>
    <w:rsid w:val="00987222"/>
    <w:rsid w:val="00993763"/>
    <w:rsid w:val="00995FFE"/>
    <w:rsid w:val="009A041A"/>
    <w:rsid w:val="009A11CC"/>
    <w:rsid w:val="009A4CF1"/>
    <w:rsid w:val="009A63DA"/>
    <w:rsid w:val="009B5A4D"/>
    <w:rsid w:val="009B6DEA"/>
    <w:rsid w:val="009B76AB"/>
    <w:rsid w:val="009B7BFD"/>
    <w:rsid w:val="009C1501"/>
    <w:rsid w:val="009C2941"/>
    <w:rsid w:val="009C2DEF"/>
    <w:rsid w:val="009C39F0"/>
    <w:rsid w:val="009C4639"/>
    <w:rsid w:val="009C5C48"/>
    <w:rsid w:val="009D04BC"/>
    <w:rsid w:val="009D0FE1"/>
    <w:rsid w:val="009D135F"/>
    <w:rsid w:val="009D162B"/>
    <w:rsid w:val="009D1887"/>
    <w:rsid w:val="009D332D"/>
    <w:rsid w:val="009D6254"/>
    <w:rsid w:val="009D695A"/>
    <w:rsid w:val="009D78DA"/>
    <w:rsid w:val="009D7916"/>
    <w:rsid w:val="009D7F8A"/>
    <w:rsid w:val="009E0BAF"/>
    <w:rsid w:val="009E1230"/>
    <w:rsid w:val="009E2894"/>
    <w:rsid w:val="009E3174"/>
    <w:rsid w:val="009E35F4"/>
    <w:rsid w:val="009E6371"/>
    <w:rsid w:val="009E655C"/>
    <w:rsid w:val="009E703F"/>
    <w:rsid w:val="009F0AEE"/>
    <w:rsid w:val="009F4095"/>
    <w:rsid w:val="009F438D"/>
    <w:rsid w:val="009F4BF8"/>
    <w:rsid w:val="009F7373"/>
    <w:rsid w:val="00A00858"/>
    <w:rsid w:val="00A01495"/>
    <w:rsid w:val="00A01919"/>
    <w:rsid w:val="00A02FC1"/>
    <w:rsid w:val="00A04F07"/>
    <w:rsid w:val="00A070C2"/>
    <w:rsid w:val="00A079A4"/>
    <w:rsid w:val="00A129D0"/>
    <w:rsid w:val="00A12A0F"/>
    <w:rsid w:val="00A14D60"/>
    <w:rsid w:val="00A157FD"/>
    <w:rsid w:val="00A175F7"/>
    <w:rsid w:val="00A20830"/>
    <w:rsid w:val="00A20A61"/>
    <w:rsid w:val="00A24A0B"/>
    <w:rsid w:val="00A275D9"/>
    <w:rsid w:val="00A27619"/>
    <w:rsid w:val="00A30109"/>
    <w:rsid w:val="00A318E8"/>
    <w:rsid w:val="00A31937"/>
    <w:rsid w:val="00A34D5D"/>
    <w:rsid w:val="00A36CE0"/>
    <w:rsid w:val="00A36F95"/>
    <w:rsid w:val="00A3754E"/>
    <w:rsid w:val="00A40085"/>
    <w:rsid w:val="00A413F2"/>
    <w:rsid w:val="00A41F75"/>
    <w:rsid w:val="00A4484D"/>
    <w:rsid w:val="00A44CD6"/>
    <w:rsid w:val="00A4501E"/>
    <w:rsid w:val="00A45333"/>
    <w:rsid w:val="00A460CB"/>
    <w:rsid w:val="00A46B02"/>
    <w:rsid w:val="00A51E2B"/>
    <w:rsid w:val="00A51E59"/>
    <w:rsid w:val="00A520CE"/>
    <w:rsid w:val="00A52580"/>
    <w:rsid w:val="00A53F8F"/>
    <w:rsid w:val="00A54B58"/>
    <w:rsid w:val="00A57B73"/>
    <w:rsid w:val="00A635FD"/>
    <w:rsid w:val="00A63AA8"/>
    <w:rsid w:val="00A642CF"/>
    <w:rsid w:val="00A705C3"/>
    <w:rsid w:val="00A70BD7"/>
    <w:rsid w:val="00A72EEC"/>
    <w:rsid w:val="00A757FB"/>
    <w:rsid w:val="00A75ECD"/>
    <w:rsid w:val="00A76826"/>
    <w:rsid w:val="00A85340"/>
    <w:rsid w:val="00A85C3A"/>
    <w:rsid w:val="00A8620C"/>
    <w:rsid w:val="00A86927"/>
    <w:rsid w:val="00A87FAA"/>
    <w:rsid w:val="00A92368"/>
    <w:rsid w:val="00A9306E"/>
    <w:rsid w:val="00A9384A"/>
    <w:rsid w:val="00A94261"/>
    <w:rsid w:val="00AA03E2"/>
    <w:rsid w:val="00AA256A"/>
    <w:rsid w:val="00AA47AD"/>
    <w:rsid w:val="00AB1700"/>
    <w:rsid w:val="00AB348A"/>
    <w:rsid w:val="00AB3B85"/>
    <w:rsid w:val="00AB779C"/>
    <w:rsid w:val="00AC2268"/>
    <w:rsid w:val="00AC3ED5"/>
    <w:rsid w:val="00AC3FA7"/>
    <w:rsid w:val="00AC7452"/>
    <w:rsid w:val="00AC7DBF"/>
    <w:rsid w:val="00AD06D6"/>
    <w:rsid w:val="00AD0FEB"/>
    <w:rsid w:val="00AD12C1"/>
    <w:rsid w:val="00AD1EFD"/>
    <w:rsid w:val="00AD42F6"/>
    <w:rsid w:val="00AD6F9A"/>
    <w:rsid w:val="00AE24E2"/>
    <w:rsid w:val="00AE45ED"/>
    <w:rsid w:val="00AF01C1"/>
    <w:rsid w:val="00AF3529"/>
    <w:rsid w:val="00AF3EA9"/>
    <w:rsid w:val="00AF591A"/>
    <w:rsid w:val="00AF6153"/>
    <w:rsid w:val="00AF65A4"/>
    <w:rsid w:val="00B00FD4"/>
    <w:rsid w:val="00B0412E"/>
    <w:rsid w:val="00B06FF6"/>
    <w:rsid w:val="00B116B7"/>
    <w:rsid w:val="00B11F4E"/>
    <w:rsid w:val="00B14E45"/>
    <w:rsid w:val="00B15164"/>
    <w:rsid w:val="00B153F9"/>
    <w:rsid w:val="00B219EF"/>
    <w:rsid w:val="00B23A16"/>
    <w:rsid w:val="00B2557C"/>
    <w:rsid w:val="00B255B5"/>
    <w:rsid w:val="00B3355F"/>
    <w:rsid w:val="00B3653A"/>
    <w:rsid w:val="00B40DD0"/>
    <w:rsid w:val="00B42422"/>
    <w:rsid w:val="00B42C5F"/>
    <w:rsid w:val="00B45E6D"/>
    <w:rsid w:val="00B50EB9"/>
    <w:rsid w:val="00B51B54"/>
    <w:rsid w:val="00B51E38"/>
    <w:rsid w:val="00B536D4"/>
    <w:rsid w:val="00B547A2"/>
    <w:rsid w:val="00B5575F"/>
    <w:rsid w:val="00B5626B"/>
    <w:rsid w:val="00B57911"/>
    <w:rsid w:val="00B60056"/>
    <w:rsid w:val="00B601CD"/>
    <w:rsid w:val="00B62D7A"/>
    <w:rsid w:val="00B63E7D"/>
    <w:rsid w:val="00B6721B"/>
    <w:rsid w:val="00B71F3B"/>
    <w:rsid w:val="00B72F04"/>
    <w:rsid w:val="00B73150"/>
    <w:rsid w:val="00B751C1"/>
    <w:rsid w:val="00B77537"/>
    <w:rsid w:val="00B80820"/>
    <w:rsid w:val="00B810D8"/>
    <w:rsid w:val="00B8488A"/>
    <w:rsid w:val="00B91AAC"/>
    <w:rsid w:val="00B933B5"/>
    <w:rsid w:val="00B94875"/>
    <w:rsid w:val="00B9489A"/>
    <w:rsid w:val="00B94D01"/>
    <w:rsid w:val="00B950C3"/>
    <w:rsid w:val="00B954BD"/>
    <w:rsid w:val="00B95F26"/>
    <w:rsid w:val="00B9719C"/>
    <w:rsid w:val="00BA06BD"/>
    <w:rsid w:val="00BA3976"/>
    <w:rsid w:val="00BA73C6"/>
    <w:rsid w:val="00BA7BE0"/>
    <w:rsid w:val="00BB3490"/>
    <w:rsid w:val="00BB3574"/>
    <w:rsid w:val="00BB5828"/>
    <w:rsid w:val="00BB6DD1"/>
    <w:rsid w:val="00BB7688"/>
    <w:rsid w:val="00BC16F6"/>
    <w:rsid w:val="00BC1BBC"/>
    <w:rsid w:val="00BC1C6F"/>
    <w:rsid w:val="00BC2BB8"/>
    <w:rsid w:val="00BC3159"/>
    <w:rsid w:val="00BC45A8"/>
    <w:rsid w:val="00BC4B05"/>
    <w:rsid w:val="00BD1454"/>
    <w:rsid w:val="00BD16D1"/>
    <w:rsid w:val="00BD5BC8"/>
    <w:rsid w:val="00BD63EB"/>
    <w:rsid w:val="00BD6B9C"/>
    <w:rsid w:val="00BD6D2C"/>
    <w:rsid w:val="00BE10D9"/>
    <w:rsid w:val="00BE20DB"/>
    <w:rsid w:val="00BE2BEC"/>
    <w:rsid w:val="00BE4559"/>
    <w:rsid w:val="00BE520B"/>
    <w:rsid w:val="00BE6C70"/>
    <w:rsid w:val="00BF282A"/>
    <w:rsid w:val="00BF2936"/>
    <w:rsid w:val="00BF3033"/>
    <w:rsid w:val="00BF3EA3"/>
    <w:rsid w:val="00BF71E0"/>
    <w:rsid w:val="00C00111"/>
    <w:rsid w:val="00C01DEA"/>
    <w:rsid w:val="00C033DB"/>
    <w:rsid w:val="00C0440B"/>
    <w:rsid w:val="00C04507"/>
    <w:rsid w:val="00C15CBF"/>
    <w:rsid w:val="00C1658D"/>
    <w:rsid w:val="00C16E4F"/>
    <w:rsid w:val="00C16F65"/>
    <w:rsid w:val="00C20637"/>
    <w:rsid w:val="00C2171C"/>
    <w:rsid w:val="00C23612"/>
    <w:rsid w:val="00C24E05"/>
    <w:rsid w:val="00C305D1"/>
    <w:rsid w:val="00C30DC5"/>
    <w:rsid w:val="00C30EEC"/>
    <w:rsid w:val="00C31044"/>
    <w:rsid w:val="00C3217E"/>
    <w:rsid w:val="00C3579F"/>
    <w:rsid w:val="00C36AD8"/>
    <w:rsid w:val="00C3767B"/>
    <w:rsid w:val="00C4563C"/>
    <w:rsid w:val="00C47C30"/>
    <w:rsid w:val="00C47F5E"/>
    <w:rsid w:val="00C50103"/>
    <w:rsid w:val="00C5114D"/>
    <w:rsid w:val="00C52EC4"/>
    <w:rsid w:val="00C5416F"/>
    <w:rsid w:val="00C56D7B"/>
    <w:rsid w:val="00C5780D"/>
    <w:rsid w:val="00C6057B"/>
    <w:rsid w:val="00C61652"/>
    <w:rsid w:val="00C61CD0"/>
    <w:rsid w:val="00C6256B"/>
    <w:rsid w:val="00C62937"/>
    <w:rsid w:val="00C62B25"/>
    <w:rsid w:val="00C632EE"/>
    <w:rsid w:val="00C70DB3"/>
    <w:rsid w:val="00C71685"/>
    <w:rsid w:val="00C72FF1"/>
    <w:rsid w:val="00C73EF0"/>
    <w:rsid w:val="00C749F1"/>
    <w:rsid w:val="00C74AEE"/>
    <w:rsid w:val="00C75641"/>
    <w:rsid w:val="00C75EAC"/>
    <w:rsid w:val="00C75FCC"/>
    <w:rsid w:val="00C76962"/>
    <w:rsid w:val="00C80E17"/>
    <w:rsid w:val="00C80F20"/>
    <w:rsid w:val="00C82A98"/>
    <w:rsid w:val="00C82AC2"/>
    <w:rsid w:val="00C8343C"/>
    <w:rsid w:val="00C83A9A"/>
    <w:rsid w:val="00C87FB7"/>
    <w:rsid w:val="00C907B4"/>
    <w:rsid w:val="00C90BFE"/>
    <w:rsid w:val="00C9168C"/>
    <w:rsid w:val="00C927E0"/>
    <w:rsid w:val="00C94254"/>
    <w:rsid w:val="00CA03BE"/>
    <w:rsid w:val="00CA171F"/>
    <w:rsid w:val="00CA3D73"/>
    <w:rsid w:val="00CA3F4F"/>
    <w:rsid w:val="00CA48B4"/>
    <w:rsid w:val="00CA58FA"/>
    <w:rsid w:val="00CA64E5"/>
    <w:rsid w:val="00CA6E09"/>
    <w:rsid w:val="00CA7C9E"/>
    <w:rsid w:val="00CB0EC5"/>
    <w:rsid w:val="00CB25CB"/>
    <w:rsid w:val="00CB6643"/>
    <w:rsid w:val="00CB680B"/>
    <w:rsid w:val="00CC0C2B"/>
    <w:rsid w:val="00CC1007"/>
    <w:rsid w:val="00CC13DD"/>
    <w:rsid w:val="00CC234C"/>
    <w:rsid w:val="00CC614C"/>
    <w:rsid w:val="00CD0BD4"/>
    <w:rsid w:val="00CD20A3"/>
    <w:rsid w:val="00CD5017"/>
    <w:rsid w:val="00CE0632"/>
    <w:rsid w:val="00CE5939"/>
    <w:rsid w:val="00CE6049"/>
    <w:rsid w:val="00CE7E53"/>
    <w:rsid w:val="00CF016E"/>
    <w:rsid w:val="00CF11A8"/>
    <w:rsid w:val="00CF1E42"/>
    <w:rsid w:val="00CF1EDD"/>
    <w:rsid w:val="00CF2267"/>
    <w:rsid w:val="00CF3890"/>
    <w:rsid w:val="00CF596F"/>
    <w:rsid w:val="00CF5B0E"/>
    <w:rsid w:val="00CF66BF"/>
    <w:rsid w:val="00D00DE6"/>
    <w:rsid w:val="00D02043"/>
    <w:rsid w:val="00D0543E"/>
    <w:rsid w:val="00D1069C"/>
    <w:rsid w:val="00D108A0"/>
    <w:rsid w:val="00D11EB9"/>
    <w:rsid w:val="00D170D8"/>
    <w:rsid w:val="00D32E48"/>
    <w:rsid w:val="00D34BC6"/>
    <w:rsid w:val="00D3641A"/>
    <w:rsid w:val="00D4327F"/>
    <w:rsid w:val="00D4348F"/>
    <w:rsid w:val="00D43590"/>
    <w:rsid w:val="00D50AC4"/>
    <w:rsid w:val="00D51F82"/>
    <w:rsid w:val="00D54204"/>
    <w:rsid w:val="00D611CA"/>
    <w:rsid w:val="00D664C3"/>
    <w:rsid w:val="00D7030C"/>
    <w:rsid w:val="00D7110C"/>
    <w:rsid w:val="00D71A67"/>
    <w:rsid w:val="00D71B20"/>
    <w:rsid w:val="00D737CC"/>
    <w:rsid w:val="00D7465A"/>
    <w:rsid w:val="00D77902"/>
    <w:rsid w:val="00D80C2D"/>
    <w:rsid w:val="00D81771"/>
    <w:rsid w:val="00D82631"/>
    <w:rsid w:val="00D828B5"/>
    <w:rsid w:val="00D84101"/>
    <w:rsid w:val="00D84794"/>
    <w:rsid w:val="00D8626E"/>
    <w:rsid w:val="00D949EE"/>
    <w:rsid w:val="00D979E7"/>
    <w:rsid w:val="00DA0CCA"/>
    <w:rsid w:val="00DA1A69"/>
    <w:rsid w:val="00DA1D99"/>
    <w:rsid w:val="00DA31C4"/>
    <w:rsid w:val="00DA4569"/>
    <w:rsid w:val="00DA49E8"/>
    <w:rsid w:val="00DA6854"/>
    <w:rsid w:val="00DA6C10"/>
    <w:rsid w:val="00DB110C"/>
    <w:rsid w:val="00DB1310"/>
    <w:rsid w:val="00DB785F"/>
    <w:rsid w:val="00DC19EB"/>
    <w:rsid w:val="00DC2C03"/>
    <w:rsid w:val="00DC3158"/>
    <w:rsid w:val="00DC4584"/>
    <w:rsid w:val="00DC507C"/>
    <w:rsid w:val="00DC6BE5"/>
    <w:rsid w:val="00DC6CE2"/>
    <w:rsid w:val="00DD09E8"/>
    <w:rsid w:val="00DD1F13"/>
    <w:rsid w:val="00DD200F"/>
    <w:rsid w:val="00DD5BD8"/>
    <w:rsid w:val="00DE098D"/>
    <w:rsid w:val="00DE0A3F"/>
    <w:rsid w:val="00DE1A2D"/>
    <w:rsid w:val="00DE1B13"/>
    <w:rsid w:val="00DE497B"/>
    <w:rsid w:val="00DE4D69"/>
    <w:rsid w:val="00DF271F"/>
    <w:rsid w:val="00DF398A"/>
    <w:rsid w:val="00E00156"/>
    <w:rsid w:val="00E017D8"/>
    <w:rsid w:val="00E01896"/>
    <w:rsid w:val="00E06304"/>
    <w:rsid w:val="00E07115"/>
    <w:rsid w:val="00E10AE4"/>
    <w:rsid w:val="00E10CCF"/>
    <w:rsid w:val="00E12887"/>
    <w:rsid w:val="00E130F1"/>
    <w:rsid w:val="00E21C30"/>
    <w:rsid w:val="00E27A7E"/>
    <w:rsid w:val="00E35356"/>
    <w:rsid w:val="00E40EE1"/>
    <w:rsid w:val="00E420A8"/>
    <w:rsid w:val="00E43406"/>
    <w:rsid w:val="00E435BB"/>
    <w:rsid w:val="00E44846"/>
    <w:rsid w:val="00E450BC"/>
    <w:rsid w:val="00E45610"/>
    <w:rsid w:val="00E45CAF"/>
    <w:rsid w:val="00E469B4"/>
    <w:rsid w:val="00E505EA"/>
    <w:rsid w:val="00E51B16"/>
    <w:rsid w:val="00E52901"/>
    <w:rsid w:val="00E52C6A"/>
    <w:rsid w:val="00E558C5"/>
    <w:rsid w:val="00E56074"/>
    <w:rsid w:val="00E6000C"/>
    <w:rsid w:val="00E601EF"/>
    <w:rsid w:val="00E60F89"/>
    <w:rsid w:val="00E612C7"/>
    <w:rsid w:val="00E62E5A"/>
    <w:rsid w:val="00E6455C"/>
    <w:rsid w:val="00E65EC5"/>
    <w:rsid w:val="00E737AC"/>
    <w:rsid w:val="00E74AB6"/>
    <w:rsid w:val="00E74E1E"/>
    <w:rsid w:val="00E80A9C"/>
    <w:rsid w:val="00E81171"/>
    <w:rsid w:val="00E81A15"/>
    <w:rsid w:val="00E82243"/>
    <w:rsid w:val="00E830C5"/>
    <w:rsid w:val="00E83594"/>
    <w:rsid w:val="00E922B7"/>
    <w:rsid w:val="00E937CD"/>
    <w:rsid w:val="00E93939"/>
    <w:rsid w:val="00E93F9A"/>
    <w:rsid w:val="00E94E84"/>
    <w:rsid w:val="00E95BF3"/>
    <w:rsid w:val="00E960A6"/>
    <w:rsid w:val="00EA1B9C"/>
    <w:rsid w:val="00EA1CA0"/>
    <w:rsid w:val="00EA3047"/>
    <w:rsid w:val="00EA3BED"/>
    <w:rsid w:val="00EA428F"/>
    <w:rsid w:val="00EA4523"/>
    <w:rsid w:val="00EA460B"/>
    <w:rsid w:val="00EA519F"/>
    <w:rsid w:val="00EA5511"/>
    <w:rsid w:val="00EA692C"/>
    <w:rsid w:val="00EA7FD1"/>
    <w:rsid w:val="00EB0DE9"/>
    <w:rsid w:val="00EB34E2"/>
    <w:rsid w:val="00EB3DF5"/>
    <w:rsid w:val="00EB5CA3"/>
    <w:rsid w:val="00EB790D"/>
    <w:rsid w:val="00EC2CF0"/>
    <w:rsid w:val="00EC4863"/>
    <w:rsid w:val="00EC5810"/>
    <w:rsid w:val="00ED0612"/>
    <w:rsid w:val="00ED166D"/>
    <w:rsid w:val="00ED20C1"/>
    <w:rsid w:val="00ED6377"/>
    <w:rsid w:val="00EE01EF"/>
    <w:rsid w:val="00EE1595"/>
    <w:rsid w:val="00EE4465"/>
    <w:rsid w:val="00EE5266"/>
    <w:rsid w:val="00EE78F2"/>
    <w:rsid w:val="00EF0BCF"/>
    <w:rsid w:val="00EF1031"/>
    <w:rsid w:val="00EF1498"/>
    <w:rsid w:val="00EF2B0B"/>
    <w:rsid w:val="00EF2C0A"/>
    <w:rsid w:val="00EF2D85"/>
    <w:rsid w:val="00EF4CFB"/>
    <w:rsid w:val="00EF5558"/>
    <w:rsid w:val="00EF5B5C"/>
    <w:rsid w:val="00EF6AF4"/>
    <w:rsid w:val="00F00293"/>
    <w:rsid w:val="00F00622"/>
    <w:rsid w:val="00F054F5"/>
    <w:rsid w:val="00F067F9"/>
    <w:rsid w:val="00F07B3F"/>
    <w:rsid w:val="00F10E66"/>
    <w:rsid w:val="00F11671"/>
    <w:rsid w:val="00F11777"/>
    <w:rsid w:val="00F12D3B"/>
    <w:rsid w:val="00F14E20"/>
    <w:rsid w:val="00F15983"/>
    <w:rsid w:val="00F16FCC"/>
    <w:rsid w:val="00F17245"/>
    <w:rsid w:val="00F264D9"/>
    <w:rsid w:val="00F277F3"/>
    <w:rsid w:val="00F30927"/>
    <w:rsid w:val="00F3186D"/>
    <w:rsid w:val="00F35349"/>
    <w:rsid w:val="00F4055E"/>
    <w:rsid w:val="00F41E78"/>
    <w:rsid w:val="00F43C7D"/>
    <w:rsid w:val="00F43FDE"/>
    <w:rsid w:val="00F4466E"/>
    <w:rsid w:val="00F4494E"/>
    <w:rsid w:val="00F45783"/>
    <w:rsid w:val="00F5173A"/>
    <w:rsid w:val="00F51E84"/>
    <w:rsid w:val="00F525ED"/>
    <w:rsid w:val="00F5394A"/>
    <w:rsid w:val="00F53BCA"/>
    <w:rsid w:val="00F54086"/>
    <w:rsid w:val="00F543CA"/>
    <w:rsid w:val="00F55362"/>
    <w:rsid w:val="00F5674A"/>
    <w:rsid w:val="00F56C9E"/>
    <w:rsid w:val="00F56DB2"/>
    <w:rsid w:val="00F578E0"/>
    <w:rsid w:val="00F57CD3"/>
    <w:rsid w:val="00F61BA0"/>
    <w:rsid w:val="00F61EFD"/>
    <w:rsid w:val="00F66EBB"/>
    <w:rsid w:val="00F67C6A"/>
    <w:rsid w:val="00F71743"/>
    <w:rsid w:val="00F72A1D"/>
    <w:rsid w:val="00F74665"/>
    <w:rsid w:val="00F7479C"/>
    <w:rsid w:val="00F7589B"/>
    <w:rsid w:val="00F763AA"/>
    <w:rsid w:val="00F7656A"/>
    <w:rsid w:val="00F77C38"/>
    <w:rsid w:val="00F77FFC"/>
    <w:rsid w:val="00F810AC"/>
    <w:rsid w:val="00F86DE3"/>
    <w:rsid w:val="00F914DE"/>
    <w:rsid w:val="00F92B4D"/>
    <w:rsid w:val="00F9497F"/>
    <w:rsid w:val="00F95624"/>
    <w:rsid w:val="00F95DD3"/>
    <w:rsid w:val="00FA0BFF"/>
    <w:rsid w:val="00FA1A52"/>
    <w:rsid w:val="00FA27F7"/>
    <w:rsid w:val="00FA3BA1"/>
    <w:rsid w:val="00FA4B06"/>
    <w:rsid w:val="00FA56B5"/>
    <w:rsid w:val="00FA6339"/>
    <w:rsid w:val="00FA7A7D"/>
    <w:rsid w:val="00FB001E"/>
    <w:rsid w:val="00FB004F"/>
    <w:rsid w:val="00FB1DB9"/>
    <w:rsid w:val="00FB335F"/>
    <w:rsid w:val="00FB3750"/>
    <w:rsid w:val="00FB6404"/>
    <w:rsid w:val="00FB6B91"/>
    <w:rsid w:val="00FC0862"/>
    <w:rsid w:val="00FC3AD9"/>
    <w:rsid w:val="00FC3B98"/>
    <w:rsid w:val="00FC48F8"/>
    <w:rsid w:val="00FC4B4F"/>
    <w:rsid w:val="00FC4B66"/>
    <w:rsid w:val="00FC4EDE"/>
    <w:rsid w:val="00FC62AC"/>
    <w:rsid w:val="00FC7179"/>
    <w:rsid w:val="00FC744C"/>
    <w:rsid w:val="00FC759C"/>
    <w:rsid w:val="00FD00DF"/>
    <w:rsid w:val="00FD157E"/>
    <w:rsid w:val="00FD181B"/>
    <w:rsid w:val="00FD5E5E"/>
    <w:rsid w:val="00FD6355"/>
    <w:rsid w:val="00FD70AD"/>
    <w:rsid w:val="00FE3F44"/>
    <w:rsid w:val="00FF0175"/>
    <w:rsid w:val="00FF17C4"/>
    <w:rsid w:val="00FF5014"/>
    <w:rsid w:val="00FF78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14918-4FA1-4008-B2EF-7F70E46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341"/>
    <w:pPr>
      <w:spacing w:after="0" w:line="240" w:lineRule="auto"/>
    </w:pPr>
    <w:rPr>
      <w:rFonts w:ascii="Cambria" w:eastAsia="Cambria" w:hAnsi="Cambria" w:cs="Times New Roman"/>
      <w:sz w:val="24"/>
      <w:szCs w:val="24"/>
      <w:lang w:val="en-US"/>
    </w:rPr>
  </w:style>
  <w:style w:type="paragraph" w:styleId="Heading1">
    <w:name w:val="heading 1"/>
    <w:basedOn w:val="Normal"/>
    <w:next w:val="Normal"/>
    <w:link w:val="Heading1Char"/>
    <w:uiPriority w:val="9"/>
    <w:qFormat/>
    <w:rsid w:val="00024D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341"/>
    <w:pPr>
      <w:autoSpaceDE w:val="0"/>
      <w:autoSpaceDN w:val="0"/>
      <w:adjustRightInd w:val="0"/>
      <w:spacing w:after="0" w:line="240" w:lineRule="auto"/>
    </w:pPr>
    <w:rPr>
      <w:rFonts w:ascii="Arial" w:eastAsia="Cambria" w:hAnsi="Arial" w:cs="Arial"/>
      <w:color w:val="000000"/>
      <w:sz w:val="24"/>
      <w:szCs w:val="24"/>
      <w:lang w:eastAsia="en-ZA"/>
    </w:rPr>
  </w:style>
  <w:style w:type="paragraph" w:styleId="Footer">
    <w:name w:val="footer"/>
    <w:basedOn w:val="Normal"/>
    <w:link w:val="FooterChar"/>
    <w:uiPriority w:val="99"/>
    <w:rsid w:val="00905341"/>
    <w:pPr>
      <w:tabs>
        <w:tab w:val="center" w:pos="4680"/>
        <w:tab w:val="right" w:pos="9360"/>
      </w:tabs>
    </w:pPr>
  </w:style>
  <w:style w:type="character" w:customStyle="1" w:styleId="FooterChar">
    <w:name w:val="Footer Char"/>
    <w:basedOn w:val="DefaultParagraphFont"/>
    <w:link w:val="Footer"/>
    <w:uiPriority w:val="99"/>
    <w:rsid w:val="00905341"/>
    <w:rPr>
      <w:rFonts w:ascii="Cambria" w:eastAsia="Cambria" w:hAnsi="Cambria" w:cs="Times New Roman"/>
      <w:sz w:val="24"/>
      <w:szCs w:val="24"/>
    </w:rPr>
  </w:style>
  <w:style w:type="paragraph" w:customStyle="1" w:styleId="NoteLevel1">
    <w:name w:val="Note Level 1"/>
    <w:basedOn w:val="Normal"/>
    <w:rsid w:val="00905341"/>
    <w:pPr>
      <w:keepNext/>
      <w:numPr>
        <w:numId w:val="1"/>
      </w:numPr>
      <w:contextualSpacing/>
      <w:outlineLvl w:val="0"/>
    </w:pPr>
    <w:rPr>
      <w:rFonts w:ascii="Verdana" w:eastAsia="Times New Roman" w:hAnsi="Verdana"/>
      <w:lang w:val="en-GB" w:eastAsia="en-GB"/>
    </w:rPr>
  </w:style>
  <w:style w:type="paragraph" w:customStyle="1" w:styleId="NoteLevel2">
    <w:name w:val="Note Level 2"/>
    <w:basedOn w:val="Normal"/>
    <w:rsid w:val="00905341"/>
    <w:pPr>
      <w:keepNext/>
      <w:numPr>
        <w:ilvl w:val="1"/>
        <w:numId w:val="1"/>
      </w:numPr>
      <w:contextualSpacing/>
      <w:outlineLvl w:val="1"/>
    </w:pPr>
    <w:rPr>
      <w:rFonts w:ascii="Verdana" w:eastAsia="Times New Roman" w:hAnsi="Verdana"/>
      <w:lang w:val="en-GB" w:eastAsia="en-GB"/>
    </w:rPr>
  </w:style>
  <w:style w:type="paragraph" w:customStyle="1" w:styleId="NoteLevel3">
    <w:name w:val="Note Level 3"/>
    <w:basedOn w:val="Normal"/>
    <w:rsid w:val="00905341"/>
    <w:pPr>
      <w:keepNext/>
      <w:numPr>
        <w:ilvl w:val="2"/>
        <w:numId w:val="1"/>
      </w:numPr>
      <w:contextualSpacing/>
      <w:outlineLvl w:val="2"/>
    </w:pPr>
    <w:rPr>
      <w:rFonts w:ascii="Verdana" w:eastAsia="Times New Roman" w:hAnsi="Verdana"/>
      <w:lang w:val="en-GB" w:eastAsia="en-GB"/>
    </w:rPr>
  </w:style>
  <w:style w:type="paragraph" w:customStyle="1" w:styleId="NoteLevel4">
    <w:name w:val="Note Level 4"/>
    <w:basedOn w:val="Normal"/>
    <w:rsid w:val="00905341"/>
    <w:pPr>
      <w:keepNext/>
      <w:numPr>
        <w:ilvl w:val="3"/>
        <w:numId w:val="1"/>
      </w:numPr>
      <w:contextualSpacing/>
      <w:outlineLvl w:val="3"/>
    </w:pPr>
    <w:rPr>
      <w:rFonts w:ascii="Verdana" w:eastAsia="Times New Roman" w:hAnsi="Verdana"/>
      <w:lang w:val="en-GB" w:eastAsia="en-GB"/>
    </w:rPr>
  </w:style>
  <w:style w:type="paragraph" w:customStyle="1" w:styleId="NoteLevel5">
    <w:name w:val="Note Level 5"/>
    <w:basedOn w:val="Normal"/>
    <w:rsid w:val="00905341"/>
    <w:pPr>
      <w:keepNext/>
      <w:numPr>
        <w:ilvl w:val="4"/>
        <w:numId w:val="1"/>
      </w:numPr>
      <w:contextualSpacing/>
      <w:outlineLvl w:val="4"/>
    </w:pPr>
    <w:rPr>
      <w:rFonts w:ascii="Verdana" w:eastAsia="Times New Roman" w:hAnsi="Verdana"/>
      <w:lang w:val="en-GB" w:eastAsia="en-GB"/>
    </w:rPr>
  </w:style>
  <w:style w:type="paragraph" w:customStyle="1" w:styleId="NoteLevel6">
    <w:name w:val="Note Level 6"/>
    <w:basedOn w:val="Normal"/>
    <w:rsid w:val="00905341"/>
    <w:pPr>
      <w:keepNext/>
      <w:numPr>
        <w:ilvl w:val="5"/>
        <w:numId w:val="1"/>
      </w:numPr>
      <w:contextualSpacing/>
      <w:outlineLvl w:val="5"/>
    </w:pPr>
    <w:rPr>
      <w:rFonts w:ascii="Verdana" w:eastAsia="Times New Roman" w:hAnsi="Verdana"/>
      <w:lang w:val="en-GB" w:eastAsia="en-GB"/>
    </w:rPr>
  </w:style>
  <w:style w:type="paragraph" w:customStyle="1" w:styleId="NoteLevel7">
    <w:name w:val="Note Level 7"/>
    <w:basedOn w:val="Normal"/>
    <w:rsid w:val="00905341"/>
    <w:pPr>
      <w:keepNext/>
      <w:numPr>
        <w:ilvl w:val="6"/>
        <w:numId w:val="1"/>
      </w:numPr>
      <w:contextualSpacing/>
      <w:outlineLvl w:val="6"/>
    </w:pPr>
    <w:rPr>
      <w:rFonts w:ascii="Verdana" w:eastAsia="Times New Roman" w:hAnsi="Verdana"/>
      <w:lang w:val="en-GB" w:eastAsia="en-GB"/>
    </w:rPr>
  </w:style>
  <w:style w:type="paragraph" w:customStyle="1" w:styleId="NoteLevel8">
    <w:name w:val="Note Level 8"/>
    <w:basedOn w:val="Normal"/>
    <w:rsid w:val="00905341"/>
    <w:pPr>
      <w:keepNext/>
      <w:numPr>
        <w:ilvl w:val="7"/>
        <w:numId w:val="1"/>
      </w:numPr>
      <w:contextualSpacing/>
      <w:outlineLvl w:val="7"/>
    </w:pPr>
    <w:rPr>
      <w:rFonts w:ascii="Verdana" w:eastAsia="Times New Roman" w:hAnsi="Verdana"/>
      <w:lang w:val="en-GB" w:eastAsia="en-GB"/>
    </w:rPr>
  </w:style>
  <w:style w:type="paragraph" w:customStyle="1" w:styleId="NoteLevel9">
    <w:name w:val="Note Level 9"/>
    <w:basedOn w:val="Normal"/>
    <w:rsid w:val="00905341"/>
    <w:pPr>
      <w:keepNext/>
      <w:numPr>
        <w:ilvl w:val="8"/>
        <w:numId w:val="1"/>
      </w:numPr>
      <w:contextualSpacing/>
      <w:outlineLvl w:val="8"/>
    </w:pPr>
    <w:rPr>
      <w:rFonts w:ascii="Verdana" w:eastAsia="Times New Roman" w:hAnsi="Verdana"/>
      <w:lang w:val="en-GB" w:eastAsia="en-GB"/>
    </w:rPr>
  </w:style>
  <w:style w:type="paragraph" w:styleId="BalloonText">
    <w:name w:val="Balloon Text"/>
    <w:basedOn w:val="Normal"/>
    <w:link w:val="BalloonTextChar"/>
    <w:uiPriority w:val="99"/>
    <w:semiHidden/>
    <w:unhideWhenUsed/>
    <w:rsid w:val="00905341"/>
    <w:rPr>
      <w:rFonts w:ascii="Tahoma" w:hAnsi="Tahoma" w:cs="Tahoma"/>
      <w:sz w:val="16"/>
      <w:szCs w:val="16"/>
    </w:rPr>
  </w:style>
  <w:style w:type="character" w:customStyle="1" w:styleId="BalloonTextChar">
    <w:name w:val="Balloon Text Char"/>
    <w:basedOn w:val="DefaultParagraphFont"/>
    <w:link w:val="BalloonText"/>
    <w:uiPriority w:val="99"/>
    <w:semiHidden/>
    <w:rsid w:val="00905341"/>
    <w:rPr>
      <w:rFonts w:ascii="Tahoma" w:eastAsia="Cambria" w:hAnsi="Tahoma" w:cs="Tahoma"/>
      <w:sz w:val="16"/>
      <w:szCs w:val="16"/>
      <w:lang w:val="en-US"/>
    </w:rPr>
  </w:style>
  <w:style w:type="paragraph" w:styleId="Header">
    <w:name w:val="header"/>
    <w:basedOn w:val="Normal"/>
    <w:link w:val="HeaderChar"/>
    <w:uiPriority w:val="99"/>
    <w:unhideWhenUsed/>
    <w:rsid w:val="00905341"/>
    <w:pPr>
      <w:tabs>
        <w:tab w:val="center" w:pos="4513"/>
        <w:tab w:val="right" w:pos="9026"/>
      </w:tabs>
    </w:pPr>
  </w:style>
  <w:style w:type="character" w:customStyle="1" w:styleId="HeaderChar">
    <w:name w:val="Header Char"/>
    <w:basedOn w:val="DefaultParagraphFont"/>
    <w:link w:val="Header"/>
    <w:uiPriority w:val="99"/>
    <w:rsid w:val="00905341"/>
    <w:rPr>
      <w:rFonts w:ascii="Cambria" w:eastAsia="Cambria" w:hAnsi="Cambria" w:cs="Times New Roman"/>
      <w:sz w:val="24"/>
      <w:szCs w:val="24"/>
      <w:lang w:val="en-US"/>
    </w:rPr>
  </w:style>
  <w:style w:type="paragraph" w:styleId="ListParagraph">
    <w:name w:val="List Paragraph"/>
    <w:basedOn w:val="Normal"/>
    <w:uiPriority w:val="34"/>
    <w:qFormat/>
    <w:rsid w:val="00CB25CB"/>
    <w:pPr>
      <w:ind w:left="720"/>
      <w:contextualSpacing/>
    </w:pPr>
    <w:rPr>
      <w:rFonts w:eastAsia="MS Mincho"/>
    </w:rPr>
  </w:style>
  <w:style w:type="table" w:styleId="TableGrid">
    <w:name w:val="Table Grid"/>
    <w:basedOn w:val="TableNormal"/>
    <w:uiPriority w:val="59"/>
    <w:rsid w:val="0094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4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B790D"/>
    <w:pPr>
      <w:spacing w:after="120"/>
      <w:ind w:left="283"/>
    </w:pPr>
    <w:rPr>
      <w:rFonts w:ascii="Times New Roman" w:eastAsia="Times New Roman" w:hAnsi="Times New Roman"/>
      <w:lang w:val="en-GB" w:eastAsia="en-GB"/>
    </w:rPr>
  </w:style>
  <w:style w:type="character" w:customStyle="1" w:styleId="BodyTextIndentChar">
    <w:name w:val="Body Text Indent Char"/>
    <w:basedOn w:val="DefaultParagraphFont"/>
    <w:link w:val="BodyTextIndent"/>
    <w:rsid w:val="00EB790D"/>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99"/>
    <w:semiHidden/>
    <w:unhideWhenUsed/>
    <w:rsid w:val="00204663"/>
    <w:pPr>
      <w:spacing w:after="120"/>
    </w:pPr>
  </w:style>
  <w:style w:type="character" w:customStyle="1" w:styleId="BodyTextChar">
    <w:name w:val="Body Text Char"/>
    <w:basedOn w:val="DefaultParagraphFont"/>
    <w:link w:val="BodyText"/>
    <w:uiPriority w:val="99"/>
    <w:semiHidden/>
    <w:rsid w:val="00204663"/>
    <w:rPr>
      <w:rFonts w:ascii="Cambria" w:eastAsia="Cambria" w:hAnsi="Cambria" w:cs="Times New Roman"/>
      <w:sz w:val="24"/>
      <w:szCs w:val="24"/>
      <w:lang w:val="en-US"/>
    </w:rPr>
  </w:style>
  <w:style w:type="paragraph" w:styleId="NoSpacing">
    <w:name w:val="No Spacing"/>
    <w:uiPriority w:val="1"/>
    <w:qFormat/>
    <w:rsid w:val="00D43590"/>
    <w:pPr>
      <w:spacing w:after="0" w:line="240" w:lineRule="auto"/>
    </w:pPr>
    <w:rPr>
      <w:rFonts w:ascii="Cambria" w:eastAsia="Cambria" w:hAnsi="Cambria" w:cs="Times New Roman"/>
      <w:sz w:val="24"/>
      <w:szCs w:val="24"/>
      <w:lang w:val="en-US"/>
    </w:rPr>
  </w:style>
  <w:style w:type="table" w:customStyle="1" w:styleId="TableGrid3">
    <w:name w:val="Table Grid3"/>
    <w:basedOn w:val="TableNormal"/>
    <w:next w:val="TableGrid"/>
    <w:uiPriority w:val="59"/>
    <w:rsid w:val="00A757F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4D4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350">
      <w:bodyDiv w:val="1"/>
      <w:marLeft w:val="0"/>
      <w:marRight w:val="0"/>
      <w:marTop w:val="0"/>
      <w:marBottom w:val="0"/>
      <w:divBdr>
        <w:top w:val="none" w:sz="0" w:space="0" w:color="auto"/>
        <w:left w:val="none" w:sz="0" w:space="0" w:color="auto"/>
        <w:bottom w:val="none" w:sz="0" w:space="0" w:color="auto"/>
        <w:right w:val="none" w:sz="0" w:space="0" w:color="auto"/>
      </w:divBdr>
    </w:div>
    <w:div w:id="446512159">
      <w:bodyDiv w:val="1"/>
      <w:marLeft w:val="0"/>
      <w:marRight w:val="0"/>
      <w:marTop w:val="0"/>
      <w:marBottom w:val="0"/>
      <w:divBdr>
        <w:top w:val="none" w:sz="0" w:space="0" w:color="auto"/>
        <w:left w:val="none" w:sz="0" w:space="0" w:color="auto"/>
        <w:bottom w:val="none" w:sz="0" w:space="0" w:color="auto"/>
        <w:right w:val="none" w:sz="0" w:space="0" w:color="auto"/>
      </w:divBdr>
    </w:div>
    <w:div w:id="683284739">
      <w:bodyDiv w:val="1"/>
      <w:marLeft w:val="0"/>
      <w:marRight w:val="0"/>
      <w:marTop w:val="0"/>
      <w:marBottom w:val="0"/>
      <w:divBdr>
        <w:top w:val="none" w:sz="0" w:space="0" w:color="auto"/>
        <w:left w:val="none" w:sz="0" w:space="0" w:color="auto"/>
        <w:bottom w:val="none" w:sz="0" w:space="0" w:color="auto"/>
        <w:right w:val="none" w:sz="0" w:space="0" w:color="auto"/>
      </w:divBdr>
    </w:div>
    <w:div w:id="1257708673">
      <w:bodyDiv w:val="1"/>
      <w:marLeft w:val="0"/>
      <w:marRight w:val="0"/>
      <w:marTop w:val="0"/>
      <w:marBottom w:val="0"/>
      <w:divBdr>
        <w:top w:val="none" w:sz="0" w:space="0" w:color="auto"/>
        <w:left w:val="none" w:sz="0" w:space="0" w:color="auto"/>
        <w:bottom w:val="none" w:sz="0" w:space="0" w:color="auto"/>
        <w:right w:val="none" w:sz="0" w:space="0" w:color="auto"/>
      </w:divBdr>
    </w:div>
    <w:div w:id="1264848788">
      <w:bodyDiv w:val="1"/>
      <w:marLeft w:val="0"/>
      <w:marRight w:val="0"/>
      <w:marTop w:val="0"/>
      <w:marBottom w:val="0"/>
      <w:divBdr>
        <w:top w:val="none" w:sz="0" w:space="0" w:color="auto"/>
        <w:left w:val="none" w:sz="0" w:space="0" w:color="auto"/>
        <w:bottom w:val="none" w:sz="0" w:space="0" w:color="auto"/>
        <w:right w:val="none" w:sz="0" w:space="0" w:color="auto"/>
      </w:divBdr>
    </w:div>
    <w:div w:id="1318873640">
      <w:bodyDiv w:val="1"/>
      <w:marLeft w:val="0"/>
      <w:marRight w:val="0"/>
      <w:marTop w:val="0"/>
      <w:marBottom w:val="0"/>
      <w:divBdr>
        <w:top w:val="none" w:sz="0" w:space="0" w:color="auto"/>
        <w:left w:val="none" w:sz="0" w:space="0" w:color="auto"/>
        <w:bottom w:val="none" w:sz="0" w:space="0" w:color="auto"/>
        <w:right w:val="none" w:sz="0" w:space="0" w:color="auto"/>
      </w:divBdr>
    </w:div>
    <w:div w:id="1535314080">
      <w:bodyDiv w:val="1"/>
      <w:marLeft w:val="0"/>
      <w:marRight w:val="0"/>
      <w:marTop w:val="0"/>
      <w:marBottom w:val="0"/>
      <w:divBdr>
        <w:top w:val="none" w:sz="0" w:space="0" w:color="auto"/>
        <w:left w:val="none" w:sz="0" w:space="0" w:color="auto"/>
        <w:bottom w:val="none" w:sz="0" w:space="0" w:color="auto"/>
        <w:right w:val="none" w:sz="0" w:space="0" w:color="auto"/>
      </w:divBdr>
    </w:div>
    <w:div w:id="1646739473">
      <w:bodyDiv w:val="1"/>
      <w:marLeft w:val="0"/>
      <w:marRight w:val="0"/>
      <w:marTop w:val="0"/>
      <w:marBottom w:val="0"/>
      <w:divBdr>
        <w:top w:val="none" w:sz="0" w:space="0" w:color="auto"/>
        <w:left w:val="none" w:sz="0" w:space="0" w:color="auto"/>
        <w:bottom w:val="none" w:sz="0" w:space="0" w:color="auto"/>
        <w:right w:val="none" w:sz="0" w:space="0" w:color="auto"/>
      </w:divBdr>
    </w:div>
    <w:div w:id="1901090346">
      <w:bodyDiv w:val="1"/>
      <w:marLeft w:val="0"/>
      <w:marRight w:val="0"/>
      <w:marTop w:val="0"/>
      <w:marBottom w:val="0"/>
      <w:divBdr>
        <w:top w:val="none" w:sz="0" w:space="0" w:color="auto"/>
        <w:left w:val="none" w:sz="0" w:space="0" w:color="auto"/>
        <w:bottom w:val="none" w:sz="0" w:space="0" w:color="auto"/>
        <w:right w:val="none" w:sz="0" w:space="0" w:color="auto"/>
      </w:divBdr>
    </w:div>
    <w:div w:id="1909538195">
      <w:bodyDiv w:val="1"/>
      <w:marLeft w:val="0"/>
      <w:marRight w:val="0"/>
      <w:marTop w:val="0"/>
      <w:marBottom w:val="0"/>
      <w:divBdr>
        <w:top w:val="none" w:sz="0" w:space="0" w:color="auto"/>
        <w:left w:val="none" w:sz="0" w:space="0" w:color="auto"/>
        <w:bottom w:val="none" w:sz="0" w:space="0" w:color="auto"/>
        <w:right w:val="none" w:sz="0" w:space="0" w:color="auto"/>
      </w:divBdr>
    </w:div>
    <w:div w:id="1930575538">
      <w:bodyDiv w:val="1"/>
      <w:marLeft w:val="0"/>
      <w:marRight w:val="0"/>
      <w:marTop w:val="0"/>
      <w:marBottom w:val="0"/>
      <w:divBdr>
        <w:top w:val="none" w:sz="0" w:space="0" w:color="auto"/>
        <w:left w:val="none" w:sz="0" w:space="0" w:color="auto"/>
        <w:bottom w:val="none" w:sz="0" w:space="0" w:color="auto"/>
        <w:right w:val="none" w:sz="0" w:space="0" w:color="auto"/>
      </w:divBdr>
    </w:div>
    <w:div w:id="1998919069">
      <w:bodyDiv w:val="1"/>
      <w:marLeft w:val="0"/>
      <w:marRight w:val="0"/>
      <w:marTop w:val="0"/>
      <w:marBottom w:val="0"/>
      <w:divBdr>
        <w:top w:val="none" w:sz="0" w:space="0" w:color="auto"/>
        <w:left w:val="none" w:sz="0" w:space="0" w:color="auto"/>
        <w:bottom w:val="none" w:sz="0" w:space="0" w:color="auto"/>
        <w:right w:val="none" w:sz="0" w:space="0" w:color="auto"/>
      </w:divBdr>
    </w:div>
    <w:div w:id="2128771279">
      <w:bodyDiv w:val="1"/>
      <w:marLeft w:val="0"/>
      <w:marRight w:val="0"/>
      <w:marTop w:val="0"/>
      <w:marBottom w:val="0"/>
      <w:divBdr>
        <w:top w:val="none" w:sz="0" w:space="0" w:color="auto"/>
        <w:left w:val="none" w:sz="0" w:space="0" w:color="auto"/>
        <w:bottom w:val="none" w:sz="0" w:space="0" w:color="auto"/>
        <w:right w:val="none" w:sz="0" w:space="0" w:color="auto"/>
      </w:divBdr>
    </w:div>
    <w:div w:id="21325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1.xlsx"/><Relationship Id="rId26" Type="http://schemas.openxmlformats.org/officeDocument/2006/relationships/image" Target="media/image15.emf"/><Relationship Id="rId39" Type="http://schemas.openxmlformats.org/officeDocument/2006/relationships/footer" Target="footer1.xml"/><Relationship Id="rId21" Type="http://schemas.openxmlformats.org/officeDocument/2006/relationships/image" Target="media/image10.emf"/><Relationship Id="rId34" Type="http://schemas.openxmlformats.org/officeDocument/2006/relationships/image" Target="media/image22.e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package" Target="embeddings/Microsoft_Excel_Worksheet2.xlsx"/><Relationship Id="rId37" Type="http://schemas.openxmlformats.org/officeDocument/2006/relationships/image" Target="media/image25.e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4.emf"/><Relationship Id="rId10" Type="http://schemas.openxmlformats.org/officeDocument/2006/relationships/hyperlink" Target="https://www.brookings.edu/blog/the-avenue/2020/03/17/the-places-a-covid-19-recession-will-likely-hit-hardest/" TargetMode="Externa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3.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1.emf"/><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96BFB00E3A4B099869F0102B183E47"/>
        <w:category>
          <w:name w:val="General"/>
          <w:gallery w:val="placeholder"/>
        </w:category>
        <w:types>
          <w:type w:val="bbPlcHdr"/>
        </w:types>
        <w:behaviors>
          <w:behavior w:val="content"/>
        </w:behaviors>
        <w:guid w:val="{5D1229DC-CFC9-41AC-BA16-55B0C208422C}"/>
      </w:docPartPr>
      <w:docPartBody>
        <w:p w:rsidR="0062190F" w:rsidRDefault="00A7030A" w:rsidP="00A7030A">
          <w:pPr>
            <w:pStyle w:val="4596BFB00E3A4B099869F0102B183E47"/>
          </w:pPr>
          <w:r>
            <w:rPr>
              <w:rFonts w:asciiTheme="majorHAnsi" w:eastAsiaTheme="majorEastAsia" w:hAnsiTheme="majorHAnsi" w:cstheme="majorBidi"/>
              <w:sz w:val="36"/>
              <w:szCs w:val="36"/>
            </w:rPr>
            <w:t>[Type the document title]</w:t>
          </w:r>
        </w:p>
      </w:docPartBody>
    </w:docPart>
    <w:docPart>
      <w:docPartPr>
        <w:name w:val="CEA0F0F127324BDD8FF6BFD36251A325"/>
        <w:category>
          <w:name w:val="General"/>
          <w:gallery w:val="placeholder"/>
        </w:category>
        <w:types>
          <w:type w:val="bbPlcHdr"/>
        </w:types>
        <w:behaviors>
          <w:behavior w:val="content"/>
        </w:behaviors>
        <w:guid w:val="{E56D2A69-34E1-4DC5-A9FF-1E24652A7210}"/>
      </w:docPartPr>
      <w:docPartBody>
        <w:p w:rsidR="0062190F" w:rsidRDefault="00A7030A" w:rsidP="00A7030A">
          <w:pPr>
            <w:pStyle w:val="CEA0F0F127324BDD8FF6BFD36251A325"/>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0A"/>
    <w:rsid w:val="00257838"/>
    <w:rsid w:val="00494D70"/>
    <w:rsid w:val="005C4D96"/>
    <w:rsid w:val="0062190F"/>
    <w:rsid w:val="00642277"/>
    <w:rsid w:val="00842ADC"/>
    <w:rsid w:val="008950C3"/>
    <w:rsid w:val="008A308E"/>
    <w:rsid w:val="008E39A9"/>
    <w:rsid w:val="00A7030A"/>
    <w:rsid w:val="00B367C5"/>
    <w:rsid w:val="00BB7039"/>
    <w:rsid w:val="00D45A97"/>
    <w:rsid w:val="00F479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A43B51349D402F8DFAE3EC0D0AE2DA">
    <w:name w:val="EFA43B51349D402F8DFAE3EC0D0AE2DA"/>
    <w:rsid w:val="00A7030A"/>
  </w:style>
  <w:style w:type="paragraph" w:customStyle="1" w:styleId="89599A2904E2436BB8DE7BD37FFF471C">
    <w:name w:val="89599A2904E2436BB8DE7BD37FFF471C"/>
    <w:rsid w:val="00A7030A"/>
  </w:style>
  <w:style w:type="paragraph" w:customStyle="1" w:styleId="A1DCA1DA8B5C4FBC84D442AE22AFA844">
    <w:name w:val="A1DCA1DA8B5C4FBC84D442AE22AFA844"/>
    <w:rsid w:val="00A7030A"/>
  </w:style>
  <w:style w:type="paragraph" w:customStyle="1" w:styleId="9C5A057E79E541C0898CF3A92E136F29">
    <w:name w:val="9C5A057E79E541C0898CF3A92E136F29"/>
    <w:rsid w:val="00A7030A"/>
  </w:style>
  <w:style w:type="paragraph" w:customStyle="1" w:styleId="4596BFB00E3A4B099869F0102B183E47">
    <w:name w:val="4596BFB00E3A4B099869F0102B183E47"/>
    <w:rsid w:val="00A7030A"/>
  </w:style>
  <w:style w:type="paragraph" w:customStyle="1" w:styleId="CEA0F0F127324BDD8FF6BFD36251A325">
    <w:name w:val="CEA0F0F127324BDD8FF6BFD36251A325"/>
    <w:rsid w:val="00A70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65F57A-C403-458B-A4C3-22E69D61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4246</Words>
  <Characters>24204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Dr NDZ Municipality Mid-Year Budget and Performance Assessment</vt:lpstr>
    </vt:vector>
  </TitlesOfParts>
  <Company>HP</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NDZ Municipality Mid-Year Budget and Performance Assessment</dc:title>
  <dc:creator>Xa</dc:creator>
  <cp:lastModifiedBy>Nqobile Vakalisa.</cp:lastModifiedBy>
  <cp:revision>2</cp:revision>
  <cp:lastPrinted>2022-01-17T18:49:00Z</cp:lastPrinted>
  <dcterms:created xsi:type="dcterms:W3CDTF">2022-01-18T07:47:00Z</dcterms:created>
  <dcterms:modified xsi:type="dcterms:W3CDTF">2022-01-18T07:47:00Z</dcterms:modified>
</cp:coreProperties>
</file>